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3E8" w:rsidRPr="004B13E8" w:rsidRDefault="004B13E8" w:rsidP="004B13E8">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b/>
          <w:bCs/>
          <w:color w:val="000000"/>
          <w:sz w:val="24"/>
          <w:szCs w:val="30"/>
          <w:lang w:eastAsia="tr-TR"/>
        </w:rPr>
        <w:t>ANAYASA MAHKEMESİ KARARI</w:t>
      </w:r>
    </w:p>
    <w:p w:rsidR="004B13E8" w:rsidRP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color w:val="000000"/>
          <w:sz w:val="24"/>
          <w:szCs w:val="30"/>
          <w:lang w:eastAsia="tr-TR"/>
        </w:rPr>
        <w:t> </w:t>
      </w:r>
    </w:p>
    <w:p w:rsidR="004B13E8" w:rsidRPr="004B13E8" w:rsidRDefault="004B13E8" w:rsidP="004B13E8">
      <w:pPr>
        <w:shd w:val="clear" w:color="auto" w:fill="FFFFFF"/>
        <w:spacing w:after="0" w:line="240" w:lineRule="auto"/>
        <w:jc w:val="both"/>
        <w:rPr>
          <w:rFonts w:ascii="Times New Roman" w:eastAsia="Times New Roman" w:hAnsi="Times New Roman" w:cs="Times New Roman"/>
          <w:b/>
          <w:bCs/>
          <w:color w:val="000000"/>
          <w:sz w:val="24"/>
          <w:lang w:eastAsia="tr-TR"/>
        </w:rPr>
      </w:pPr>
      <w:r w:rsidRPr="004B13E8">
        <w:rPr>
          <w:rFonts w:ascii="Times New Roman" w:eastAsia="Times New Roman" w:hAnsi="Times New Roman" w:cs="Times New Roman"/>
          <w:b/>
          <w:bCs/>
          <w:color w:val="000000"/>
          <w:sz w:val="24"/>
          <w:lang w:eastAsia="tr-TR"/>
        </w:rPr>
        <w:t xml:space="preserve">Esas </w:t>
      </w:r>
      <w:proofErr w:type="gramStart"/>
      <w:r w:rsidRPr="004B13E8">
        <w:rPr>
          <w:rFonts w:ascii="Times New Roman" w:eastAsia="Times New Roman" w:hAnsi="Times New Roman" w:cs="Times New Roman"/>
          <w:b/>
          <w:bCs/>
          <w:color w:val="000000"/>
          <w:sz w:val="24"/>
          <w:lang w:eastAsia="tr-TR"/>
        </w:rPr>
        <w:t>Sayısı : 2013</w:t>
      </w:r>
      <w:proofErr w:type="gramEnd"/>
      <w:r w:rsidRPr="004B13E8">
        <w:rPr>
          <w:rFonts w:ascii="Times New Roman" w:eastAsia="Times New Roman" w:hAnsi="Times New Roman" w:cs="Times New Roman"/>
          <w:b/>
          <w:bCs/>
          <w:color w:val="000000"/>
          <w:sz w:val="24"/>
          <w:lang w:eastAsia="tr-TR"/>
        </w:rPr>
        <w:t>/137</w:t>
      </w:r>
    </w:p>
    <w:p w:rsidR="004B13E8" w:rsidRPr="004B13E8" w:rsidRDefault="004B13E8" w:rsidP="004B13E8">
      <w:pPr>
        <w:shd w:val="clear" w:color="auto" w:fill="FFFFFF"/>
        <w:spacing w:after="0" w:line="240" w:lineRule="auto"/>
        <w:jc w:val="both"/>
        <w:rPr>
          <w:rFonts w:ascii="Times New Roman" w:eastAsia="Times New Roman" w:hAnsi="Times New Roman" w:cs="Times New Roman"/>
          <w:b/>
          <w:bCs/>
          <w:color w:val="000000"/>
          <w:sz w:val="24"/>
          <w:lang w:eastAsia="tr-TR"/>
        </w:rPr>
      </w:pPr>
      <w:r w:rsidRPr="004B13E8">
        <w:rPr>
          <w:rFonts w:ascii="Times New Roman" w:eastAsia="Times New Roman" w:hAnsi="Times New Roman" w:cs="Times New Roman"/>
          <w:b/>
          <w:bCs/>
          <w:color w:val="000000"/>
          <w:sz w:val="24"/>
          <w:lang w:eastAsia="tr-TR"/>
        </w:rPr>
        <w:t xml:space="preserve">Karar </w:t>
      </w:r>
      <w:proofErr w:type="gramStart"/>
      <w:r w:rsidRPr="004B13E8">
        <w:rPr>
          <w:rFonts w:ascii="Times New Roman" w:eastAsia="Times New Roman" w:hAnsi="Times New Roman" w:cs="Times New Roman"/>
          <w:b/>
          <w:bCs/>
          <w:color w:val="000000"/>
          <w:sz w:val="24"/>
          <w:lang w:eastAsia="tr-TR"/>
        </w:rPr>
        <w:t>Sayısı : 2014</w:t>
      </w:r>
      <w:proofErr w:type="gramEnd"/>
      <w:r w:rsidRPr="004B13E8">
        <w:rPr>
          <w:rFonts w:ascii="Times New Roman" w:eastAsia="Times New Roman" w:hAnsi="Times New Roman" w:cs="Times New Roman"/>
          <w:b/>
          <w:bCs/>
          <w:color w:val="000000"/>
          <w:sz w:val="24"/>
          <w:lang w:eastAsia="tr-TR"/>
        </w:rPr>
        <w:t>/94</w:t>
      </w:r>
    </w:p>
    <w:p w:rsidR="004B13E8" w:rsidRPr="004B13E8" w:rsidRDefault="004B13E8" w:rsidP="004B13E8">
      <w:pPr>
        <w:shd w:val="clear" w:color="auto" w:fill="FFFFFF"/>
        <w:spacing w:after="0" w:line="240" w:lineRule="auto"/>
        <w:jc w:val="both"/>
        <w:rPr>
          <w:rFonts w:ascii="Times New Roman" w:eastAsia="Times New Roman" w:hAnsi="Times New Roman" w:cs="Times New Roman"/>
          <w:b/>
          <w:bCs/>
          <w:color w:val="000000"/>
          <w:sz w:val="24"/>
          <w:lang w:eastAsia="tr-TR"/>
        </w:rPr>
      </w:pPr>
      <w:r w:rsidRPr="004B13E8">
        <w:rPr>
          <w:rFonts w:ascii="Times New Roman" w:eastAsia="Times New Roman" w:hAnsi="Times New Roman" w:cs="Times New Roman"/>
          <w:b/>
          <w:bCs/>
          <w:color w:val="000000"/>
          <w:sz w:val="24"/>
          <w:lang w:eastAsia="tr-TR"/>
        </w:rPr>
        <w:t xml:space="preserve">Karar </w:t>
      </w:r>
      <w:proofErr w:type="gramStart"/>
      <w:r w:rsidRPr="004B13E8">
        <w:rPr>
          <w:rFonts w:ascii="Times New Roman" w:eastAsia="Times New Roman" w:hAnsi="Times New Roman" w:cs="Times New Roman"/>
          <w:b/>
          <w:bCs/>
          <w:color w:val="000000"/>
          <w:sz w:val="24"/>
          <w:lang w:eastAsia="tr-TR"/>
        </w:rPr>
        <w:t>Günü : 22</w:t>
      </w:r>
      <w:proofErr w:type="gramEnd"/>
      <w:r w:rsidRPr="004B13E8">
        <w:rPr>
          <w:rFonts w:ascii="Times New Roman" w:eastAsia="Times New Roman" w:hAnsi="Times New Roman" w:cs="Times New Roman"/>
          <w:b/>
          <w:bCs/>
          <w:color w:val="000000"/>
          <w:sz w:val="24"/>
          <w:lang w:eastAsia="tr-TR"/>
        </w:rPr>
        <w:t>.5.2014</w:t>
      </w:r>
    </w:p>
    <w:p w:rsidR="004B13E8" w:rsidRDefault="004B13E8" w:rsidP="004B13E8">
      <w:pPr>
        <w:shd w:val="clear" w:color="auto" w:fill="FFFFFF"/>
        <w:spacing w:after="0" w:line="240" w:lineRule="auto"/>
        <w:jc w:val="both"/>
        <w:rPr>
          <w:rFonts w:ascii="Times New Roman" w:eastAsia="Times New Roman" w:hAnsi="Times New Roman" w:cs="Times New Roman"/>
          <w:b/>
          <w:bCs/>
          <w:color w:val="000000"/>
          <w:sz w:val="24"/>
          <w:lang w:eastAsia="tr-TR"/>
        </w:rPr>
      </w:pPr>
      <w:r w:rsidRPr="004B13E8">
        <w:rPr>
          <w:rFonts w:ascii="Times New Roman" w:eastAsia="Times New Roman" w:hAnsi="Times New Roman" w:cs="Times New Roman"/>
          <w:b/>
          <w:bCs/>
          <w:color w:val="000000"/>
          <w:sz w:val="24"/>
          <w:lang w:eastAsia="tr-TR"/>
        </w:rPr>
        <w:t>R.G. Tarih-</w:t>
      </w:r>
      <w:proofErr w:type="gramStart"/>
      <w:r w:rsidRPr="004B13E8">
        <w:rPr>
          <w:rFonts w:ascii="Times New Roman" w:eastAsia="Times New Roman" w:hAnsi="Times New Roman" w:cs="Times New Roman"/>
          <w:b/>
          <w:bCs/>
          <w:color w:val="000000"/>
          <w:sz w:val="24"/>
          <w:lang w:eastAsia="tr-TR"/>
        </w:rPr>
        <w:t>Sayı : 12</w:t>
      </w:r>
      <w:proofErr w:type="gramEnd"/>
      <w:r w:rsidRPr="004B13E8">
        <w:rPr>
          <w:rFonts w:ascii="Times New Roman" w:eastAsia="Times New Roman" w:hAnsi="Times New Roman" w:cs="Times New Roman"/>
          <w:b/>
          <w:bCs/>
          <w:color w:val="000000"/>
          <w:sz w:val="24"/>
          <w:lang w:eastAsia="tr-TR"/>
        </w:rPr>
        <w:t>.09.2014-29117</w:t>
      </w:r>
      <w:r w:rsidRPr="004B13E8">
        <w:rPr>
          <w:rFonts w:ascii="Times New Roman" w:eastAsia="Times New Roman" w:hAnsi="Times New Roman" w:cs="Times New Roman"/>
          <w:b/>
          <w:bCs/>
          <w:color w:val="000000"/>
          <w:sz w:val="24"/>
          <w:lang w:eastAsia="tr-TR"/>
        </w:rPr>
        <w:t> </w:t>
      </w:r>
    </w:p>
    <w:p w:rsidR="004B13E8" w:rsidRPr="004B13E8" w:rsidRDefault="004B13E8" w:rsidP="004B13E8">
      <w:pPr>
        <w:shd w:val="clear" w:color="auto" w:fill="FFFFFF"/>
        <w:spacing w:after="0" w:line="240" w:lineRule="auto"/>
        <w:jc w:val="both"/>
        <w:rPr>
          <w:rFonts w:ascii="Times New Roman" w:eastAsia="Times New Roman" w:hAnsi="Times New Roman" w:cs="Times New Roman"/>
          <w:color w:val="000000"/>
          <w:sz w:val="24"/>
          <w:lang w:eastAsia="tr-TR"/>
        </w:rPr>
      </w:pPr>
    </w:p>
    <w:p w:rsidR="004B13E8" w:rsidRP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b/>
          <w:bCs/>
          <w:color w:val="000000"/>
          <w:sz w:val="24"/>
          <w:lang w:eastAsia="tr-TR"/>
        </w:rPr>
        <w:t xml:space="preserve">İTİRAZ YOLUNA </w:t>
      </w:r>
      <w:proofErr w:type="gramStart"/>
      <w:r w:rsidRPr="004B13E8">
        <w:rPr>
          <w:rFonts w:ascii="Times New Roman" w:eastAsia="Times New Roman" w:hAnsi="Times New Roman" w:cs="Times New Roman"/>
          <w:b/>
          <w:bCs/>
          <w:color w:val="000000"/>
          <w:sz w:val="24"/>
          <w:lang w:eastAsia="tr-TR"/>
        </w:rPr>
        <w:t>BAŞVURAN :</w:t>
      </w:r>
      <w:r w:rsidRPr="004B13E8">
        <w:rPr>
          <w:rFonts w:ascii="Times New Roman" w:eastAsia="Times New Roman" w:hAnsi="Times New Roman" w:cs="Times New Roman"/>
          <w:b/>
          <w:bCs/>
          <w:color w:val="000000"/>
          <w:sz w:val="24"/>
          <w:szCs w:val="19"/>
          <w:lang w:eastAsia="tr-TR"/>
        </w:rPr>
        <w:t> </w:t>
      </w:r>
      <w:r w:rsidRPr="004B13E8">
        <w:rPr>
          <w:rFonts w:ascii="Times New Roman" w:eastAsia="Times New Roman" w:hAnsi="Times New Roman" w:cs="Times New Roman"/>
          <w:color w:val="000000"/>
          <w:sz w:val="24"/>
          <w:szCs w:val="19"/>
          <w:lang w:eastAsia="tr-TR"/>
        </w:rPr>
        <w:t>İstanbul</w:t>
      </w:r>
      <w:proofErr w:type="gramEnd"/>
      <w:r w:rsidRPr="004B13E8">
        <w:rPr>
          <w:rFonts w:ascii="Times New Roman" w:eastAsia="Times New Roman" w:hAnsi="Times New Roman" w:cs="Times New Roman"/>
          <w:color w:val="000000"/>
          <w:sz w:val="24"/>
          <w:szCs w:val="19"/>
          <w:lang w:eastAsia="tr-TR"/>
        </w:rPr>
        <w:t xml:space="preserve"> Anadolu 1. İnfaz Hakimliği</w:t>
      </w:r>
    </w:p>
    <w:p w:rsidR="004B13E8" w:rsidRP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b/>
          <w:bCs/>
          <w:color w:val="000000"/>
          <w:sz w:val="24"/>
          <w:lang w:eastAsia="tr-TR"/>
        </w:rPr>
        <w:t xml:space="preserve">İTİRAZIN </w:t>
      </w:r>
      <w:proofErr w:type="gramStart"/>
      <w:r w:rsidRPr="004B13E8">
        <w:rPr>
          <w:rFonts w:ascii="Times New Roman" w:eastAsia="Times New Roman" w:hAnsi="Times New Roman" w:cs="Times New Roman"/>
          <w:b/>
          <w:bCs/>
          <w:color w:val="000000"/>
          <w:sz w:val="24"/>
          <w:lang w:eastAsia="tr-TR"/>
        </w:rPr>
        <w:t>KONUSU :</w:t>
      </w:r>
      <w:r w:rsidRPr="004B13E8">
        <w:rPr>
          <w:rFonts w:ascii="Times New Roman" w:eastAsia="Times New Roman" w:hAnsi="Times New Roman" w:cs="Times New Roman"/>
          <w:b/>
          <w:bCs/>
          <w:color w:val="000000"/>
          <w:sz w:val="24"/>
          <w:szCs w:val="19"/>
          <w:lang w:eastAsia="tr-TR"/>
        </w:rPr>
        <w:t> </w:t>
      </w:r>
      <w:r w:rsidRPr="004B13E8">
        <w:rPr>
          <w:rFonts w:ascii="Times New Roman" w:eastAsia="Times New Roman" w:hAnsi="Times New Roman" w:cs="Times New Roman"/>
          <w:color w:val="000000"/>
          <w:sz w:val="24"/>
          <w:szCs w:val="19"/>
          <w:lang w:eastAsia="tr-TR"/>
        </w:rPr>
        <w:t>13</w:t>
      </w:r>
      <w:proofErr w:type="gramEnd"/>
      <w:r w:rsidRPr="004B13E8">
        <w:rPr>
          <w:rFonts w:ascii="Times New Roman" w:eastAsia="Times New Roman" w:hAnsi="Times New Roman" w:cs="Times New Roman"/>
          <w:color w:val="000000"/>
          <w:sz w:val="24"/>
          <w:szCs w:val="19"/>
          <w:lang w:eastAsia="tr-TR"/>
        </w:rPr>
        <w:t>.12.2004 günlü, 5275 sayılı Ceza ve Güvenlik Tedbirlerinin İnfazı Hakkında Kanun'un 44. maddesinin (1) numaralı fıkrasının Anayasa'nın 17. maddesine aykırılığı ileri sürülerek  iptaline karar verilmesi istemidir.</w:t>
      </w:r>
    </w:p>
    <w:p w:rsidR="004B13E8" w:rsidRP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b/>
          <w:bCs/>
          <w:color w:val="000000"/>
          <w:sz w:val="24"/>
          <w:lang w:eastAsia="tr-TR"/>
        </w:rPr>
        <w:t>I- OLAY</w:t>
      </w:r>
    </w:p>
    <w:p w:rsidR="004B13E8" w:rsidRP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color w:val="000000"/>
          <w:sz w:val="24"/>
          <w:szCs w:val="19"/>
          <w:lang w:eastAsia="tr-TR"/>
        </w:rPr>
        <w:t>Hükümlü hakkında "</w:t>
      </w:r>
      <w:r w:rsidRPr="004B13E8">
        <w:rPr>
          <w:rFonts w:ascii="Times New Roman" w:eastAsia="Times New Roman" w:hAnsi="Times New Roman" w:cs="Times New Roman"/>
          <w:i/>
          <w:iCs/>
          <w:color w:val="000000"/>
          <w:sz w:val="24"/>
          <w:szCs w:val="19"/>
          <w:lang w:eastAsia="tr-TR"/>
        </w:rPr>
        <w:t>Disiplin Kurulu Başkanlığınca</w:t>
      </w:r>
      <w:r w:rsidRPr="004B13E8">
        <w:rPr>
          <w:rFonts w:ascii="Times New Roman" w:eastAsia="Times New Roman" w:hAnsi="Times New Roman" w:cs="Times New Roman"/>
          <w:color w:val="000000"/>
          <w:sz w:val="24"/>
          <w:szCs w:val="19"/>
          <w:lang w:eastAsia="tr-TR"/>
        </w:rPr>
        <w:t>" verilen hücreye koyma disiplin cezasının onaylanması talebinin incelenmesi sırasında, itiraz konusu kuralın Anayasa'ya aykırı olduğu kanısına varan Mahkeme, iptali için başvurmuştur.</w:t>
      </w:r>
    </w:p>
    <w:p w:rsidR="004B13E8" w:rsidRP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b/>
          <w:bCs/>
          <w:color w:val="000000"/>
          <w:sz w:val="24"/>
          <w:lang w:eastAsia="tr-TR"/>
        </w:rPr>
        <w:t>III- YASA METİNLERİ</w:t>
      </w:r>
    </w:p>
    <w:p w:rsidR="004B13E8" w:rsidRP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b/>
          <w:bCs/>
          <w:color w:val="000000"/>
          <w:sz w:val="24"/>
          <w:lang w:eastAsia="tr-TR"/>
        </w:rPr>
        <w:t>A- İtiraz Konusu Yasa Kuralı</w:t>
      </w:r>
    </w:p>
    <w:p w:rsidR="004B13E8" w:rsidRP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color w:val="000000"/>
          <w:sz w:val="24"/>
          <w:szCs w:val="19"/>
          <w:lang w:eastAsia="tr-TR"/>
        </w:rPr>
        <w:t>Kanun'un itiraz konusu kuralı da içeren "</w:t>
      </w:r>
      <w:r w:rsidRPr="004B13E8">
        <w:rPr>
          <w:rFonts w:ascii="Times New Roman" w:eastAsia="Times New Roman" w:hAnsi="Times New Roman" w:cs="Times New Roman"/>
          <w:i/>
          <w:iCs/>
          <w:color w:val="000000"/>
          <w:sz w:val="24"/>
          <w:szCs w:val="19"/>
          <w:lang w:eastAsia="tr-TR"/>
        </w:rPr>
        <w:t>Hücreye koyma</w:t>
      </w:r>
      <w:r w:rsidRPr="004B13E8">
        <w:rPr>
          <w:rFonts w:ascii="Times New Roman" w:eastAsia="Times New Roman" w:hAnsi="Times New Roman" w:cs="Times New Roman"/>
          <w:color w:val="000000"/>
          <w:sz w:val="24"/>
          <w:szCs w:val="19"/>
          <w:lang w:eastAsia="tr-TR"/>
        </w:rPr>
        <w:t>"</w:t>
      </w:r>
      <w:r w:rsidRPr="004B13E8">
        <w:rPr>
          <w:rFonts w:ascii="Times New Roman" w:eastAsia="Times New Roman" w:hAnsi="Times New Roman" w:cs="Times New Roman"/>
          <w:i/>
          <w:iCs/>
          <w:color w:val="000000"/>
          <w:sz w:val="24"/>
          <w:szCs w:val="19"/>
          <w:lang w:eastAsia="tr-TR"/>
        </w:rPr>
        <w:t> </w:t>
      </w:r>
      <w:r w:rsidRPr="004B13E8">
        <w:rPr>
          <w:rFonts w:ascii="Times New Roman" w:eastAsia="Times New Roman" w:hAnsi="Times New Roman" w:cs="Times New Roman"/>
          <w:color w:val="000000"/>
          <w:sz w:val="24"/>
          <w:szCs w:val="19"/>
          <w:lang w:eastAsia="tr-TR"/>
        </w:rPr>
        <w:t>başlıklı 44. maddesi şöyledir:</w:t>
      </w:r>
    </w:p>
    <w:p w:rsidR="004B13E8" w:rsidRP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lang w:eastAsia="tr-TR"/>
        </w:rPr>
        <w:t>"</w:t>
      </w:r>
      <w:r w:rsidRPr="004B13E8">
        <w:rPr>
          <w:rFonts w:ascii="Times New Roman" w:eastAsia="Times New Roman" w:hAnsi="Times New Roman" w:cs="Times New Roman"/>
          <w:b/>
          <w:bCs/>
          <w:i/>
          <w:iCs/>
          <w:color w:val="000000"/>
          <w:sz w:val="24"/>
          <w:lang w:eastAsia="tr-TR"/>
        </w:rPr>
        <w:t>Madde 44-</w:t>
      </w:r>
      <w:r w:rsidRPr="004B13E8">
        <w:rPr>
          <w:rFonts w:ascii="Times New Roman" w:eastAsia="Times New Roman" w:hAnsi="Times New Roman" w:cs="Times New Roman"/>
          <w:b/>
          <w:bCs/>
          <w:i/>
          <w:iCs/>
          <w:color w:val="000000"/>
          <w:sz w:val="24"/>
          <w:szCs w:val="19"/>
          <w:lang w:eastAsia="tr-TR"/>
        </w:rPr>
        <w:t> (1) Hücreye koyma cezası, hükümlünün eylemlerinin nitelik ve ağırlığına göre bir günden yirmi güne kadar, açık havaya çıkma hakkı saklı kalmak üzere, geceli ve gündüzlü bir hücrede tek başına tutulması ve her türlü temastan yoksun bırakılmasıdır.</w:t>
      </w:r>
      <w:r w:rsidRPr="004B13E8">
        <w:rPr>
          <w:rFonts w:ascii="Times New Roman" w:eastAsia="Times New Roman" w:hAnsi="Times New Roman" w:cs="Times New Roman"/>
          <w:i/>
          <w:iCs/>
          <w:color w:val="000000"/>
          <w:sz w:val="24"/>
          <w:szCs w:val="19"/>
          <w:lang w:eastAsia="tr-TR"/>
        </w:rPr>
        <w:t> </w:t>
      </w:r>
    </w:p>
    <w:p w:rsidR="004B13E8" w:rsidRP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szCs w:val="19"/>
          <w:lang w:eastAsia="tr-TR"/>
        </w:rPr>
        <w:t>(2) Bir günden on güne kadar hücreye koyma cezasını gerektiren eylemler şunlardır:</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szCs w:val="19"/>
          <w:lang w:eastAsia="tr-TR"/>
        </w:rPr>
        <w:t>a) Kurum tesislerine, araç ve gereçlerine zarar vermek.</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szCs w:val="19"/>
          <w:lang w:eastAsia="tr-TR"/>
        </w:rPr>
        <w:t>b) Tünel kazmaya teşebbüs etmek.</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szCs w:val="19"/>
          <w:lang w:eastAsia="tr-TR"/>
        </w:rPr>
        <w:t>c) Firara teşebbüs etmek.</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szCs w:val="19"/>
          <w:lang w:eastAsia="tr-TR"/>
        </w:rPr>
        <w:t>d) Hükümlü ve tutukluları idareye karşı kışkırtmak veya isyana  kalkışmak.</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szCs w:val="19"/>
          <w:lang w:eastAsia="tr-TR"/>
        </w:rPr>
        <w:t>e) Hükümlü ve tutukluları daha az cezayı gerektiren şekilde kasten yaralamak.</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szCs w:val="19"/>
          <w:lang w:eastAsia="tr-TR"/>
        </w:rPr>
        <w:t>f) Hükümlü ve tutuklular üzerinde baskı kurarak çıkar sağlamak, özel işleriyle başka işlerde kullanmak, bunlara kalkışmak veya bu amaçları gerçekleştirmek için oluşturulan gruplara katılmak veya  bunlarla dayanışma içinde olmak.</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szCs w:val="19"/>
          <w:lang w:eastAsia="tr-TR"/>
        </w:rPr>
        <w:lastRenderedPageBreak/>
        <w:t>g) Üçüncü fıkranın (g) bendinde belirtilenler dışında kalıp da Kanuna uygun olarak yasaklanmış bulunan her türlü eşya, araç, gereç veya malzemeyi ceza infaz kurumlarına sokmak, bulundurmak, kullanmak.</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szCs w:val="19"/>
          <w:lang w:eastAsia="tr-TR"/>
        </w:rPr>
        <w:t>h) Sayım ve aramalar  ile 43 üncü maddenin (e) bendinde belirtilen faaliyetlere  şiddet kullanarak engel olmak veya buna kalkışmak.</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szCs w:val="19"/>
          <w:lang w:eastAsia="tr-TR"/>
        </w:rPr>
        <w:t>ı) Kurum görevlileri ile dış güvenlik görevlilerine  rüşvet teklif etmek veya vermeye kalkışmak.</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szCs w:val="19"/>
          <w:lang w:eastAsia="tr-TR"/>
        </w:rPr>
        <w:t>j) Kurum görevlilerine hakaret veya tehditte bulunmak.</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szCs w:val="19"/>
          <w:lang w:eastAsia="tr-TR"/>
        </w:rPr>
        <w:t>k) Kuruma, kurum görevlilerine veya hükümlü ve tutuklulara ait şeyleri çalmak veya bunlara kasten zarar vermek.</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szCs w:val="19"/>
          <w:lang w:eastAsia="tr-TR"/>
        </w:rPr>
        <w:t>l) İzin süresini özürsüz olarak en fazla iki gün geçirmek.</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szCs w:val="19"/>
          <w:lang w:eastAsia="tr-TR"/>
        </w:rPr>
        <w:t>m) Hükümlü ve tutukluların beslenmelerini engellemek, açlık grevine ve ölüm orucuna teşvik veya ikna etmek, bu yolda talimat vermek.</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szCs w:val="19"/>
          <w:lang w:eastAsia="tr-TR"/>
        </w:rPr>
        <w:t xml:space="preserve">(3) </w:t>
      </w:r>
      <w:proofErr w:type="spellStart"/>
      <w:r w:rsidRPr="004B13E8">
        <w:rPr>
          <w:rFonts w:ascii="Times New Roman" w:eastAsia="Times New Roman" w:hAnsi="Times New Roman" w:cs="Times New Roman"/>
          <w:i/>
          <w:iCs/>
          <w:color w:val="000000"/>
          <w:sz w:val="24"/>
          <w:szCs w:val="19"/>
          <w:lang w:eastAsia="tr-TR"/>
        </w:rPr>
        <w:t>Onbir</w:t>
      </w:r>
      <w:proofErr w:type="spellEnd"/>
      <w:r w:rsidRPr="004B13E8">
        <w:rPr>
          <w:rFonts w:ascii="Times New Roman" w:eastAsia="Times New Roman" w:hAnsi="Times New Roman" w:cs="Times New Roman"/>
          <w:i/>
          <w:iCs/>
          <w:color w:val="000000"/>
          <w:sz w:val="24"/>
          <w:szCs w:val="19"/>
          <w:lang w:eastAsia="tr-TR"/>
        </w:rPr>
        <w:t xml:space="preserve"> günden yirmi güne kadar hücreye koyma cezasını gerektiren eylemler şunlardır:</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szCs w:val="19"/>
          <w:lang w:eastAsia="tr-TR"/>
        </w:rPr>
        <w:t>a) İsyan çıkartmak.</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szCs w:val="19"/>
          <w:lang w:eastAsia="tr-TR"/>
        </w:rPr>
        <w:t>b) Kuruma ağır zarar vermek.</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szCs w:val="19"/>
          <w:lang w:eastAsia="tr-TR"/>
        </w:rPr>
        <w:t>c) Kasten yangın çıkarmak.</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szCs w:val="19"/>
          <w:lang w:eastAsia="tr-TR"/>
        </w:rPr>
        <w:t>d) Adam öldürmek veya öldürmeye kalkışmak.</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szCs w:val="19"/>
          <w:lang w:eastAsia="tr-TR"/>
        </w:rPr>
        <w:t>e) Hükümlü ve tutukluları kasten veya neticesi sebebiyle ağırlaşmış yaralamak ile görevlileri her türlü kasten yaralamak.</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szCs w:val="19"/>
          <w:lang w:eastAsia="tr-TR"/>
        </w:rPr>
        <w:t>f) Cinsel saldırıda veya çocuklara karşı cinsel istismarda bulunmak, bu suçlara kalkışmak veya cinsel tacizde bulunmak.</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szCs w:val="19"/>
          <w:lang w:eastAsia="tr-TR"/>
        </w:rPr>
        <w:t>g) Her türlü ateşli silâh, mermi, patlayıcı madde, kesici, delici, yaralayıcı, bereleyici alet, yakıcı, aşındırıcı, boğucu, bayıltıcı, kör edici gaz ve ecza, her türlü zehir ve uyuşturucu ilâç ve madde, cep telefonu, telsiz ve sair elektronik haberleşme aracını kuruma sokmak, bulundurmak, kullanmak.</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szCs w:val="19"/>
          <w:lang w:eastAsia="tr-TR"/>
        </w:rPr>
        <w:t>h) Görevlileri veya hükümlü ve tutukluları rehin almak.</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szCs w:val="19"/>
          <w:lang w:eastAsia="tr-TR"/>
        </w:rPr>
        <w:t>ı) Firar etmek veya tünel kazmak.</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szCs w:val="19"/>
          <w:lang w:eastAsia="tr-TR"/>
        </w:rPr>
        <w:t>j) Hükümlü ve tutuklular üzerinde baskı kurarak çıkar sağlamak, özel işleriyle başka işlerde kullanmak, bunlara kalkışmak veya bu amaçları gerçekleştirmek için nüfuz kullanarak grup oluşturmak.</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szCs w:val="19"/>
          <w:lang w:eastAsia="tr-TR"/>
        </w:rPr>
        <w:lastRenderedPageBreak/>
        <w:t>k) Suç örgütlerine ait her türlü yayın, bez afiş, pankart, resim, sembol, işaret ve benzeri eşyayı kurumların herhangi bir yerine asmak veya teşhir etmek.</w:t>
      </w:r>
    </w:p>
    <w:p w:rsidR="004B13E8" w:rsidRP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szCs w:val="19"/>
          <w:lang w:eastAsia="tr-TR"/>
        </w:rPr>
        <w:t>l) Suç örgütlerinin eğitim ve propaganda faaliyetlerini yapmak veya yaptırmak. </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szCs w:val="19"/>
          <w:lang w:eastAsia="tr-TR"/>
        </w:rPr>
        <w:t>m) Kurum görevlileri ile dış güvenlik görevlilerine rüşvet vermek.</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szCs w:val="19"/>
          <w:lang w:eastAsia="tr-TR"/>
        </w:rPr>
        <w:t>(4) Hücre, yaşamsal gereksinmeleri karşılayacak biçimde düzenlenir.</w:t>
      </w:r>
    </w:p>
    <w:p w:rsidR="004B13E8" w:rsidRP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i/>
          <w:iCs/>
          <w:color w:val="000000"/>
          <w:sz w:val="24"/>
          <w:szCs w:val="19"/>
          <w:lang w:eastAsia="tr-TR"/>
        </w:rPr>
        <w:t>(5) Hücreye konulan hükümlünün, resmî ve yetkili merciler ve avukat ile görüşmesine engel olunmaz." </w:t>
      </w:r>
      <w:r w:rsidRPr="004B13E8">
        <w:rPr>
          <w:rFonts w:ascii="Times New Roman" w:eastAsia="Times New Roman" w:hAnsi="Times New Roman" w:cs="Times New Roman"/>
          <w:b/>
          <w:bCs/>
          <w:color w:val="000000"/>
          <w:sz w:val="24"/>
          <w:szCs w:val="19"/>
          <w:lang w:eastAsia="tr-TR"/>
        </w:rPr>
        <w:t> </w:t>
      </w:r>
    </w:p>
    <w:p w:rsidR="004B13E8" w:rsidRP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b/>
          <w:bCs/>
          <w:color w:val="000000"/>
          <w:sz w:val="24"/>
          <w:szCs w:val="19"/>
          <w:lang w:eastAsia="tr-TR"/>
        </w:rPr>
        <w:t> </w:t>
      </w:r>
      <w:r w:rsidRPr="004B13E8">
        <w:rPr>
          <w:rFonts w:ascii="Times New Roman" w:eastAsia="Times New Roman" w:hAnsi="Times New Roman" w:cs="Times New Roman"/>
          <w:b/>
          <w:bCs/>
          <w:color w:val="000000"/>
          <w:sz w:val="24"/>
          <w:lang w:eastAsia="tr-TR"/>
        </w:rPr>
        <w:t>B- Dayanılan ve İlgili Görülen Anayasa Kuralları</w:t>
      </w:r>
    </w:p>
    <w:p w:rsidR="004B13E8" w:rsidRP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color w:val="000000"/>
          <w:sz w:val="24"/>
          <w:szCs w:val="19"/>
          <w:lang w:eastAsia="tr-TR"/>
        </w:rPr>
        <w:t>Başvuru kararında, Anayasa'nın 17. maddesine dayanılmış, Anayasa'nın 2. maddesi ise ilgili görülmüştür.</w:t>
      </w:r>
    </w:p>
    <w:p w:rsidR="004B13E8" w:rsidRP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b/>
          <w:bCs/>
          <w:color w:val="000000"/>
          <w:sz w:val="24"/>
          <w:lang w:eastAsia="tr-TR"/>
        </w:rPr>
        <w:t>IV- İLK İNCELEME</w:t>
      </w:r>
    </w:p>
    <w:p w:rsidR="004B13E8" w:rsidRP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color w:val="000000"/>
          <w:sz w:val="24"/>
          <w:szCs w:val="19"/>
          <w:lang w:eastAsia="tr-TR"/>
        </w:rPr>
        <w:t xml:space="preserve"> </w:t>
      </w:r>
      <w:proofErr w:type="gramStart"/>
      <w:r w:rsidRPr="004B13E8">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4B13E8">
        <w:rPr>
          <w:rFonts w:ascii="Times New Roman" w:eastAsia="Times New Roman" w:hAnsi="Times New Roman" w:cs="Times New Roman"/>
          <w:color w:val="000000"/>
          <w:sz w:val="24"/>
          <w:szCs w:val="19"/>
          <w:lang w:eastAsia="tr-TR"/>
        </w:rPr>
        <w:t>Serruh</w:t>
      </w:r>
      <w:proofErr w:type="spellEnd"/>
      <w:r w:rsidRPr="004B13E8">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4B13E8">
        <w:rPr>
          <w:rFonts w:ascii="Times New Roman" w:eastAsia="Times New Roman" w:hAnsi="Times New Roman" w:cs="Times New Roman"/>
          <w:color w:val="000000"/>
          <w:sz w:val="24"/>
          <w:szCs w:val="19"/>
          <w:lang w:eastAsia="tr-TR"/>
        </w:rPr>
        <w:t>Alifeyyaz</w:t>
      </w:r>
      <w:proofErr w:type="spellEnd"/>
      <w:r w:rsidRPr="004B13E8">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4B13E8">
        <w:rPr>
          <w:rFonts w:ascii="Times New Roman" w:eastAsia="Times New Roman" w:hAnsi="Times New Roman" w:cs="Times New Roman"/>
          <w:color w:val="000000"/>
          <w:sz w:val="24"/>
          <w:szCs w:val="19"/>
          <w:lang w:eastAsia="tr-TR"/>
        </w:rPr>
        <w:t>Hicabi</w:t>
      </w:r>
      <w:proofErr w:type="spellEnd"/>
      <w:r w:rsidRPr="004B13E8">
        <w:rPr>
          <w:rFonts w:ascii="Times New Roman" w:eastAsia="Times New Roman" w:hAnsi="Times New Roman" w:cs="Times New Roman"/>
          <w:color w:val="000000"/>
          <w:sz w:val="24"/>
          <w:szCs w:val="19"/>
          <w:lang w:eastAsia="tr-TR"/>
        </w:rPr>
        <w:t xml:space="preserve"> DURSUN, Celal Mümtaz AKINCI, Erdal TERCAN, Muammer TOPAL, Zühtü ARSLAN ve </w:t>
      </w:r>
      <w:proofErr w:type="spellStart"/>
      <w:r w:rsidRPr="004B13E8">
        <w:rPr>
          <w:rFonts w:ascii="Times New Roman" w:eastAsia="Times New Roman" w:hAnsi="Times New Roman" w:cs="Times New Roman"/>
          <w:color w:val="000000"/>
          <w:sz w:val="24"/>
          <w:szCs w:val="19"/>
          <w:lang w:eastAsia="tr-TR"/>
        </w:rPr>
        <w:t>M.Emin</w:t>
      </w:r>
      <w:proofErr w:type="spellEnd"/>
      <w:r w:rsidRPr="004B13E8">
        <w:rPr>
          <w:rFonts w:ascii="Times New Roman" w:eastAsia="Times New Roman" w:hAnsi="Times New Roman" w:cs="Times New Roman"/>
          <w:color w:val="000000"/>
          <w:sz w:val="24"/>
          <w:szCs w:val="19"/>
          <w:lang w:eastAsia="tr-TR"/>
        </w:rPr>
        <w:t xml:space="preserve"> </w:t>
      </w:r>
      <w:proofErr w:type="spellStart"/>
      <w:r w:rsidRPr="004B13E8">
        <w:rPr>
          <w:rFonts w:ascii="Times New Roman" w:eastAsia="Times New Roman" w:hAnsi="Times New Roman" w:cs="Times New Roman"/>
          <w:color w:val="000000"/>
          <w:sz w:val="24"/>
          <w:szCs w:val="19"/>
          <w:lang w:eastAsia="tr-TR"/>
        </w:rPr>
        <w:t>KUZ'un</w:t>
      </w:r>
      <w:proofErr w:type="spellEnd"/>
      <w:r w:rsidRPr="004B13E8">
        <w:rPr>
          <w:rFonts w:ascii="Times New Roman" w:eastAsia="Times New Roman" w:hAnsi="Times New Roman" w:cs="Times New Roman"/>
          <w:color w:val="000000"/>
          <w:sz w:val="24"/>
          <w:szCs w:val="19"/>
          <w:lang w:eastAsia="tr-TR"/>
        </w:rPr>
        <w:t xml:space="preserve"> katılımlarıyla 11.12.2013 gününde yapılan ilk inceleme toplantısında, dosyada eksiklik bulunmadığından işin esasının incelenmesine OYBİRLİĞİYLE</w:t>
      </w:r>
      <w:r w:rsidRPr="004B13E8">
        <w:rPr>
          <w:rFonts w:ascii="Times New Roman" w:eastAsia="Times New Roman" w:hAnsi="Times New Roman" w:cs="Times New Roman"/>
          <w:b/>
          <w:bCs/>
          <w:color w:val="000000"/>
          <w:sz w:val="24"/>
          <w:szCs w:val="19"/>
          <w:lang w:eastAsia="tr-TR"/>
        </w:rPr>
        <w:t> </w:t>
      </w:r>
      <w:r w:rsidRPr="004B13E8">
        <w:rPr>
          <w:rFonts w:ascii="Times New Roman" w:eastAsia="Times New Roman" w:hAnsi="Times New Roman" w:cs="Times New Roman"/>
          <w:color w:val="000000"/>
          <w:sz w:val="24"/>
          <w:szCs w:val="19"/>
          <w:lang w:eastAsia="tr-TR"/>
        </w:rPr>
        <w:t>karar verilmiştir. </w:t>
      </w:r>
      <w:proofErr w:type="gramEnd"/>
    </w:p>
    <w:p w:rsidR="004B13E8" w:rsidRP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b/>
          <w:bCs/>
          <w:color w:val="000000"/>
          <w:sz w:val="24"/>
          <w:lang w:eastAsia="tr-TR"/>
        </w:rPr>
        <w:t>V- ESASIN İNCELENMESİ</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color w:val="000000"/>
          <w:sz w:val="24"/>
          <w:szCs w:val="19"/>
          <w:lang w:eastAsia="tr-TR"/>
        </w:rPr>
        <w:t>Başvuru kararı ve ekleri, </w:t>
      </w:r>
      <w:r w:rsidRPr="004B13E8">
        <w:rPr>
          <w:rFonts w:ascii="Times New Roman" w:eastAsia="Times New Roman" w:hAnsi="Times New Roman" w:cs="Times New Roman"/>
          <w:color w:val="000000"/>
          <w:sz w:val="24"/>
          <w:szCs w:val="19"/>
          <w:shd w:val="clear" w:color="auto" w:fill="FFFFFF"/>
          <w:lang w:eastAsia="tr-TR"/>
        </w:rPr>
        <w:t>Raportör Mustafa ÇAL tarafından hazırlanan </w:t>
      </w:r>
      <w:r w:rsidRPr="004B13E8">
        <w:rPr>
          <w:rFonts w:ascii="Times New Roman" w:eastAsia="Times New Roman" w:hAnsi="Times New Roman" w:cs="Times New Roman"/>
          <w:color w:val="000000"/>
          <w:sz w:val="24"/>
          <w:szCs w:val="19"/>
          <w:lang w:eastAsia="tr-TR"/>
        </w:rPr>
        <w:t>işin esasına ilişkin rapor, itiraz konusu yasa kuralı, dayanılan ve ilgili görülen Anayasa kuralları ve bunların gerekçeleri ile diğer yasama belgeleri okunup incelendikten sonra gereği görüşülüp düşünüldü:</w:t>
      </w:r>
    </w:p>
    <w:p w:rsidR="004B13E8" w:rsidRP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13E8">
        <w:rPr>
          <w:rFonts w:ascii="Times New Roman" w:eastAsia="Times New Roman" w:hAnsi="Times New Roman" w:cs="Times New Roman"/>
          <w:color w:val="000000"/>
          <w:sz w:val="24"/>
          <w:szCs w:val="19"/>
          <w:lang w:eastAsia="tr-TR"/>
        </w:rPr>
        <w:t>Başvuru kararında, hücre cezasının infazı sırasında ve infazından sonra hükümlü ve tutukluların terk edilmişlik, dışlanmışlık ve yalnızlık düşüncelerine itildiği, ruh hâllerinin olumsuz etkilenerek psikolojilerinin negatif yönde geliştiği, bu hâliyle hücre cezasının, ceza infaz kurumlarında cezaların çektirilmesinin yanı sıra infaz rejiminin asıl amacı olan hükümlü ve tutukluların ıslah edilerek dışarı ile uyum içinde suçtan uzak kalarak yaşayabilmelerinin sağlanması amacına aykırılık teşkil ettiği, infaz sonrası ruh sağlığını yitirmiş kişinin toplum için daha zararlı hâle geldiği, bu açıdan hücre cezasının işkence olarak değerlendirilebileceği, insan onuruna yaraşmayan ve ruh sağlığını bozan sonuçları da bulunan hücre cezasının ölçülü olarak düzenlenmediği belirtilerek kuralın,  Anayasa'nın 17. maddesine aykırı olduğu ileri sürülmüştür.  </w:t>
      </w:r>
      <w:proofErr w:type="gramEnd"/>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color w:val="000000"/>
          <w:sz w:val="24"/>
          <w:szCs w:val="19"/>
          <w:lang w:eastAsia="tr-TR"/>
        </w:rPr>
        <w:t>6216 sayılı Anayasa Mahkemesinin Kuruluşu ve Yargılama Usulleri Hakkında Kanun'un 43. maddesine göre, ilgisi nedeniyle itiraz konusu kural Anayasa'nın 2. maddesi yönünden de incelenmiştir.</w:t>
      </w:r>
    </w:p>
    <w:p w:rsidR="004B13E8" w:rsidRP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color w:val="000000"/>
          <w:sz w:val="24"/>
          <w:szCs w:val="19"/>
          <w:lang w:eastAsia="tr-TR"/>
        </w:rPr>
        <w:t xml:space="preserve">İnfaz hukukuna ilişkin disiplin suç ve cezaları, Kanun'un sekizinci bölümünde düzenlenmiş, bu çerçevede Kanun'un 44. maddesinde hücreye koyma cezasına yer verilmiştir. </w:t>
      </w:r>
      <w:proofErr w:type="gramStart"/>
      <w:r w:rsidRPr="004B13E8">
        <w:rPr>
          <w:rFonts w:ascii="Times New Roman" w:eastAsia="Times New Roman" w:hAnsi="Times New Roman" w:cs="Times New Roman"/>
          <w:color w:val="000000"/>
          <w:sz w:val="24"/>
          <w:szCs w:val="19"/>
          <w:lang w:eastAsia="tr-TR"/>
        </w:rPr>
        <w:lastRenderedPageBreak/>
        <w:t>Anılan maddenin itiraz konusu (1) numaralı fıkrasında hücreye koyma cezası, hükümlünün eylemlerinin nitelik ve ağırlığına göre bir günden yirmi güne kadar, açık havaya çıkma hakkı saklı kalmak üzere, geceli ve gündüzlü bir hücrede tek başına tutulması ve her türlü temastan yoksun bırakılması olarak tanımlanmış; (2) ve (3) numaralı fıkralarında ise hücre cezası gerektiren fiiller, eylemin nitelik ve ağırlığına göre bir günden on güne kadar ve on bir günden yirmi güne kadar hücre cezasını gerektirenler olmak üzere ikiye ayrılarak düzenlenmiş ve hücre cezası gerektiren eylemlerin neler olduğu tek tek sayılmak suretiyle belirlenmiştir.   </w:t>
      </w:r>
      <w:proofErr w:type="gramEnd"/>
    </w:p>
    <w:p w:rsidR="004B13E8" w:rsidRP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w:t>
      </w:r>
    </w:p>
    <w:p w:rsidR="004B13E8" w:rsidRP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color w:val="000000"/>
          <w:sz w:val="24"/>
          <w:szCs w:val="19"/>
          <w:lang w:eastAsia="tr-TR"/>
        </w:rPr>
        <w:t>Anayasa'nın "</w:t>
      </w:r>
      <w:r w:rsidRPr="004B13E8">
        <w:rPr>
          <w:rFonts w:ascii="Times New Roman" w:eastAsia="Times New Roman" w:hAnsi="Times New Roman" w:cs="Times New Roman"/>
          <w:i/>
          <w:iCs/>
          <w:color w:val="000000"/>
          <w:sz w:val="24"/>
          <w:szCs w:val="19"/>
          <w:lang w:eastAsia="tr-TR"/>
        </w:rPr>
        <w:t>Kişinin dokunulmazlığı, maddî ve manevî varlığı</w:t>
      </w:r>
      <w:r w:rsidRPr="004B13E8">
        <w:rPr>
          <w:rFonts w:ascii="Times New Roman" w:eastAsia="Times New Roman" w:hAnsi="Times New Roman" w:cs="Times New Roman"/>
          <w:color w:val="000000"/>
          <w:sz w:val="24"/>
          <w:szCs w:val="19"/>
          <w:lang w:eastAsia="tr-TR"/>
        </w:rPr>
        <w:t>"</w:t>
      </w:r>
      <w:r w:rsidRPr="004B13E8">
        <w:rPr>
          <w:rFonts w:ascii="Times New Roman" w:eastAsia="Times New Roman" w:hAnsi="Times New Roman" w:cs="Times New Roman"/>
          <w:i/>
          <w:iCs/>
          <w:color w:val="000000"/>
          <w:sz w:val="24"/>
          <w:szCs w:val="19"/>
          <w:lang w:eastAsia="tr-TR"/>
        </w:rPr>
        <w:t> </w:t>
      </w:r>
      <w:r w:rsidRPr="004B13E8">
        <w:rPr>
          <w:rFonts w:ascii="Times New Roman" w:eastAsia="Times New Roman" w:hAnsi="Times New Roman" w:cs="Times New Roman"/>
          <w:color w:val="000000"/>
          <w:sz w:val="24"/>
          <w:szCs w:val="19"/>
          <w:lang w:eastAsia="tr-TR"/>
        </w:rPr>
        <w:t>başlıklı 17. maddesinde ise "</w:t>
      </w:r>
      <w:r w:rsidRPr="004B13E8">
        <w:rPr>
          <w:rFonts w:ascii="Times New Roman" w:eastAsia="Times New Roman" w:hAnsi="Times New Roman" w:cs="Times New Roman"/>
          <w:i/>
          <w:iCs/>
          <w:color w:val="000000"/>
          <w:sz w:val="24"/>
          <w:szCs w:val="19"/>
          <w:lang w:eastAsia="tr-TR"/>
        </w:rPr>
        <w:t>Herkes, yaşama, maddî ve manevî varlığını koruma ve geliştirme hakkına sahiptir</w:t>
      </w:r>
      <w:r w:rsidRPr="004B13E8">
        <w:rPr>
          <w:rFonts w:ascii="Times New Roman" w:eastAsia="Times New Roman" w:hAnsi="Times New Roman" w:cs="Times New Roman"/>
          <w:color w:val="000000"/>
          <w:sz w:val="24"/>
          <w:szCs w:val="19"/>
          <w:lang w:eastAsia="tr-TR"/>
        </w:rPr>
        <w:t>" denilmektedir. Buna göre kişinin yaşama, maddî ve manevî varlığını koruma hakkı birbirleriyle sıkı bağlantıları olan, devredilmez, vazgeçilmez temel haklardandır. Bu haklara karşı her türlü engelin ortadan kaldırılması da Devlete görev olarak verilmiştir. Bu itibarla kişilerin yaşayışlarına ilişkin yasal düzenlemeler "</w:t>
      </w:r>
      <w:r w:rsidRPr="004B13E8">
        <w:rPr>
          <w:rFonts w:ascii="Times New Roman" w:eastAsia="Times New Roman" w:hAnsi="Times New Roman" w:cs="Times New Roman"/>
          <w:i/>
          <w:iCs/>
          <w:color w:val="000000"/>
          <w:sz w:val="24"/>
          <w:szCs w:val="19"/>
          <w:lang w:eastAsia="tr-TR"/>
        </w:rPr>
        <w:t xml:space="preserve">maddî ve manevî varlığını koruma </w:t>
      </w:r>
      <w:proofErr w:type="spellStart"/>
      <w:r w:rsidRPr="004B13E8">
        <w:rPr>
          <w:rFonts w:ascii="Times New Roman" w:eastAsia="Times New Roman" w:hAnsi="Times New Roman" w:cs="Times New Roman"/>
          <w:i/>
          <w:iCs/>
          <w:color w:val="000000"/>
          <w:sz w:val="24"/>
          <w:szCs w:val="19"/>
          <w:lang w:eastAsia="tr-TR"/>
        </w:rPr>
        <w:t>hakları</w:t>
      </w:r>
      <w:r w:rsidRPr="004B13E8">
        <w:rPr>
          <w:rFonts w:ascii="Times New Roman" w:eastAsia="Times New Roman" w:hAnsi="Times New Roman" w:cs="Times New Roman"/>
          <w:color w:val="000000"/>
          <w:sz w:val="24"/>
          <w:szCs w:val="19"/>
          <w:lang w:eastAsia="tr-TR"/>
        </w:rPr>
        <w:t>"nı</w:t>
      </w:r>
      <w:proofErr w:type="spellEnd"/>
      <w:r w:rsidRPr="004B13E8">
        <w:rPr>
          <w:rFonts w:ascii="Times New Roman" w:eastAsia="Times New Roman" w:hAnsi="Times New Roman" w:cs="Times New Roman"/>
          <w:color w:val="000000"/>
          <w:sz w:val="24"/>
          <w:szCs w:val="19"/>
          <w:lang w:eastAsia="tr-TR"/>
        </w:rPr>
        <w:t xml:space="preserve"> önemli ölçüde zedeleyecek veya ortadan kaldıracak kuralları içeremez. </w:t>
      </w:r>
      <w:proofErr w:type="gramStart"/>
      <w:r w:rsidRPr="004B13E8">
        <w:rPr>
          <w:rFonts w:ascii="Times New Roman" w:eastAsia="Times New Roman" w:hAnsi="Times New Roman" w:cs="Times New Roman"/>
          <w:color w:val="000000"/>
          <w:sz w:val="24"/>
          <w:szCs w:val="19"/>
          <w:lang w:eastAsia="tr-TR"/>
        </w:rPr>
        <w:t>Anayasa'nın 17. maddesinin üçüncü fıkrasında "</w:t>
      </w:r>
      <w:r w:rsidRPr="004B13E8">
        <w:rPr>
          <w:rFonts w:ascii="Times New Roman" w:eastAsia="Times New Roman" w:hAnsi="Times New Roman" w:cs="Times New Roman"/>
          <w:i/>
          <w:iCs/>
          <w:color w:val="000000"/>
          <w:sz w:val="24"/>
          <w:szCs w:val="19"/>
          <w:lang w:eastAsia="tr-TR"/>
        </w:rPr>
        <w:t>Kimse insan haysiyetiyle bağdaşmayan bir cezaya veya muameleye tabi tutulamaz</w:t>
      </w:r>
      <w:r w:rsidRPr="004B13E8">
        <w:rPr>
          <w:rFonts w:ascii="Times New Roman" w:eastAsia="Times New Roman" w:hAnsi="Times New Roman" w:cs="Times New Roman"/>
          <w:color w:val="000000"/>
          <w:sz w:val="24"/>
          <w:szCs w:val="19"/>
          <w:lang w:eastAsia="tr-TR"/>
        </w:rPr>
        <w:t>"</w:t>
      </w:r>
      <w:r w:rsidRPr="004B13E8">
        <w:rPr>
          <w:rFonts w:ascii="Times New Roman" w:eastAsia="Times New Roman" w:hAnsi="Times New Roman" w:cs="Times New Roman"/>
          <w:i/>
          <w:iCs/>
          <w:color w:val="000000"/>
          <w:sz w:val="24"/>
          <w:szCs w:val="19"/>
          <w:lang w:eastAsia="tr-TR"/>
        </w:rPr>
        <w:t> </w:t>
      </w:r>
      <w:r w:rsidRPr="004B13E8">
        <w:rPr>
          <w:rFonts w:ascii="Times New Roman" w:eastAsia="Times New Roman" w:hAnsi="Times New Roman" w:cs="Times New Roman"/>
          <w:color w:val="000000"/>
          <w:sz w:val="24"/>
          <w:szCs w:val="19"/>
          <w:lang w:eastAsia="tr-TR"/>
        </w:rPr>
        <w:t xml:space="preserve">denilerek, bireyin başkalarının ya da kendisinin gözünde küçük düşüren, insan haysiyetiyle bağdaşmayan veya onur kırıcı ceza ya da muameleye tabi tutulamayacağı öngörülmüş ve Anayasa Mahkemesi kararlarında, insan haysiyeti kavramı da insanın hangi durum ve şartlar altında bulunursa bulunsun sırf insan olması nedeniyle sahip olduğu değerin tanınması ve sayılması olarak ifade edilmiştir. </w:t>
      </w:r>
      <w:proofErr w:type="gramEnd"/>
      <w:r w:rsidRPr="004B13E8">
        <w:rPr>
          <w:rFonts w:ascii="Times New Roman" w:eastAsia="Times New Roman" w:hAnsi="Times New Roman" w:cs="Times New Roman"/>
          <w:color w:val="000000"/>
          <w:sz w:val="24"/>
          <w:szCs w:val="19"/>
          <w:lang w:eastAsia="tr-TR"/>
        </w:rPr>
        <w:t>Bu bağlamda, işlediği bir suç nedeniyle bireyin dayak, teşhir, aleni infaz vb. bedensel ceza ya da muameleye maruz kalmasının insan onuruyla bağdaşmayacağı belirtilmiştir. </w:t>
      </w:r>
    </w:p>
    <w:p w:rsidR="004B13E8" w:rsidRP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13E8">
        <w:rPr>
          <w:rFonts w:ascii="Times New Roman" w:eastAsia="Times New Roman" w:hAnsi="Times New Roman" w:cs="Times New Roman"/>
          <w:color w:val="000000"/>
          <w:sz w:val="24"/>
          <w:szCs w:val="19"/>
          <w:lang w:eastAsia="tr-TR"/>
        </w:rPr>
        <w:t>Anayasa'nın 17. maddesinin üçüncü fıkrasına paralel olarak 5275 sayılı Kanun'un "</w:t>
      </w:r>
      <w:r w:rsidRPr="004B13E8">
        <w:rPr>
          <w:rFonts w:ascii="Times New Roman" w:eastAsia="Times New Roman" w:hAnsi="Times New Roman" w:cs="Times New Roman"/>
          <w:i/>
          <w:iCs/>
          <w:color w:val="000000"/>
          <w:sz w:val="24"/>
          <w:szCs w:val="19"/>
          <w:lang w:eastAsia="tr-TR"/>
        </w:rPr>
        <w:t>İnfazda temel ilke</w:t>
      </w:r>
      <w:r w:rsidRPr="004B13E8">
        <w:rPr>
          <w:rFonts w:ascii="Times New Roman" w:eastAsia="Times New Roman" w:hAnsi="Times New Roman" w:cs="Times New Roman"/>
          <w:color w:val="000000"/>
          <w:sz w:val="24"/>
          <w:szCs w:val="19"/>
          <w:lang w:eastAsia="tr-TR"/>
        </w:rPr>
        <w:t>" başlıklı 2. maddesinin (2) numaralı fıkrasında "</w:t>
      </w:r>
      <w:r w:rsidRPr="004B13E8">
        <w:rPr>
          <w:rFonts w:ascii="Times New Roman" w:eastAsia="Times New Roman" w:hAnsi="Times New Roman" w:cs="Times New Roman"/>
          <w:i/>
          <w:iCs/>
          <w:color w:val="000000"/>
          <w:sz w:val="24"/>
          <w:szCs w:val="19"/>
          <w:lang w:eastAsia="tr-TR"/>
        </w:rPr>
        <w:t>Ceza ve güvenlik tedbirlerinin infazında zalimane, insanlık dışı, aşağılayıcı ve onur kırıcı davranışlarda bulunulamaz.</w:t>
      </w:r>
      <w:r w:rsidRPr="004B13E8">
        <w:rPr>
          <w:rFonts w:ascii="Times New Roman" w:eastAsia="Times New Roman" w:hAnsi="Times New Roman" w:cs="Times New Roman"/>
          <w:color w:val="000000"/>
          <w:sz w:val="24"/>
          <w:szCs w:val="19"/>
          <w:lang w:eastAsia="tr-TR"/>
        </w:rPr>
        <w:t>" denilmiş; yine Kanun'un 6. maddesinin (1) numaralı fıkrasının (b) bendinde "</w:t>
      </w:r>
      <w:r w:rsidRPr="004B13E8">
        <w:rPr>
          <w:rFonts w:ascii="Times New Roman" w:eastAsia="Times New Roman" w:hAnsi="Times New Roman" w:cs="Times New Roman"/>
          <w:i/>
          <w:iCs/>
          <w:color w:val="000000"/>
          <w:sz w:val="24"/>
          <w:szCs w:val="19"/>
          <w:lang w:eastAsia="tr-TR"/>
        </w:rPr>
        <w:t>Hürriyeti bağlayıcı cezanın zorunlu kıldığı hürriyetten yoksunluk, insan onuruna saygının korunmasını sağlayan maddî ve manevî koşullar altında çektirilir.</w:t>
      </w:r>
      <w:r w:rsidRPr="004B13E8">
        <w:rPr>
          <w:rFonts w:ascii="Times New Roman" w:eastAsia="Times New Roman" w:hAnsi="Times New Roman" w:cs="Times New Roman"/>
          <w:color w:val="000000"/>
          <w:sz w:val="24"/>
          <w:szCs w:val="19"/>
          <w:lang w:eastAsia="tr-TR"/>
        </w:rPr>
        <w:t>"</w:t>
      </w:r>
      <w:r w:rsidRPr="004B13E8">
        <w:rPr>
          <w:rFonts w:ascii="Times New Roman" w:eastAsia="Times New Roman" w:hAnsi="Times New Roman" w:cs="Times New Roman"/>
          <w:i/>
          <w:iCs/>
          <w:color w:val="000000"/>
          <w:sz w:val="24"/>
          <w:szCs w:val="19"/>
          <w:lang w:eastAsia="tr-TR"/>
        </w:rPr>
        <w:t> </w:t>
      </w:r>
      <w:r w:rsidRPr="004B13E8">
        <w:rPr>
          <w:rFonts w:ascii="Times New Roman" w:eastAsia="Times New Roman" w:hAnsi="Times New Roman" w:cs="Times New Roman"/>
          <w:color w:val="000000"/>
          <w:sz w:val="24"/>
          <w:szCs w:val="19"/>
          <w:lang w:eastAsia="tr-TR"/>
        </w:rPr>
        <w:t xml:space="preserve">hükmüne yer verilmiştir. </w:t>
      </w:r>
      <w:proofErr w:type="gramEnd"/>
      <w:r w:rsidRPr="004B13E8">
        <w:rPr>
          <w:rFonts w:ascii="Times New Roman" w:eastAsia="Times New Roman" w:hAnsi="Times New Roman" w:cs="Times New Roman"/>
          <w:color w:val="000000"/>
          <w:sz w:val="24"/>
          <w:szCs w:val="19"/>
          <w:lang w:eastAsia="tr-TR"/>
        </w:rPr>
        <w:t>Böylelikle, ceza infaz kurumlarında tutulan hükümlülerin cezaları infaz edilirken, infazın hükümlü üzerinde zalimane, aşağılayıcı ve insanlık dışı etki yapmasının engellenmesi ve cezanın insan onuruna yakışır bir biçimde yerine getirilmesi ve infazda gerekli özenin gösterilmesi yükümlülüğü ifade edilmiştir. </w:t>
      </w:r>
    </w:p>
    <w:p w:rsidR="004B13E8" w:rsidRP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color w:val="000000"/>
          <w:sz w:val="24"/>
          <w:szCs w:val="19"/>
          <w:lang w:eastAsia="tr-TR"/>
        </w:rPr>
        <w:t xml:space="preserve">Kanun koyucu, kamu düzeninin korunması amacıyla ceza hukuku alanında düzenleme yaparken Anayasa'ya ve ceza hukukunun temel ilkelerine bağlı kalmak koşuluyla toplumda hangi eylemlerin suç sayılacağı ve suç sayılan bu eylemlerin hangi tür ve ölçüde cezai yaptırıma bağlanacağı konusunda anayasal sınırlar içinde takdir yetkisine sahiptir. Bu yetki, ceza infaz kurumlarında uygulanan disiplin hukuku bakımından da geçerlidir. Dolayısıyla hukuk devletinde, ceza hukuku alanında olduğu gibi disiplin hukukuna ilişkin düzenlemelerde de kanun koyucu hangi eylemlerin disiplin suçu sayılacağı ve bu eylemlerin hangi disiplin cezasıyla cezalandırılacağı konusunda takdir yetkisine sahiptir. Bununla birlikte disiplin </w:t>
      </w:r>
      <w:r w:rsidRPr="004B13E8">
        <w:rPr>
          <w:rFonts w:ascii="Times New Roman" w:eastAsia="Times New Roman" w:hAnsi="Times New Roman" w:cs="Times New Roman"/>
          <w:color w:val="000000"/>
          <w:sz w:val="24"/>
          <w:szCs w:val="19"/>
          <w:lang w:eastAsia="tr-TR"/>
        </w:rPr>
        <w:lastRenderedPageBreak/>
        <w:t>hukukuna ilişkin kuralların, önleme ve iyileştirme amaçlarına uygun olarak ölçülü, adil ve orantılı olması gerekir. Bu nedenle, itiraz konusu kural da bu kapsamda değerlendirilmelidir. </w:t>
      </w:r>
    </w:p>
    <w:p w:rsidR="004B13E8" w:rsidRP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color w:val="000000"/>
          <w:sz w:val="24"/>
          <w:szCs w:val="19"/>
          <w:lang w:eastAsia="tr-TR"/>
        </w:rPr>
        <w:t xml:space="preserve">Ceza infaz kurumlarının, özgürlüğü mahkeme kararıyla kısıtlanan tutuklu ve hükümlülerin tutulduğu Devletin kontrolü altındaki özel alanlar olması ve dolayısıyla Devletin hem bu kurumda bulunanların güvenliklerinin korunması hem de düzen ve disiplini tesis etme yükümlülüğünün bulunmasının doğal sonucu olarak tutuklu ve hükümlüler için disiplin kurallarının öngörülmesi kaçınılmazdır. Bu yönüyle, itiraz konusu kuralla ceza infaz kurumunda düzenli bir yaşamın sürdürülmesi, güvenliğin ve disiplinin sağlanması, suç işlenmesinin önüne geçilmesi ve şiddet eğilimi yüksek hükümlülerin disipline edilmesi adına hücreye koyma cezasının öngörüldüğü </w:t>
      </w:r>
      <w:proofErr w:type="spellStart"/>
      <w:proofErr w:type="gramStart"/>
      <w:r w:rsidRPr="004B13E8">
        <w:rPr>
          <w:rFonts w:ascii="Times New Roman" w:eastAsia="Times New Roman" w:hAnsi="Times New Roman" w:cs="Times New Roman"/>
          <w:color w:val="000000"/>
          <w:sz w:val="24"/>
          <w:szCs w:val="19"/>
          <w:lang w:eastAsia="tr-TR"/>
        </w:rPr>
        <w:t>anlaşılmaktadır.Dolayısıyla</w:t>
      </w:r>
      <w:proofErr w:type="spellEnd"/>
      <w:proofErr w:type="gramEnd"/>
      <w:r w:rsidRPr="004B13E8">
        <w:rPr>
          <w:rFonts w:ascii="Times New Roman" w:eastAsia="Times New Roman" w:hAnsi="Times New Roman" w:cs="Times New Roman"/>
          <w:color w:val="000000"/>
          <w:sz w:val="24"/>
          <w:szCs w:val="19"/>
          <w:lang w:eastAsia="tr-TR"/>
        </w:rPr>
        <w:t xml:space="preserve"> kanun koyucunun disiplin kurallarının belirlenmesine ilişkin takdir yetkisine dayanarak ceza infaz kurumlarında güvenliği ve disiplini bozucu ağır ihlaller için etkin ve caydırıcı bir yaptırım olarak hücreye koyma cezasını öngörmüş olmasının hukuk devleti ilkesiyle çelişen bir yönü yoktur.  </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13E8">
        <w:rPr>
          <w:rFonts w:ascii="Times New Roman" w:eastAsia="Times New Roman" w:hAnsi="Times New Roman" w:cs="Times New Roman"/>
          <w:color w:val="000000"/>
          <w:sz w:val="24"/>
          <w:szCs w:val="19"/>
          <w:lang w:eastAsia="tr-TR"/>
        </w:rPr>
        <w:t xml:space="preserve">Bununla birlikte kanun koyucu tarafından takdir yetkisine dayanılarak bir taraftan cezanın, infaz hukukunun amacına uygun olarak infaz edilebilmesi, disiplin ve düzenin sağlanması ve hükümlülerin haklarını kullanabilmesi amacıyla hücreye koyma cezasıyla hükümlülerin hürriyetleri sınırlandırılırken, diğer yandan Kanun'da bu sınırlandırmanın amacına uygun ve orantılı şekilde kullanılmasını sağlayacak yasal güvencelere yer verilmiş ve hücre cezasının hükümlü üzerinde doğuracağı olumsuz etkiler en aza indirilmeye çalışılmıştır. </w:t>
      </w:r>
      <w:proofErr w:type="gramEnd"/>
      <w:r w:rsidRPr="004B13E8">
        <w:rPr>
          <w:rFonts w:ascii="Times New Roman" w:eastAsia="Times New Roman" w:hAnsi="Times New Roman" w:cs="Times New Roman"/>
          <w:color w:val="000000"/>
          <w:sz w:val="24"/>
          <w:szCs w:val="19"/>
          <w:lang w:eastAsia="tr-TR"/>
        </w:rPr>
        <w:t>Böylece cezaevi düzeninin, güvenliğinin ve disiplininin sağlanması şeklindeki kamu yararı ile kişilerin özgürlüğü arasında makul denge de kurulmuştur.  </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4B13E8">
        <w:rPr>
          <w:rFonts w:ascii="Times New Roman" w:eastAsia="Times New Roman" w:hAnsi="Times New Roman" w:cs="Times New Roman"/>
          <w:color w:val="000000"/>
          <w:sz w:val="24"/>
          <w:szCs w:val="19"/>
          <w:lang w:eastAsia="tr-TR"/>
        </w:rPr>
        <w:t xml:space="preserve">Bu çerçevede, itiraz konusu kuralda süre bakımından hem bir sınırlandırma hem de bir kademelendirilme yapılarak hücre cezasını gerektiren eylemin ağırlığı ile yaptırım arasında olması gereken adil denge korunmuş ve bu cezanın infaz edilebilmesi için kesinleşmeyle birlikte Kanun'un 48. maddesinin (3) numaralı fıkrasının (a) bendi uyarınca infaz hâkiminin onayının bulunması da aranmıştır. </w:t>
      </w:r>
      <w:proofErr w:type="gramEnd"/>
      <w:r w:rsidRPr="004B13E8">
        <w:rPr>
          <w:rFonts w:ascii="Times New Roman" w:eastAsia="Times New Roman" w:hAnsi="Times New Roman" w:cs="Times New Roman"/>
          <w:color w:val="000000"/>
          <w:sz w:val="24"/>
          <w:szCs w:val="19"/>
          <w:lang w:eastAsia="tr-TR"/>
        </w:rPr>
        <w:t>Böylelikle yeni bir hürriyet sınırlaması sonucu doğuran hücreye koyma cezasının infazı mutlak olarak hâkim denetiminden geçme şartına tabi tutulmuştur. Bununla birlikte Kanun'un 44. maddesinin (4) numaralı fıkrasında, hücrenin yaşamsal gereksinmeleri karşılayacak biçimde düzenleneceği; (5) numaralı fıkrasında ise hücreye konulan hükümlünün, resmî ve yetkili merciler ve avukat ile görüşmesine engel olunmayacağı öngörülmüştür.</w:t>
      </w:r>
    </w:p>
    <w:p w:rsidR="004B13E8" w:rsidRP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color w:val="000000"/>
          <w:sz w:val="24"/>
          <w:szCs w:val="19"/>
          <w:lang w:eastAsia="tr-TR"/>
        </w:rPr>
        <w:t>Öte yandan, Kanun'un 48. maddesinin (3) numaralı fıkrasının (c) bendinde hükümlünün, hücreye koyma cezasına ilişkin disiplin cezalarının infazından önce ve infazı sırasında hekim tarafından muayene edileceği ve ilgilinin bu cezaya katlanamayacağının anlaşılması hâlinde cezanın infazının sonraya bırakılacağı veya hekimin belirleyeceği aralıklarla infaz edileceği hükme bağlanmıştır. Anılan bendin devamında ise koşullu salıverilme tarihine kadar hükümlünün iyileşemeyeceğinin tam teşekküllü Devlet veya üniversite hastanesi sağlık kurulu raporu ile saptanması hâlinde hücreye koyma cezasının infaz edilmeyeceği, bu ceza yerine ziyaretçi kabulünden yoksun bırakma cezasının iki katı süreyle uygulanacağı öngörülmüştür. Bu açıdan hükümlülerin sağlık koşullarının hem infaz öncesinde hem de infaz sırasında sürekli olarak izleneceği ve sağlığı hücre cezasını kaldırmayacak olan hükümlüler açısından bu cezanın uygulanmayacağı belirtilerek hücreye koyma cezasının infazında hükümlülerin sağlık koşullarının dikkate alındığı anlaşılmaktadır.</w:t>
      </w:r>
    </w:p>
    <w:p w:rsidR="004B13E8" w:rsidRP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color w:val="000000"/>
          <w:sz w:val="24"/>
          <w:szCs w:val="19"/>
          <w:lang w:eastAsia="tr-TR"/>
        </w:rPr>
        <w:t> </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color w:val="000000"/>
          <w:sz w:val="24"/>
          <w:szCs w:val="19"/>
          <w:lang w:eastAsia="tr-TR"/>
        </w:rPr>
        <w:lastRenderedPageBreak/>
        <w:t>Buna göre Kanun'da hücreye koyma cezasının uygulanmasına, süresine ve infazına ilişkin olarak getirilen yasal güvenceler dikkate alındığında kuralın, Anayasa'nın 17. maddesinin üçüncü fıkrasında belirtilen </w:t>
      </w:r>
      <w:r w:rsidRPr="004B13E8">
        <w:rPr>
          <w:rFonts w:ascii="Times New Roman" w:eastAsia="Times New Roman" w:hAnsi="Times New Roman" w:cs="Times New Roman"/>
          <w:i/>
          <w:iCs/>
          <w:color w:val="000000"/>
          <w:sz w:val="24"/>
          <w:szCs w:val="19"/>
          <w:lang w:eastAsia="tr-TR"/>
        </w:rPr>
        <w:t>"Kimse insan haysiyetiyle bağdaşmayan bir cezaya veya muameleye tabi tutulamaz"</w:t>
      </w:r>
      <w:r w:rsidRPr="004B13E8">
        <w:rPr>
          <w:rFonts w:ascii="Times New Roman" w:eastAsia="Times New Roman" w:hAnsi="Times New Roman" w:cs="Times New Roman"/>
          <w:color w:val="000000"/>
          <w:sz w:val="24"/>
          <w:szCs w:val="19"/>
          <w:lang w:eastAsia="tr-TR"/>
        </w:rPr>
        <w:t>  ilkesine aykırılık oluşturmadığı da açıktır.</w:t>
      </w:r>
    </w:p>
    <w:p w:rsidR="004B13E8" w:rsidRP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color w:val="000000"/>
          <w:sz w:val="24"/>
          <w:szCs w:val="19"/>
          <w:lang w:eastAsia="tr-TR"/>
        </w:rPr>
        <w:t>Açıklanan nedenlerle, itiraz konusu kural Anayasa'nın 2. ve 17. maddelerine aykırı değildir. İptal isteminin reddi gerekir.  </w:t>
      </w:r>
    </w:p>
    <w:p w:rsid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b/>
          <w:bCs/>
          <w:color w:val="000000"/>
          <w:sz w:val="24"/>
          <w:szCs w:val="19"/>
          <w:lang w:eastAsia="tr-TR"/>
        </w:rPr>
        <w:t>   </w:t>
      </w:r>
      <w:r w:rsidRPr="004B13E8">
        <w:rPr>
          <w:rFonts w:ascii="Times New Roman" w:eastAsia="Times New Roman" w:hAnsi="Times New Roman" w:cs="Times New Roman"/>
          <w:b/>
          <w:bCs/>
          <w:color w:val="000000"/>
          <w:sz w:val="24"/>
          <w:lang w:eastAsia="tr-TR"/>
        </w:rPr>
        <w:t>VI- SONUÇ</w:t>
      </w:r>
    </w:p>
    <w:p w:rsidR="004B13E8" w:rsidRP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color w:val="000000"/>
          <w:sz w:val="24"/>
          <w:szCs w:val="19"/>
          <w:lang w:eastAsia="tr-TR"/>
        </w:rPr>
        <w:t>13.12.2004 günlü, 5275 sayılı Ceza ve Güvenlik Tedbirlerinin İnfazı Hakkında Kanun'un 44. maddesinin (1) numaralı fıkrasının Anayasa'ya aykırı olmadığına ve itirazın REDDİNE, 22.5.2014 gününde OYBİRLİĞİYLE karar verildi.  </w:t>
      </w:r>
    </w:p>
    <w:p w:rsidR="004B13E8" w:rsidRP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B13E8" w:rsidRPr="004B13E8" w:rsidTr="004B13E8">
        <w:tc>
          <w:tcPr>
            <w:tcW w:w="1667" w:type="pct"/>
            <w:tcMar>
              <w:top w:w="0" w:type="dxa"/>
              <w:left w:w="70" w:type="dxa"/>
              <w:bottom w:w="0" w:type="dxa"/>
              <w:right w:w="70" w:type="dxa"/>
            </w:tcMar>
            <w:hideMark/>
          </w:tcPr>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t>Başkan</w:t>
            </w:r>
          </w:p>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t>Başkanvekili</w:t>
            </w:r>
          </w:p>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t>Alparslan ALTAN</w:t>
            </w:r>
          </w:p>
        </w:tc>
        <w:tc>
          <w:tcPr>
            <w:tcW w:w="1667" w:type="pct"/>
            <w:tcMar>
              <w:top w:w="0" w:type="dxa"/>
              <w:left w:w="70" w:type="dxa"/>
              <w:bottom w:w="0" w:type="dxa"/>
              <w:right w:w="70" w:type="dxa"/>
            </w:tcMar>
            <w:hideMark/>
          </w:tcPr>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t>Üye</w:t>
            </w:r>
          </w:p>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t>Serdar ÖZGÜLDÜR</w:t>
            </w:r>
          </w:p>
        </w:tc>
      </w:tr>
    </w:tbl>
    <w:p w:rsidR="004B13E8" w:rsidRDefault="004B13E8" w:rsidP="004B13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color w:val="000000"/>
          <w:sz w:val="24"/>
          <w:szCs w:val="19"/>
          <w:lang w:eastAsia="tr-TR"/>
        </w:rPr>
        <w:t> </w:t>
      </w:r>
    </w:p>
    <w:p w:rsidR="004B13E8" w:rsidRPr="004B13E8" w:rsidRDefault="004B13E8" w:rsidP="004B13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B13E8" w:rsidRPr="004B13E8" w:rsidTr="004B13E8">
        <w:tc>
          <w:tcPr>
            <w:tcW w:w="1667" w:type="pct"/>
            <w:tcMar>
              <w:top w:w="0" w:type="dxa"/>
              <w:left w:w="70" w:type="dxa"/>
              <w:bottom w:w="0" w:type="dxa"/>
              <w:right w:w="70" w:type="dxa"/>
            </w:tcMar>
            <w:hideMark/>
          </w:tcPr>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t>Üye</w:t>
            </w:r>
          </w:p>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t xml:space="preserve">Osman </w:t>
            </w:r>
            <w:proofErr w:type="spellStart"/>
            <w:r w:rsidRPr="004B13E8">
              <w:rPr>
                <w:rFonts w:ascii="Times New Roman" w:eastAsia="Times New Roman" w:hAnsi="Times New Roman" w:cs="Times New Roman"/>
                <w:sz w:val="24"/>
                <w:szCs w:val="19"/>
                <w:lang w:eastAsia="tr-TR"/>
              </w:rPr>
              <w:t>Alifeyyaz</w:t>
            </w:r>
            <w:proofErr w:type="spellEnd"/>
            <w:r w:rsidRPr="004B13E8">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t>Üye</w:t>
            </w:r>
          </w:p>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t>Üye</w:t>
            </w:r>
          </w:p>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t>Recep KÖMÜRCÜ</w:t>
            </w:r>
          </w:p>
        </w:tc>
      </w:tr>
    </w:tbl>
    <w:p w:rsidR="004B13E8" w:rsidRDefault="004B13E8" w:rsidP="004B13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color w:val="000000"/>
          <w:sz w:val="24"/>
          <w:szCs w:val="19"/>
          <w:lang w:eastAsia="tr-TR"/>
        </w:rPr>
        <w:t> </w:t>
      </w:r>
    </w:p>
    <w:p w:rsidR="004B13E8" w:rsidRPr="004B13E8" w:rsidRDefault="004B13E8" w:rsidP="004B13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B13E8" w:rsidRPr="004B13E8" w:rsidTr="004B13E8">
        <w:tc>
          <w:tcPr>
            <w:tcW w:w="1667" w:type="pct"/>
            <w:tcMar>
              <w:top w:w="0" w:type="dxa"/>
              <w:left w:w="70" w:type="dxa"/>
              <w:bottom w:w="0" w:type="dxa"/>
              <w:right w:w="70" w:type="dxa"/>
            </w:tcMar>
            <w:hideMark/>
          </w:tcPr>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t>Üye</w:t>
            </w:r>
          </w:p>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t>Üye</w:t>
            </w:r>
          </w:p>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t>Üye</w:t>
            </w:r>
          </w:p>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t>Nuri NECİPOĞLU</w:t>
            </w:r>
          </w:p>
        </w:tc>
      </w:tr>
    </w:tbl>
    <w:p w:rsidR="004B13E8" w:rsidRDefault="004B13E8" w:rsidP="004B13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color w:val="000000"/>
          <w:sz w:val="24"/>
          <w:szCs w:val="19"/>
          <w:lang w:eastAsia="tr-TR"/>
        </w:rPr>
        <w:t> </w:t>
      </w:r>
    </w:p>
    <w:p w:rsidR="004B13E8" w:rsidRPr="004B13E8" w:rsidRDefault="004B13E8" w:rsidP="004B13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B13E8" w:rsidRPr="004B13E8" w:rsidTr="004B13E8">
        <w:tc>
          <w:tcPr>
            <w:tcW w:w="1667" w:type="pct"/>
            <w:tcMar>
              <w:top w:w="0" w:type="dxa"/>
              <w:left w:w="70" w:type="dxa"/>
              <w:bottom w:w="0" w:type="dxa"/>
              <w:right w:w="70" w:type="dxa"/>
            </w:tcMar>
            <w:hideMark/>
          </w:tcPr>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t>Üye</w:t>
            </w:r>
          </w:p>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4B13E8">
              <w:rPr>
                <w:rFonts w:ascii="Times New Roman" w:eastAsia="Times New Roman" w:hAnsi="Times New Roman" w:cs="Times New Roman"/>
                <w:sz w:val="24"/>
                <w:szCs w:val="19"/>
                <w:lang w:eastAsia="tr-TR"/>
              </w:rPr>
              <w:t>Hicabi</w:t>
            </w:r>
            <w:proofErr w:type="spellEnd"/>
            <w:r w:rsidRPr="004B13E8">
              <w:rPr>
                <w:rFonts w:ascii="Times New Roman" w:eastAsia="Times New Roman" w:hAnsi="Times New Roman" w:cs="Times New Roman"/>
                <w:sz w:val="24"/>
                <w:szCs w:val="19"/>
                <w:lang w:eastAsia="tr-TR"/>
              </w:rPr>
              <w:t xml:space="preserve"> DURSUN</w:t>
            </w:r>
          </w:p>
        </w:tc>
        <w:tc>
          <w:tcPr>
            <w:tcW w:w="1667" w:type="pct"/>
            <w:tcMar>
              <w:top w:w="0" w:type="dxa"/>
              <w:left w:w="70" w:type="dxa"/>
              <w:bottom w:w="0" w:type="dxa"/>
              <w:right w:w="70" w:type="dxa"/>
            </w:tcMar>
            <w:hideMark/>
          </w:tcPr>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t>Üye</w:t>
            </w:r>
          </w:p>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t>Üye</w:t>
            </w:r>
          </w:p>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t>Erdal TERCAN</w:t>
            </w:r>
          </w:p>
        </w:tc>
      </w:tr>
    </w:tbl>
    <w:p w:rsidR="004B13E8" w:rsidRDefault="004B13E8" w:rsidP="004B13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color w:val="000000"/>
          <w:sz w:val="24"/>
          <w:szCs w:val="19"/>
          <w:lang w:eastAsia="tr-TR"/>
        </w:rPr>
        <w:t> </w:t>
      </w:r>
    </w:p>
    <w:p w:rsidR="004B13E8" w:rsidRPr="004B13E8" w:rsidRDefault="004B13E8" w:rsidP="004B13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B13E8" w:rsidRPr="004B13E8" w:rsidTr="004B13E8">
        <w:tc>
          <w:tcPr>
            <w:tcW w:w="2500" w:type="pct"/>
            <w:tcMar>
              <w:top w:w="0" w:type="dxa"/>
              <w:left w:w="70" w:type="dxa"/>
              <w:bottom w:w="0" w:type="dxa"/>
              <w:right w:w="70" w:type="dxa"/>
            </w:tcMar>
            <w:hideMark/>
          </w:tcPr>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t>Üye</w:t>
            </w:r>
          </w:p>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lastRenderedPageBreak/>
              <w:t>Muammer TOPAL</w:t>
            </w:r>
          </w:p>
        </w:tc>
        <w:tc>
          <w:tcPr>
            <w:tcW w:w="2500" w:type="pct"/>
            <w:tcMar>
              <w:top w:w="0" w:type="dxa"/>
              <w:left w:w="70" w:type="dxa"/>
              <w:bottom w:w="0" w:type="dxa"/>
              <w:right w:w="70" w:type="dxa"/>
            </w:tcMar>
            <w:hideMark/>
          </w:tcPr>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lastRenderedPageBreak/>
              <w:t>Üye</w:t>
            </w:r>
          </w:p>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lastRenderedPageBreak/>
              <w:t>Zühtü ARSLAN</w:t>
            </w:r>
          </w:p>
        </w:tc>
      </w:tr>
    </w:tbl>
    <w:p w:rsidR="004B13E8" w:rsidRDefault="004B13E8" w:rsidP="004B13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color w:val="000000"/>
          <w:sz w:val="24"/>
          <w:szCs w:val="19"/>
          <w:lang w:eastAsia="tr-TR"/>
        </w:rPr>
        <w:lastRenderedPageBreak/>
        <w:t> </w:t>
      </w:r>
    </w:p>
    <w:p w:rsidR="004B13E8" w:rsidRPr="004B13E8" w:rsidRDefault="004B13E8" w:rsidP="004B13E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4B13E8" w:rsidRPr="004B13E8" w:rsidTr="004B13E8">
        <w:tc>
          <w:tcPr>
            <w:tcW w:w="2500" w:type="pct"/>
            <w:tcMar>
              <w:top w:w="0" w:type="dxa"/>
              <w:left w:w="70" w:type="dxa"/>
              <w:bottom w:w="0" w:type="dxa"/>
              <w:right w:w="70" w:type="dxa"/>
            </w:tcMar>
            <w:hideMark/>
          </w:tcPr>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t>Üye</w:t>
            </w:r>
          </w:p>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t>M. Emin KUZ</w:t>
            </w:r>
          </w:p>
        </w:tc>
        <w:tc>
          <w:tcPr>
            <w:tcW w:w="2500" w:type="pct"/>
            <w:tcMar>
              <w:top w:w="0" w:type="dxa"/>
              <w:left w:w="70" w:type="dxa"/>
              <w:bottom w:w="0" w:type="dxa"/>
              <w:right w:w="70" w:type="dxa"/>
            </w:tcMar>
            <w:hideMark/>
          </w:tcPr>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t>Üye</w:t>
            </w:r>
          </w:p>
          <w:p w:rsidR="004B13E8" w:rsidRPr="004B13E8" w:rsidRDefault="004B13E8" w:rsidP="004B13E8">
            <w:pPr>
              <w:spacing w:before="100" w:beforeAutospacing="1" w:after="100" w:afterAutospacing="1" w:line="240" w:lineRule="auto"/>
              <w:jc w:val="center"/>
              <w:rPr>
                <w:rFonts w:ascii="Times New Roman" w:eastAsia="Times New Roman" w:hAnsi="Times New Roman" w:cs="Times New Roman"/>
                <w:sz w:val="24"/>
                <w:lang w:eastAsia="tr-TR"/>
              </w:rPr>
            </w:pPr>
            <w:r w:rsidRPr="004B13E8">
              <w:rPr>
                <w:rFonts w:ascii="Times New Roman" w:eastAsia="Times New Roman" w:hAnsi="Times New Roman" w:cs="Times New Roman"/>
                <w:sz w:val="24"/>
                <w:szCs w:val="19"/>
                <w:lang w:eastAsia="tr-TR"/>
              </w:rPr>
              <w:t>Hasan Tahsin GÖKCAN</w:t>
            </w:r>
          </w:p>
        </w:tc>
      </w:tr>
    </w:tbl>
    <w:p w:rsidR="004B13E8" w:rsidRPr="004B13E8" w:rsidRDefault="004B13E8" w:rsidP="004B13E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B13E8">
        <w:rPr>
          <w:rFonts w:ascii="Times New Roman" w:eastAsia="Times New Roman" w:hAnsi="Times New Roman" w:cs="Times New Roman"/>
          <w:color w:val="000000"/>
          <w:sz w:val="24"/>
          <w:lang w:eastAsia="tr-TR"/>
        </w:rPr>
        <w:t> </w:t>
      </w:r>
    </w:p>
    <w:p w:rsidR="00CE1FB9" w:rsidRPr="004B13E8" w:rsidRDefault="00CE1FB9" w:rsidP="004B13E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B13E8" w:rsidSect="004B13E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6A0" w:rsidRDefault="001046A0" w:rsidP="004B13E8">
      <w:pPr>
        <w:spacing w:after="0" w:line="240" w:lineRule="auto"/>
      </w:pPr>
      <w:r>
        <w:separator/>
      </w:r>
    </w:p>
  </w:endnote>
  <w:endnote w:type="continuationSeparator" w:id="0">
    <w:p w:rsidR="001046A0" w:rsidRDefault="001046A0" w:rsidP="004B1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3E8" w:rsidRDefault="004B13E8" w:rsidP="00D0140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B13E8" w:rsidRDefault="004B13E8" w:rsidP="004B13E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3E8" w:rsidRPr="004B13E8" w:rsidRDefault="004B13E8" w:rsidP="00D01407">
    <w:pPr>
      <w:pStyle w:val="Altbilgi"/>
      <w:framePr w:wrap="around" w:vAnchor="text" w:hAnchor="margin" w:xAlign="right" w:y="1"/>
      <w:rPr>
        <w:rStyle w:val="SayfaNumaras"/>
        <w:rFonts w:ascii="Times New Roman" w:hAnsi="Times New Roman" w:cs="Times New Roman"/>
      </w:rPr>
    </w:pPr>
    <w:r w:rsidRPr="004B13E8">
      <w:rPr>
        <w:rStyle w:val="SayfaNumaras"/>
        <w:rFonts w:ascii="Times New Roman" w:hAnsi="Times New Roman" w:cs="Times New Roman"/>
      </w:rPr>
      <w:fldChar w:fldCharType="begin"/>
    </w:r>
    <w:r w:rsidRPr="004B13E8">
      <w:rPr>
        <w:rStyle w:val="SayfaNumaras"/>
        <w:rFonts w:ascii="Times New Roman" w:hAnsi="Times New Roman" w:cs="Times New Roman"/>
      </w:rPr>
      <w:instrText xml:space="preserve">PAGE  </w:instrText>
    </w:r>
    <w:r w:rsidRPr="004B13E8">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4B13E8">
      <w:rPr>
        <w:rStyle w:val="SayfaNumaras"/>
        <w:rFonts w:ascii="Times New Roman" w:hAnsi="Times New Roman" w:cs="Times New Roman"/>
      </w:rPr>
      <w:fldChar w:fldCharType="end"/>
    </w:r>
  </w:p>
  <w:p w:rsidR="004B13E8" w:rsidRPr="004B13E8" w:rsidRDefault="004B13E8" w:rsidP="004B13E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3E8" w:rsidRDefault="004B13E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6A0" w:rsidRDefault="001046A0" w:rsidP="004B13E8">
      <w:pPr>
        <w:spacing w:after="0" w:line="240" w:lineRule="auto"/>
      </w:pPr>
      <w:r>
        <w:separator/>
      </w:r>
    </w:p>
  </w:footnote>
  <w:footnote w:type="continuationSeparator" w:id="0">
    <w:p w:rsidR="001046A0" w:rsidRDefault="001046A0" w:rsidP="004B1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3E8" w:rsidRDefault="004B13E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3E8" w:rsidRDefault="004B13E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/137</w:t>
    </w:r>
  </w:p>
  <w:p w:rsidR="004B13E8" w:rsidRDefault="004B13E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/94</w:t>
    </w:r>
  </w:p>
  <w:p w:rsidR="004B13E8" w:rsidRPr="004B13E8" w:rsidRDefault="004B13E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3E8" w:rsidRDefault="004B13E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1D3"/>
    <w:rsid w:val="001046A0"/>
    <w:rsid w:val="004B13E8"/>
    <w:rsid w:val="006D41D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D48A6-6AE2-4F08-9677-957B011DB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B13E8"/>
    <w:rPr>
      <w:color w:val="0000FF"/>
      <w:u w:val="single"/>
    </w:rPr>
  </w:style>
  <w:style w:type="paragraph" w:styleId="KonuBal">
    <w:name w:val="Title"/>
    <w:basedOn w:val="Normal"/>
    <w:link w:val="KonuBalChar"/>
    <w:uiPriority w:val="10"/>
    <w:qFormat/>
    <w:rsid w:val="004B13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4B13E8"/>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B13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B13E8"/>
  </w:style>
  <w:style w:type="paragraph" w:styleId="Altbilgi">
    <w:name w:val="footer"/>
    <w:basedOn w:val="Normal"/>
    <w:link w:val="AltbilgiChar"/>
    <w:uiPriority w:val="99"/>
    <w:unhideWhenUsed/>
    <w:rsid w:val="004B13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B13E8"/>
  </w:style>
  <w:style w:type="character" w:styleId="SayfaNumaras">
    <w:name w:val="page number"/>
    <w:basedOn w:val="VarsaylanParagrafYazTipi"/>
    <w:uiPriority w:val="99"/>
    <w:semiHidden/>
    <w:unhideWhenUsed/>
    <w:rsid w:val="004B1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54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2193</Words>
  <Characters>12504</Characters>
  <Application>Microsoft Office Word</Application>
  <DocSecurity>0</DocSecurity>
  <Lines>104</Lines>
  <Paragraphs>29</Paragraphs>
  <ScaleCrop>false</ScaleCrop>
  <Company/>
  <LinksUpToDate>false</LinksUpToDate>
  <CharactersWithSpaces>14668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2019-02-22T08:36:00Z</dcterms:created>
  <dcterms:modified xsi:type="dcterms:W3CDTF">2019-02-22T08:38:00Z</dcterms:modified>
</cp:coreProperties>
</file>