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2ECD" w:rsidRPr="00EC2ECD" w:rsidRDefault="00EC2ECD" w:rsidP="00EC2ECD">
      <w:pPr>
        <w:shd w:val="clear" w:color="auto" w:fill="FFFFFF"/>
        <w:spacing w:before="100" w:after="100"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szCs w:val="30"/>
          <w:lang w:eastAsia="tr-TR"/>
        </w:rPr>
        <w:t>ANAYASA MAHKEMESİ KARARI</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szCs w:val="19"/>
          <w:lang w:eastAsia="tr-TR"/>
        </w:rPr>
        <w:t> </w:t>
      </w:r>
    </w:p>
    <w:p w:rsidR="00EC2ECD" w:rsidRPr="00EC2ECD" w:rsidRDefault="00EC2ECD" w:rsidP="00EC2ECD">
      <w:pPr>
        <w:shd w:val="clear" w:color="auto" w:fill="FFFFFF"/>
        <w:spacing w:after="0" w:line="240" w:lineRule="auto"/>
        <w:jc w:val="both"/>
        <w:rPr>
          <w:rFonts w:ascii="Times New Roman" w:eastAsia="Times New Roman" w:hAnsi="Times New Roman" w:cs="Times New Roman"/>
          <w:b/>
          <w:color w:val="000000"/>
          <w:sz w:val="24"/>
          <w:lang w:eastAsia="tr-TR"/>
        </w:rPr>
      </w:pPr>
      <w:r w:rsidRPr="00EC2ECD">
        <w:rPr>
          <w:rFonts w:ascii="Times New Roman" w:eastAsia="Times New Roman" w:hAnsi="Times New Roman" w:cs="Times New Roman"/>
          <w:b/>
          <w:color w:val="000000"/>
          <w:sz w:val="24"/>
          <w:lang w:eastAsia="tr-TR"/>
        </w:rPr>
        <w:t xml:space="preserve">Esas </w:t>
      </w:r>
      <w:proofErr w:type="gramStart"/>
      <w:r w:rsidRPr="00EC2ECD">
        <w:rPr>
          <w:rFonts w:ascii="Times New Roman" w:eastAsia="Times New Roman" w:hAnsi="Times New Roman" w:cs="Times New Roman"/>
          <w:b/>
          <w:color w:val="000000"/>
          <w:sz w:val="24"/>
          <w:lang w:eastAsia="tr-TR"/>
        </w:rPr>
        <w:t>Sayısı : 2013</w:t>
      </w:r>
      <w:proofErr w:type="gramEnd"/>
      <w:r w:rsidRPr="00EC2ECD">
        <w:rPr>
          <w:rFonts w:ascii="Times New Roman" w:eastAsia="Times New Roman" w:hAnsi="Times New Roman" w:cs="Times New Roman"/>
          <w:b/>
          <w:color w:val="000000"/>
          <w:sz w:val="24"/>
          <w:lang w:eastAsia="tr-TR"/>
        </w:rPr>
        <w:t>/65</w:t>
      </w:r>
    </w:p>
    <w:p w:rsidR="00EC2ECD" w:rsidRPr="00EC2ECD" w:rsidRDefault="00EC2ECD" w:rsidP="00EC2ECD">
      <w:pPr>
        <w:shd w:val="clear" w:color="auto" w:fill="FFFFFF"/>
        <w:spacing w:after="0" w:line="240" w:lineRule="auto"/>
        <w:jc w:val="both"/>
        <w:rPr>
          <w:rFonts w:ascii="Times New Roman" w:eastAsia="Times New Roman" w:hAnsi="Times New Roman" w:cs="Times New Roman"/>
          <w:b/>
          <w:color w:val="000000"/>
          <w:sz w:val="24"/>
          <w:lang w:eastAsia="tr-TR"/>
        </w:rPr>
      </w:pPr>
      <w:r w:rsidRPr="00EC2ECD">
        <w:rPr>
          <w:rFonts w:ascii="Times New Roman" w:eastAsia="Times New Roman" w:hAnsi="Times New Roman" w:cs="Times New Roman"/>
          <w:b/>
          <w:color w:val="000000"/>
          <w:sz w:val="24"/>
          <w:lang w:eastAsia="tr-TR"/>
        </w:rPr>
        <w:t xml:space="preserve">Karar </w:t>
      </w:r>
      <w:proofErr w:type="gramStart"/>
      <w:r w:rsidRPr="00EC2ECD">
        <w:rPr>
          <w:rFonts w:ascii="Times New Roman" w:eastAsia="Times New Roman" w:hAnsi="Times New Roman" w:cs="Times New Roman"/>
          <w:b/>
          <w:color w:val="000000"/>
          <w:sz w:val="24"/>
          <w:lang w:eastAsia="tr-TR"/>
        </w:rPr>
        <w:t>Sayısı : 2014</w:t>
      </w:r>
      <w:proofErr w:type="gramEnd"/>
      <w:r w:rsidRPr="00EC2ECD">
        <w:rPr>
          <w:rFonts w:ascii="Times New Roman" w:eastAsia="Times New Roman" w:hAnsi="Times New Roman" w:cs="Times New Roman"/>
          <w:b/>
          <w:color w:val="000000"/>
          <w:sz w:val="24"/>
          <w:lang w:eastAsia="tr-TR"/>
        </w:rPr>
        <w:t>/93</w:t>
      </w:r>
    </w:p>
    <w:p w:rsidR="00EC2ECD" w:rsidRPr="00EC2ECD" w:rsidRDefault="00EC2ECD" w:rsidP="00EC2ECD">
      <w:pPr>
        <w:shd w:val="clear" w:color="auto" w:fill="FFFFFF"/>
        <w:spacing w:after="0" w:line="240" w:lineRule="auto"/>
        <w:jc w:val="both"/>
        <w:rPr>
          <w:rFonts w:ascii="Times New Roman" w:eastAsia="Times New Roman" w:hAnsi="Times New Roman" w:cs="Times New Roman"/>
          <w:b/>
          <w:color w:val="000000"/>
          <w:sz w:val="24"/>
          <w:lang w:eastAsia="tr-TR"/>
        </w:rPr>
      </w:pPr>
      <w:r w:rsidRPr="00EC2ECD">
        <w:rPr>
          <w:rFonts w:ascii="Times New Roman" w:eastAsia="Times New Roman" w:hAnsi="Times New Roman" w:cs="Times New Roman"/>
          <w:b/>
          <w:color w:val="000000"/>
          <w:sz w:val="24"/>
          <w:lang w:eastAsia="tr-TR"/>
        </w:rPr>
        <w:t xml:space="preserve">Karar </w:t>
      </w:r>
      <w:proofErr w:type="gramStart"/>
      <w:r w:rsidRPr="00EC2ECD">
        <w:rPr>
          <w:rFonts w:ascii="Times New Roman" w:eastAsia="Times New Roman" w:hAnsi="Times New Roman" w:cs="Times New Roman"/>
          <w:b/>
          <w:color w:val="000000"/>
          <w:sz w:val="24"/>
          <w:lang w:eastAsia="tr-TR"/>
        </w:rPr>
        <w:t>Tarihi : 22</w:t>
      </w:r>
      <w:proofErr w:type="gramEnd"/>
      <w:r w:rsidRPr="00EC2ECD">
        <w:rPr>
          <w:rFonts w:ascii="Times New Roman" w:eastAsia="Times New Roman" w:hAnsi="Times New Roman" w:cs="Times New Roman"/>
          <w:b/>
          <w:color w:val="000000"/>
          <w:sz w:val="24"/>
          <w:lang w:eastAsia="tr-TR"/>
        </w:rPr>
        <w:t xml:space="preserve">.5.2014 </w:t>
      </w:r>
    </w:p>
    <w:p w:rsidR="00EC2ECD" w:rsidRDefault="00EC2ECD" w:rsidP="00EC2ECD">
      <w:pPr>
        <w:shd w:val="clear" w:color="auto" w:fill="FFFFFF"/>
        <w:spacing w:after="0" w:line="240" w:lineRule="auto"/>
        <w:jc w:val="both"/>
        <w:rPr>
          <w:rFonts w:ascii="Times New Roman" w:eastAsia="Times New Roman" w:hAnsi="Times New Roman" w:cs="Times New Roman"/>
          <w:b/>
          <w:color w:val="000000"/>
          <w:sz w:val="24"/>
          <w:lang w:eastAsia="tr-TR"/>
        </w:rPr>
      </w:pPr>
      <w:r w:rsidRPr="00EC2ECD">
        <w:rPr>
          <w:rFonts w:ascii="Times New Roman" w:eastAsia="Times New Roman" w:hAnsi="Times New Roman" w:cs="Times New Roman"/>
          <w:b/>
          <w:color w:val="000000"/>
          <w:sz w:val="24"/>
          <w:lang w:eastAsia="tr-TR"/>
        </w:rPr>
        <w:t>R.G. Tarih-</w:t>
      </w:r>
      <w:proofErr w:type="gramStart"/>
      <w:r w:rsidRPr="00EC2ECD">
        <w:rPr>
          <w:rFonts w:ascii="Times New Roman" w:eastAsia="Times New Roman" w:hAnsi="Times New Roman" w:cs="Times New Roman"/>
          <w:b/>
          <w:color w:val="000000"/>
          <w:sz w:val="24"/>
          <w:lang w:eastAsia="tr-TR"/>
        </w:rPr>
        <w:t>Sayı : 24</w:t>
      </w:r>
      <w:proofErr w:type="gramEnd"/>
      <w:r w:rsidRPr="00EC2ECD">
        <w:rPr>
          <w:rFonts w:ascii="Times New Roman" w:eastAsia="Times New Roman" w:hAnsi="Times New Roman" w:cs="Times New Roman"/>
          <w:b/>
          <w:color w:val="000000"/>
          <w:sz w:val="24"/>
          <w:lang w:eastAsia="tr-TR"/>
        </w:rPr>
        <w:t>.6.2015-29396</w:t>
      </w:r>
      <w:r w:rsidRPr="00EC2ECD">
        <w:rPr>
          <w:rFonts w:ascii="Times New Roman" w:eastAsia="Times New Roman" w:hAnsi="Times New Roman" w:cs="Times New Roman"/>
          <w:b/>
          <w:color w:val="000000"/>
          <w:sz w:val="24"/>
          <w:lang w:eastAsia="tr-TR"/>
        </w:rPr>
        <w:t> </w:t>
      </w:r>
    </w:p>
    <w:p w:rsidR="00EC2ECD" w:rsidRDefault="00EC2ECD" w:rsidP="00EC2ECD">
      <w:pPr>
        <w:shd w:val="clear" w:color="auto" w:fill="FFFFFF"/>
        <w:spacing w:after="0" w:line="240" w:lineRule="auto"/>
        <w:jc w:val="both"/>
        <w:rPr>
          <w:rFonts w:ascii="Times New Roman" w:eastAsia="Times New Roman" w:hAnsi="Times New Roman" w:cs="Times New Roman"/>
          <w:color w:val="000000"/>
          <w:sz w:val="24"/>
          <w:lang w:eastAsia="tr-TR"/>
        </w:rPr>
      </w:pP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 xml:space="preserve">İPTAL DAVASINI </w:t>
      </w:r>
      <w:proofErr w:type="gramStart"/>
      <w:r w:rsidRPr="00EC2ECD">
        <w:rPr>
          <w:rFonts w:ascii="Times New Roman" w:eastAsia="Times New Roman" w:hAnsi="Times New Roman" w:cs="Times New Roman"/>
          <w:b/>
          <w:bCs/>
          <w:color w:val="000000"/>
          <w:sz w:val="24"/>
          <w:lang w:eastAsia="tr-TR"/>
        </w:rPr>
        <w:t>AÇAN :</w:t>
      </w:r>
      <w:r w:rsidRPr="00EC2ECD">
        <w:rPr>
          <w:rFonts w:ascii="Times New Roman" w:eastAsia="Times New Roman" w:hAnsi="Times New Roman" w:cs="Times New Roman"/>
          <w:b/>
          <w:bCs/>
          <w:color w:val="000000"/>
          <w:sz w:val="24"/>
          <w:szCs w:val="19"/>
          <w:lang w:eastAsia="tr-TR"/>
        </w:rPr>
        <w:t> </w:t>
      </w:r>
      <w:r w:rsidRPr="00EC2ECD">
        <w:rPr>
          <w:rFonts w:ascii="Times New Roman" w:eastAsia="Times New Roman" w:hAnsi="Times New Roman" w:cs="Times New Roman"/>
          <w:color w:val="000000"/>
          <w:sz w:val="24"/>
          <w:szCs w:val="19"/>
          <w:lang w:eastAsia="tr-TR"/>
        </w:rPr>
        <w:t>Türkiye</w:t>
      </w:r>
      <w:proofErr w:type="gramEnd"/>
      <w:r w:rsidRPr="00EC2ECD">
        <w:rPr>
          <w:rFonts w:ascii="Times New Roman" w:eastAsia="Times New Roman" w:hAnsi="Times New Roman" w:cs="Times New Roman"/>
          <w:color w:val="000000"/>
          <w:sz w:val="24"/>
          <w:szCs w:val="19"/>
          <w:lang w:eastAsia="tr-TR"/>
        </w:rPr>
        <w:t xml:space="preserve"> Büyük Millet Meclisi üyeleri M. Akif HAMZAÇEBİ ve Emine Ülker TARHAN ile birlikte 125 milletvekili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 xml:space="preserve">İPTAL DAVASININ </w:t>
      </w:r>
      <w:proofErr w:type="gramStart"/>
      <w:r w:rsidRPr="00EC2ECD">
        <w:rPr>
          <w:rFonts w:ascii="Times New Roman" w:eastAsia="Times New Roman" w:hAnsi="Times New Roman" w:cs="Times New Roman"/>
          <w:b/>
          <w:bCs/>
          <w:color w:val="000000"/>
          <w:sz w:val="24"/>
          <w:lang w:eastAsia="tr-TR"/>
        </w:rPr>
        <w:t>KONUSU :</w:t>
      </w:r>
      <w:r w:rsidRPr="00EC2ECD">
        <w:rPr>
          <w:rFonts w:ascii="Times New Roman" w:eastAsia="Times New Roman" w:hAnsi="Times New Roman" w:cs="Times New Roman"/>
          <w:b/>
          <w:bCs/>
          <w:color w:val="000000"/>
          <w:sz w:val="24"/>
          <w:szCs w:val="19"/>
          <w:lang w:eastAsia="tr-TR"/>
        </w:rPr>
        <w:t> </w:t>
      </w:r>
      <w:r w:rsidRPr="00EC2ECD">
        <w:rPr>
          <w:rFonts w:ascii="Times New Roman" w:eastAsia="Times New Roman" w:hAnsi="Times New Roman" w:cs="Times New Roman"/>
          <w:color w:val="000000"/>
          <w:sz w:val="24"/>
          <w:szCs w:val="19"/>
          <w:lang w:eastAsia="tr-TR"/>
        </w:rPr>
        <w:t>14</w:t>
      </w:r>
      <w:proofErr w:type="gramEnd"/>
      <w:r w:rsidRPr="00EC2ECD">
        <w:rPr>
          <w:rFonts w:ascii="Times New Roman" w:eastAsia="Times New Roman" w:hAnsi="Times New Roman" w:cs="Times New Roman"/>
          <w:color w:val="000000"/>
          <w:sz w:val="24"/>
          <w:szCs w:val="19"/>
          <w:lang w:eastAsia="tr-TR"/>
        </w:rPr>
        <w:t>.3.2013 tarihli ve 6446 sayılı Elektrik Piyasası Kanunu'nun;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1- 4. maddesinin (3) numaralı fıkrasının son cümlesinin,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2-  9. maddesinin;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a</w:t>
      </w:r>
      <w:proofErr w:type="gramEnd"/>
      <w:r w:rsidRPr="00EC2ECD">
        <w:rPr>
          <w:rFonts w:ascii="Times New Roman" w:eastAsia="Times New Roman" w:hAnsi="Times New Roman" w:cs="Times New Roman"/>
          <w:color w:val="000000"/>
          <w:sz w:val="24"/>
          <w:szCs w:val="19"/>
          <w:lang w:eastAsia="tr-TR"/>
        </w:rPr>
        <w:t>- (1) numaralı fıkrasının beşinci cümlesinin,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b</w:t>
      </w:r>
      <w:proofErr w:type="gramEnd"/>
      <w:r w:rsidRPr="00EC2ECD">
        <w:rPr>
          <w:rFonts w:ascii="Times New Roman" w:eastAsia="Times New Roman" w:hAnsi="Times New Roman" w:cs="Times New Roman"/>
          <w:color w:val="000000"/>
          <w:sz w:val="24"/>
          <w:szCs w:val="19"/>
          <w:lang w:eastAsia="tr-TR"/>
        </w:rPr>
        <w:t>- (7) numaralı fıkrasının birinci ve ikinci cümlelerinin,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c</w:t>
      </w:r>
      <w:proofErr w:type="gramEnd"/>
      <w:r w:rsidRPr="00EC2ECD">
        <w:rPr>
          <w:rFonts w:ascii="Times New Roman" w:eastAsia="Times New Roman" w:hAnsi="Times New Roman" w:cs="Times New Roman"/>
          <w:color w:val="000000"/>
          <w:sz w:val="24"/>
          <w:szCs w:val="19"/>
          <w:lang w:eastAsia="tr-TR"/>
        </w:rPr>
        <w:t>- (9) numaralı fıkrasında yer alan </w:t>
      </w:r>
      <w:r w:rsidRPr="00EC2ECD">
        <w:rPr>
          <w:rFonts w:ascii="Times New Roman" w:eastAsia="Times New Roman" w:hAnsi="Times New Roman" w:cs="Times New Roman"/>
          <w:i/>
          <w:iCs/>
          <w:color w:val="000000"/>
          <w:sz w:val="24"/>
          <w:szCs w:val="19"/>
          <w:lang w:eastAsia="tr-TR"/>
        </w:rPr>
        <w:t>".ile mevcut sayaçların bir program dâhilinde mülkiyetinin devralınması." </w:t>
      </w:r>
      <w:r w:rsidRPr="00EC2ECD">
        <w:rPr>
          <w:rFonts w:ascii="Times New Roman" w:eastAsia="Times New Roman" w:hAnsi="Times New Roman" w:cs="Times New Roman"/>
          <w:color w:val="000000"/>
          <w:sz w:val="24"/>
          <w:szCs w:val="19"/>
          <w:lang w:eastAsia="tr-TR"/>
        </w:rPr>
        <w:t>ibaresinin,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3- 10. maddesinin (3) ve (7) numaralı fıkralarının son cümlelerinin,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4- 11. maddesinin (3) numaralı fıkrasının birinci cümlesinin,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5- 15. maddesinin (3) numaralı fıkrasının,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6-  16. maddesinin (6) numaralı fıkrasının,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7-  22. maddesinin son cümlesinin,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8-  Geçici 8. maddesinin,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9-  Geçici 14. maddesinin (1) numaralı fıkrasının,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5., 7., 8., 11., 35., 48., 56., 90., 128., 138., 153. ve 168. maddelerine  aykırılığı ileri sürülerek iptallerine ve yürürlüklerinin durdurulmasına karar verilmesi istemidir.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II- YASA METİNLERİ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A- İptali İstenilen Yasa Kuralları</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Kanun'un dava konusu kuralların da yer aldığı maddeleri şöyledir: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lang w:eastAsia="tr-TR"/>
        </w:rPr>
        <w:lastRenderedPageBreak/>
        <w:t>"</w:t>
      </w:r>
      <w:r w:rsidRPr="00EC2ECD">
        <w:rPr>
          <w:rFonts w:ascii="Times New Roman" w:eastAsia="Times New Roman" w:hAnsi="Times New Roman" w:cs="Times New Roman"/>
          <w:b/>
          <w:bCs/>
          <w:i/>
          <w:iCs/>
          <w:color w:val="000000"/>
          <w:sz w:val="24"/>
          <w:lang w:eastAsia="tr-TR"/>
        </w:rPr>
        <w:t>MADDE 4-</w:t>
      </w:r>
      <w:r w:rsidRPr="00EC2ECD">
        <w:rPr>
          <w:rFonts w:ascii="Times New Roman" w:eastAsia="Times New Roman" w:hAnsi="Times New Roman" w:cs="Times New Roman"/>
          <w:i/>
          <w:iCs/>
          <w:color w:val="000000"/>
          <w:sz w:val="24"/>
          <w:szCs w:val="19"/>
          <w:lang w:eastAsia="tr-TR"/>
        </w:rPr>
        <w:t> (1) Piyasada, bu Kanun hükümleri uyarınca lisans almak koşuluyla yürütülebilecek faaliyetler şunlardır: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Üretim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b) İletim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Dağıtım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ç) Toptan satış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d) Perakende satış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e) Piyasa işletim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f) İthalat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g) İhracat faaliyeti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(2) Piyasada faaliyet gösterecek tüzel kişilerin faaliyetlerinde uymaları gereken usul ve esaslar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(3) Piyasada faaliyet gösterecek özel hukuk hükümlerine tabi tüzel kişilerin, ilgili mevzuat hükümlerine göre anonim şirket veya </w:t>
      </w:r>
      <w:proofErr w:type="spellStart"/>
      <w:r w:rsidRPr="00EC2ECD">
        <w:rPr>
          <w:rFonts w:ascii="Times New Roman" w:eastAsia="Times New Roman" w:hAnsi="Times New Roman" w:cs="Times New Roman"/>
          <w:i/>
          <w:iCs/>
          <w:color w:val="000000"/>
          <w:sz w:val="24"/>
          <w:szCs w:val="19"/>
          <w:lang w:eastAsia="tr-TR"/>
        </w:rPr>
        <w:t>limited</w:t>
      </w:r>
      <w:proofErr w:type="spellEnd"/>
      <w:r w:rsidRPr="00EC2ECD">
        <w:rPr>
          <w:rFonts w:ascii="Times New Roman" w:eastAsia="Times New Roman" w:hAnsi="Times New Roman" w:cs="Times New Roman"/>
          <w:i/>
          <w:iCs/>
          <w:color w:val="000000"/>
          <w:sz w:val="24"/>
          <w:szCs w:val="19"/>
          <w:lang w:eastAsia="tr-TR"/>
        </w:rPr>
        <w:t xml:space="preserve"> şirket olarak kurulması ve anonim şirketlerin sermaye piyasası mevzuatına göre borsada işlem görenler dışındaki paylarının nama yazılı olması şarttır. </w:t>
      </w:r>
      <w:r w:rsidRPr="00EC2ECD">
        <w:rPr>
          <w:rFonts w:ascii="Times New Roman" w:eastAsia="Times New Roman" w:hAnsi="Times New Roman" w:cs="Times New Roman"/>
          <w:b/>
          <w:bCs/>
          <w:i/>
          <w:iCs/>
          <w:color w:val="000000"/>
          <w:sz w:val="24"/>
          <w:szCs w:val="19"/>
          <w:lang w:eastAsia="tr-TR"/>
        </w:rPr>
        <w:t>Bu şirketlerin ana sözleşmelerinde bulunması gereken hususlar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MADDE 9-</w:t>
      </w:r>
      <w:r w:rsidRPr="00EC2ECD">
        <w:rPr>
          <w:rFonts w:ascii="Times New Roman" w:eastAsia="Times New Roman" w:hAnsi="Times New Roman" w:cs="Times New Roman"/>
          <w:i/>
          <w:iCs/>
          <w:color w:val="000000"/>
          <w:sz w:val="24"/>
          <w:szCs w:val="19"/>
          <w:lang w:eastAsia="tr-TR"/>
        </w:rPr>
        <w:t> (1) Dağıtım faaliyeti, lisansı kapsamında, dağıtım şirketi tarafından lisansında belirlenen bölgede yürütülür. Dağıtım şirketi, lisansında belirlenen bölgede sayaçların okunması, bakımı ve işletilmesi hizmetlerinin yerine getirilmesinden sorumludur. Piyasa faaliyeti gösteren tüzel kişiler bir dağıtım şirketine ve dağıtım şirketi piyasa faaliyeti gösteren tüzel kişilere doğrudan ortak olamaz. Dağıtım şirketi, dağıtım faaliyeti dışında bir faaliyetle iştigal edemez. </w:t>
      </w:r>
      <w:r w:rsidRPr="00EC2ECD">
        <w:rPr>
          <w:rFonts w:ascii="Times New Roman" w:eastAsia="Times New Roman" w:hAnsi="Times New Roman" w:cs="Times New Roman"/>
          <w:b/>
          <w:bCs/>
          <w:i/>
          <w:iCs/>
          <w:color w:val="000000"/>
          <w:sz w:val="24"/>
          <w:szCs w:val="19"/>
          <w:lang w:eastAsia="tr-TR"/>
        </w:rPr>
        <w:t>Dağıtım faaliyetiyle birlikte yürütülmesi verimlilik artışı sağlayacak nitelikteki piyasa dışı bir faaliyetin yürütülmesine ilişkin usul ve esaslar Kurum tarafından çıkarılan yönetmelikle düzenlenir. </w:t>
      </w:r>
      <w:r w:rsidRPr="00EC2ECD">
        <w:rPr>
          <w:rFonts w:ascii="Times New Roman" w:eastAsia="Times New Roman" w:hAnsi="Times New Roman" w:cs="Times New Roman"/>
          <w:i/>
          <w:iCs/>
          <w:color w:val="000000"/>
          <w:sz w:val="24"/>
          <w:szCs w:val="19"/>
          <w:lang w:eastAsia="tr-TR"/>
        </w:rPr>
        <w:t>Genel aydınlatma, dağıtım sistemi teknik ve teknik olmayan kayıplarını karşılamak amacıyla kullanılmak üzere elektrik enerjisi satın alınması ile sistem teknik ve teknik olmayan kayıplarını karşılamak için sözleşmeye bağlanan enerjinin gerçekleşmeler nedeniyle fazlasının satışı bu hükmün istisnasıdır.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(2) Dağıtım şirketi, lisansında belirtilen bölgedeki dağıtım sistemini elektrik enerjisi üretimi ve satışında rekabet ortamına uygun şekilde işletmek, bu tesisleri yenilemek, kapasite ikame ve artırım yatırımlarını yapmak, dağıtım sistemine bağlı ve/veya bağlanacak olan tüm dağıtım sistemi kullanıcılarına ilgili mevzuat hükümleri doğrultusunda eşit taraflar arasında ayrım gözetmeksizin hizmet sunmakla yükümlüdür.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(3) Dağıtım şirketi, ilgili yönetmelik hükümleri doğrultusunda yan hizmetleri sağlamakla yükümlüdür.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lastRenderedPageBreak/>
        <w:t>(4) Dağıtım lisansında belirlenen bölgelerde talep tahminlerinin hazırlanması ve TEİAŞ'a bildirilmesi görevi dağıtım şirketine aittir. Kurul bu talep tahminlerini onaylar ve tahminler TEİAŞ tarafından yayımlanır.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(5) Kurul tarafından onaylanan talep tahminleri doğrultusunda yatırım planlarının hazırlanması ve Kurul onayına sunulması, onaylanan yatırım planı uyarınca yatırım programına alınan dağıtım tesislerinin projelerinin hazırlanması ile gerekli iyileştirme ve kapasite artırımı yatırımlarının yapılması ve/veya yeni dağıtım tesislerinin inşa edilmesi görevi ilgili dağıtım sistemini işleten dağıtım şirketine aittir.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(6) </w:t>
      </w:r>
      <w:proofErr w:type="gramStart"/>
      <w:r w:rsidRPr="00EC2ECD">
        <w:rPr>
          <w:rFonts w:ascii="Times New Roman" w:eastAsia="Times New Roman" w:hAnsi="Times New Roman" w:cs="Times New Roman"/>
          <w:i/>
          <w:iCs/>
          <w:color w:val="000000"/>
          <w:sz w:val="24"/>
          <w:szCs w:val="19"/>
          <w:lang w:eastAsia="tr-TR"/>
        </w:rPr>
        <w:t>24/11/1994</w:t>
      </w:r>
      <w:proofErr w:type="gramEnd"/>
      <w:r w:rsidRPr="00EC2ECD">
        <w:rPr>
          <w:rFonts w:ascii="Times New Roman" w:eastAsia="Times New Roman" w:hAnsi="Times New Roman" w:cs="Times New Roman"/>
          <w:i/>
          <w:iCs/>
          <w:color w:val="000000"/>
          <w:sz w:val="24"/>
          <w:szCs w:val="19"/>
          <w:lang w:eastAsia="tr-TR"/>
        </w:rPr>
        <w:t xml:space="preserve"> tarihli ve 4046 sayılı Özelleştirme Uygulamaları Hakkında Kanun hükümleri çerçevesinde yapılan özelleştirme sonrası elektrik dağıtım tesislerinin iyileştirilmesi, güçlendirilmesi ve genişletilmesi için yapılan yatırımların mülkiyeti kamuya aittir. Özelleştirilen elektrik dağıtım tesis ve varlıklarına ilişkin her türlü işletme ile yatırım planlaması ve uygulamasında onay ve değişiklik yetkisi Kurula aittir. Dağıtım hizmetinin bu Kanunda öngörülen nitelikte verilmesini sağlayacak yatırımların yapılması esastır. Kurum dağıtım faaliyetlerini yönlendirir, izler ve denetler. Kurul tarafından onaylanmış yatırımlar, belirlenen sürede ve nitelikte gerçekleştirilmediği takdirde 16 </w:t>
      </w:r>
      <w:proofErr w:type="spellStart"/>
      <w:r w:rsidRPr="00EC2ECD">
        <w:rPr>
          <w:rFonts w:ascii="Times New Roman" w:eastAsia="Times New Roman" w:hAnsi="Times New Roman" w:cs="Times New Roman"/>
          <w:i/>
          <w:iCs/>
          <w:color w:val="000000"/>
          <w:sz w:val="24"/>
          <w:szCs w:val="19"/>
          <w:lang w:eastAsia="tr-TR"/>
        </w:rPr>
        <w:t>ncı</w:t>
      </w:r>
      <w:proofErr w:type="spellEnd"/>
      <w:r w:rsidRPr="00EC2ECD">
        <w:rPr>
          <w:rFonts w:ascii="Times New Roman" w:eastAsia="Times New Roman" w:hAnsi="Times New Roman" w:cs="Times New Roman"/>
          <w:i/>
          <w:iCs/>
          <w:color w:val="000000"/>
          <w:sz w:val="24"/>
          <w:szCs w:val="19"/>
          <w:lang w:eastAsia="tr-TR"/>
        </w:rPr>
        <w:t xml:space="preserve"> madde hükümleri uygulanır.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(7) </w:t>
      </w:r>
      <w:r w:rsidRPr="00EC2ECD">
        <w:rPr>
          <w:rFonts w:ascii="Times New Roman" w:eastAsia="Times New Roman" w:hAnsi="Times New Roman" w:cs="Times New Roman"/>
          <w:b/>
          <w:bCs/>
          <w:i/>
          <w:iCs/>
          <w:color w:val="000000"/>
          <w:sz w:val="24"/>
          <w:szCs w:val="19"/>
          <w:lang w:eastAsia="tr-TR"/>
        </w:rPr>
        <w:t>Dağıtım sistemi kullanıcılarının elektrik enerjisi ölçümlerine ilişkin tesis edilen sayaçların mülkiyeti dağıtım şirketine aittir. Bu Kanunun yürürlüğe girdiği tarih itibarıyla mevcut kullanıcıların mülkiyetinde olan sayaçlar, işletme ve bakım hizmetleri karşılığı kullanıcılardan iz bedelle devralınır. </w:t>
      </w:r>
      <w:r w:rsidRPr="00EC2ECD">
        <w:rPr>
          <w:rFonts w:ascii="Times New Roman" w:eastAsia="Times New Roman" w:hAnsi="Times New Roman" w:cs="Times New Roman"/>
          <w:i/>
          <w:iCs/>
          <w:color w:val="000000"/>
          <w:sz w:val="24"/>
          <w:szCs w:val="19"/>
          <w:lang w:eastAsia="tr-TR"/>
        </w:rPr>
        <w:t>Uygulamaya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 xml:space="preserve">(8) Üretim veya tüketim tesisinin dağıtım sistemine bağlantısının; bir başka üretim veya tüketim tesisine ait şalt sahası üzerinden veya bir dağıtım hattına girdi-çıktı şeklinde yapılması hâlinde, müştereken kullanılan veya girdi-çıktı yapılan şalt sahası veya iki ayrı dağıtım tesisine iki ayrı hat ile bağlanan üretim veya tüketim tesisine ait şalt sahası dağıtım sisteminin bir parçasıdır. </w:t>
      </w:r>
      <w:proofErr w:type="gramEnd"/>
      <w:r w:rsidRPr="00EC2ECD">
        <w:rPr>
          <w:rFonts w:ascii="Times New Roman" w:eastAsia="Times New Roman" w:hAnsi="Times New Roman" w:cs="Times New Roman"/>
          <w:i/>
          <w:iCs/>
          <w:color w:val="000000"/>
          <w:sz w:val="24"/>
          <w:szCs w:val="19"/>
          <w:lang w:eastAsia="tr-TR"/>
        </w:rPr>
        <w:t>Ancak, bu fıkra kapsamındaki dağıtım tesislerinin işletme ve bakımı, ilgili üretim veya tüketim tesisi sahibi kişilere gördürülebilir. Uygulamaya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(9) Dağıtım gerilim seviyesinden bağlı tüketicilerin sayaçlarının kurulumu, işletilmesi ve bakımı </w:t>
      </w:r>
      <w:r w:rsidRPr="00EC2ECD">
        <w:rPr>
          <w:rFonts w:ascii="Times New Roman" w:eastAsia="Times New Roman" w:hAnsi="Times New Roman" w:cs="Times New Roman"/>
          <w:b/>
          <w:bCs/>
          <w:i/>
          <w:iCs/>
          <w:color w:val="000000"/>
          <w:sz w:val="24"/>
          <w:szCs w:val="19"/>
          <w:lang w:eastAsia="tr-TR"/>
        </w:rPr>
        <w:t>ile mevcut sayaçların bir program dâhilinde mülkiyetinin devralınması</w:t>
      </w:r>
      <w:r w:rsidRPr="00EC2ECD">
        <w:rPr>
          <w:rFonts w:ascii="Times New Roman" w:eastAsia="Times New Roman" w:hAnsi="Times New Roman" w:cs="Times New Roman"/>
          <w:i/>
          <w:iCs/>
          <w:color w:val="000000"/>
          <w:sz w:val="24"/>
          <w:szCs w:val="19"/>
          <w:lang w:eastAsia="tr-TR"/>
        </w:rPr>
        <w:t> dağıtım şirketi tarafından yapılır. Uygulamaya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 xml:space="preserve">(10) Dağıtım şebekesi dışında, dağıtım sistemi için geçerli standartlara uygun olan ve üretim faaliyeti gösteren tüzel kişinin lisansı kapsamındaki üretim tesisi ile müşterileri veya iştirakleri veya serbest tüketiciler arasında, direkt hat tesis edecek tarafların mülkiyetindeki saha üzerinde özel direkt hat tesisi, dağıtım şirketi ile üretim şirketi arasında yapılacak sistem kontrol anlaşması ile mümkündür. </w:t>
      </w:r>
      <w:proofErr w:type="gramEnd"/>
      <w:r w:rsidRPr="00EC2ECD">
        <w:rPr>
          <w:rFonts w:ascii="Times New Roman" w:eastAsia="Times New Roman" w:hAnsi="Times New Roman" w:cs="Times New Roman"/>
          <w:i/>
          <w:iCs/>
          <w:color w:val="000000"/>
          <w:sz w:val="24"/>
          <w:szCs w:val="19"/>
          <w:lang w:eastAsia="tr-TR"/>
        </w:rPr>
        <w:t>Özel direkt hat tesis edilmesi, serbest tüketicilerin tedarikçilerini seçebilmelerine engel teşkil etmez. Bu fıkrada bahsedilen üretim tesisinin iletim sistemine bağlı olması durumunda, sistem kontrol anlaşması yapılmasına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(11) Dağıtım şirketi, dağıtım bölgesinde, genel aydınlatmadan ve bunlara ait gerekli ölçüm sistemlerinin tesis edilmesi ve işletilmesinden sorumludur.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lastRenderedPageBreak/>
        <w:t xml:space="preserve">(12) Dağıtım şirketi, dağıtım faaliyetlerinde kullanılmak üzere, sorumlu olduğu dağıtım bölgesinde, Kurulca onaylanan yatırım planında ayrıca belirtilmesi ve TEİAŞ'ın uygun görüşünün alınması kaydıyla 154 </w:t>
      </w:r>
      <w:proofErr w:type="spellStart"/>
      <w:r w:rsidRPr="00EC2ECD">
        <w:rPr>
          <w:rFonts w:ascii="Times New Roman" w:eastAsia="Times New Roman" w:hAnsi="Times New Roman" w:cs="Times New Roman"/>
          <w:i/>
          <w:iCs/>
          <w:color w:val="000000"/>
          <w:sz w:val="24"/>
          <w:szCs w:val="19"/>
          <w:lang w:eastAsia="tr-TR"/>
        </w:rPr>
        <w:t>kV</w:t>
      </w:r>
      <w:proofErr w:type="spellEnd"/>
      <w:r w:rsidRPr="00EC2ECD">
        <w:rPr>
          <w:rFonts w:ascii="Times New Roman" w:eastAsia="Times New Roman" w:hAnsi="Times New Roman" w:cs="Times New Roman"/>
          <w:i/>
          <w:iCs/>
          <w:color w:val="000000"/>
          <w:sz w:val="24"/>
          <w:szCs w:val="19"/>
          <w:lang w:eastAsia="tr-TR"/>
        </w:rPr>
        <w:t xml:space="preserve"> gerilim seviyesinde tesis kurabilir.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(13) Bir dağıtım bölgesinin onaylı sınırları içerisinde yapılan bağlantı taleplerinin karşılanmasının teknik ve/veya ekonomik olmaması durumunda, söz konusu bağlantı taleplerinin başka bir dağıtım bölgesince karşılanması hususu Kurul tarafından çıkarılacak yönetmelikle düzenlenir.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MADDE 10-</w:t>
      </w:r>
      <w:r w:rsidRPr="00EC2ECD">
        <w:rPr>
          <w:rFonts w:ascii="Times New Roman" w:eastAsia="Times New Roman" w:hAnsi="Times New Roman" w:cs="Times New Roman"/>
          <w:i/>
          <w:iCs/>
          <w:color w:val="000000"/>
          <w:sz w:val="24"/>
          <w:szCs w:val="19"/>
          <w:lang w:eastAsia="tr-TR"/>
        </w:rPr>
        <w:t> (1) Toptan ve perakende satış faaliyetleri, üretim şirketleri ile tedarik lisansı kapsamında kamu ve özel sektör tedarik şirketleri tarafından, bu Kanun ve bu Kanuna göre çıkarılan yönetmelikler uyarınca yürütülür.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(2) Tedarik şirketleri, herhangi bir bölge sınırlaması olmaksızın serbest tüketicilere toptan veya perakende satış faaliyetlerinde bulunabilir.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(3) Tedarik şirketleri, Bakanlığın uygun görüşü doğrultusunda uluslararası </w:t>
      </w:r>
      <w:proofErr w:type="spellStart"/>
      <w:r w:rsidRPr="00EC2ECD">
        <w:rPr>
          <w:rFonts w:ascii="Times New Roman" w:eastAsia="Times New Roman" w:hAnsi="Times New Roman" w:cs="Times New Roman"/>
          <w:i/>
          <w:iCs/>
          <w:color w:val="000000"/>
          <w:sz w:val="24"/>
          <w:szCs w:val="19"/>
          <w:lang w:eastAsia="tr-TR"/>
        </w:rPr>
        <w:t>enterkonneksiyon</w:t>
      </w:r>
      <w:proofErr w:type="spellEnd"/>
      <w:r w:rsidRPr="00EC2ECD">
        <w:rPr>
          <w:rFonts w:ascii="Times New Roman" w:eastAsia="Times New Roman" w:hAnsi="Times New Roman" w:cs="Times New Roman"/>
          <w:i/>
          <w:iCs/>
          <w:color w:val="000000"/>
          <w:sz w:val="24"/>
          <w:szCs w:val="19"/>
          <w:lang w:eastAsia="tr-TR"/>
        </w:rPr>
        <w:t xml:space="preserve"> şartı oluşmuş ülkelerden veya ülkelere, Kurul onayı ile elektrik enerjisi ithalatı ve ihracatı faaliyetlerini yapabilir. </w:t>
      </w:r>
      <w:r w:rsidRPr="00EC2ECD">
        <w:rPr>
          <w:rFonts w:ascii="Times New Roman" w:eastAsia="Times New Roman" w:hAnsi="Times New Roman" w:cs="Times New Roman"/>
          <w:b/>
          <w:bCs/>
          <w:i/>
          <w:iCs/>
          <w:color w:val="000000"/>
          <w:sz w:val="24"/>
          <w:szCs w:val="19"/>
          <w:lang w:eastAsia="tr-TR"/>
        </w:rPr>
        <w:t>Uygulamaya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(4) Dağıtım şirketi tarafından yürütülmekte olan perakende satış faaliyeti, görevli tedarik şirketi tarafından yerine getirilir. Görevli tedarik şirketi, ilgili dağıtım bölgesinde bulunan serbest tüketici olmayan tüketicilere Kurul tarafından onaylanan perakende satış tarifeleri üzerinden elektrik enerjisi satışı yapar.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(5) Görevli tedarik şirketi, serbest tüketici niteliğini haiz olduğu hâlde, başka bir tedarikçiden elektrik enerjisi temin etmeyen tüketicilere, son kaynak tedarikçisi sıfatıyla elektrik enerjisi sağlamakla yükümlüdür. Bu şirketin son kaynak tedarikçisi sıfatıyla faaliyet göstereceği bölge, ilgili dağıtım bölgesidir ve bu husus tedarik lisansına </w:t>
      </w:r>
      <w:proofErr w:type="spellStart"/>
      <w:r w:rsidRPr="00EC2ECD">
        <w:rPr>
          <w:rFonts w:ascii="Times New Roman" w:eastAsia="Times New Roman" w:hAnsi="Times New Roman" w:cs="Times New Roman"/>
          <w:i/>
          <w:iCs/>
          <w:color w:val="000000"/>
          <w:sz w:val="24"/>
          <w:szCs w:val="19"/>
          <w:lang w:eastAsia="tr-TR"/>
        </w:rPr>
        <w:t>dercedilir</w:t>
      </w:r>
      <w:proofErr w:type="spellEnd"/>
      <w:r w:rsidRPr="00EC2ECD">
        <w:rPr>
          <w:rFonts w:ascii="Times New Roman" w:eastAsia="Times New Roman" w:hAnsi="Times New Roman" w:cs="Times New Roman"/>
          <w:i/>
          <w:iCs/>
          <w:color w:val="000000"/>
          <w:sz w:val="24"/>
          <w:szCs w:val="19"/>
          <w:lang w:eastAsia="tr-TR"/>
        </w:rPr>
        <w:t xml:space="preserve">. Son kaynak tedarikçisi sıfatıyla sağlanacak elektrik enerjisi tarifeleri, Kurul tarafından belirlenir. Son kaynak tedarik yükümlülüğü bulunan tedarik şirketinin lisansının sona ermesi veya iptali hâlinde, ilgili bölge için son kaynak tedarik yükümlüsü tedarik şirketi Kurul tarafından yetkilendirilir. Son kaynak yükümlülüklerine, son kaynak tedarik tarifelerine, tedarik süre, sınır ve şartlarının belirlenmesine ve son kaynak </w:t>
      </w:r>
      <w:proofErr w:type="spellStart"/>
      <w:r w:rsidRPr="00EC2ECD">
        <w:rPr>
          <w:rFonts w:ascii="Times New Roman" w:eastAsia="Times New Roman" w:hAnsi="Times New Roman" w:cs="Times New Roman"/>
          <w:i/>
          <w:iCs/>
          <w:color w:val="000000"/>
          <w:sz w:val="24"/>
          <w:szCs w:val="19"/>
          <w:lang w:eastAsia="tr-TR"/>
        </w:rPr>
        <w:t>tedariği</w:t>
      </w:r>
      <w:proofErr w:type="spellEnd"/>
      <w:r w:rsidRPr="00EC2ECD">
        <w:rPr>
          <w:rFonts w:ascii="Times New Roman" w:eastAsia="Times New Roman" w:hAnsi="Times New Roman" w:cs="Times New Roman"/>
          <w:i/>
          <w:iCs/>
          <w:color w:val="000000"/>
          <w:sz w:val="24"/>
          <w:szCs w:val="19"/>
          <w:lang w:eastAsia="tr-TR"/>
        </w:rPr>
        <w:t xml:space="preserve"> uygulamasına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(6) Tedarik lisansı sahibi özel sektör tüzel kişilerinin üretim ve ithalat şirketlerinden satın alacağı elektrik enerjisi miktarı, bir önceki yıl ülke içerisinde tüketilen elektrik enerjisi miktarının yüzde yirmisini geçemez. Ayrıca, söz konusu özel sektör tüzel kişilerinin nihai tüketiciye satışını gerçekleştireceği elektrik enerjisi miktarı da bir önceki yıl ülke içerisinde tüketilen elektrik enerjisi miktarının yüzde yirmisini geçemez.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(7) Görevli tedarik şirketinin piyasada rekabeti kısıtlayıcı veya engelleyici etki doğuran davranış veya ilişkilerinin tespiti hâlinde ilgili tedarik şirketi, Kurulca öngörülecek tedbirlere uymakla yükümlüdür. </w:t>
      </w:r>
      <w:r w:rsidRPr="00EC2ECD">
        <w:rPr>
          <w:rFonts w:ascii="Times New Roman" w:eastAsia="Times New Roman" w:hAnsi="Times New Roman" w:cs="Times New Roman"/>
          <w:b/>
          <w:bCs/>
          <w:i/>
          <w:iCs/>
          <w:color w:val="000000"/>
          <w:sz w:val="24"/>
          <w:szCs w:val="19"/>
          <w:lang w:eastAsia="tr-TR"/>
        </w:rPr>
        <w:t xml:space="preserve">Kurul, bu tedarik şirketinin yönetiminin yeniden yapılandırılması veya dağıtım şirketiyle sahiplik ya da kontrol ilişkisinin belli bir program dâhilinde </w:t>
      </w:r>
      <w:proofErr w:type="spellStart"/>
      <w:r w:rsidRPr="00EC2ECD">
        <w:rPr>
          <w:rFonts w:ascii="Times New Roman" w:eastAsia="Times New Roman" w:hAnsi="Times New Roman" w:cs="Times New Roman"/>
          <w:b/>
          <w:bCs/>
          <w:i/>
          <w:iCs/>
          <w:color w:val="000000"/>
          <w:sz w:val="24"/>
          <w:szCs w:val="19"/>
          <w:lang w:eastAsia="tr-TR"/>
        </w:rPr>
        <w:t>kısıtlandırılmasını</w:t>
      </w:r>
      <w:proofErr w:type="spellEnd"/>
      <w:r w:rsidRPr="00EC2ECD">
        <w:rPr>
          <w:rFonts w:ascii="Times New Roman" w:eastAsia="Times New Roman" w:hAnsi="Times New Roman" w:cs="Times New Roman"/>
          <w:b/>
          <w:bCs/>
          <w:i/>
          <w:iCs/>
          <w:color w:val="000000"/>
          <w:sz w:val="24"/>
          <w:szCs w:val="19"/>
          <w:lang w:eastAsia="tr-TR"/>
        </w:rPr>
        <w:t xml:space="preserve"> ya da sonlandırılmasını da içeren tedbirleri alır.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lastRenderedPageBreak/>
        <w:t>MADDE 11-</w:t>
      </w:r>
      <w:r w:rsidRPr="00EC2ECD">
        <w:rPr>
          <w:rFonts w:ascii="Times New Roman" w:eastAsia="Times New Roman" w:hAnsi="Times New Roman" w:cs="Times New Roman"/>
          <w:i/>
          <w:iCs/>
          <w:color w:val="000000"/>
          <w:sz w:val="24"/>
          <w:szCs w:val="19"/>
          <w:lang w:eastAsia="tr-TR"/>
        </w:rPr>
        <w:t> (1) Piyasa işletim faaliyeti, organize toptan elektrik piyasalarının işletilmesi ve bu piyasalarda gerçekleştirilen faaliyetlerin mali uzlaştırma işlemleri ile söz konusu faaliyetlere ilişkin diğer mali işlemlerdir.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(2) Bu Kanun ile kuruluş ve tescile ilişkin hükümleri hariç olmak üzere </w:t>
      </w:r>
      <w:proofErr w:type="gramStart"/>
      <w:r w:rsidRPr="00EC2ECD">
        <w:rPr>
          <w:rFonts w:ascii="Times New Roman" w:eastAsia="Times New Roman" w:hAnsi="Times New Roman" w:cs="Times New Roman"/>
          <w:i/>
          <w:iCs/>
          <w:color w:val="000000"/>
          <w:sz w:val="24"/>
          <w:szCs w:val="19"/>
          <w:lang w:eastAsia="tr-TR"/>
        </w:rPr>
        <w:t>13/1/2011</w:t>
      </w:r>
      <w:proofErr w:type="gramEnd"/>
      <w:r w:rsidRPr="00EC2ECD">
        <w:rPr>
          <w:rFonts w:ascii="Times New Roman" w:eastAsia="Times New Roman" w:hAnsi="Times New Roman" w:cs="Times New Roman"/>
          <w:i/>
          <w:iCs/>
          <w:color w:val="000000"/>
          <w:sz w:val="24"/>
          <w:szCs w:val="19"/>
          <w:lang w:eastAsia="tr-TR"/>
        </w:rPr>
        <w:t xml:space="preserve"> tarihli ve 6102 sayılı Türk Ticaret Kanunu ve özel hukuk hükümlerine tabi, Enerji Piyasaları İşletme Anonim Şirketi ticaret unvanı altında bir anonim şirket kurulur. EPİAŞ, bu Kanun ve 6102 sayılı Kanun hükümlerine aykırı olmayacak şekilde Kurum tarafından bu Kanunun yürürlüğe girdiği tarihten itibaren altı ay içerisinde hazırlanacak ana sözleşmenin ticaret siciline tescil ve ilanı ile faaliyete geçer.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(3)</w:t>
      </w:r>
      <w:r w:rsidRPr="00EC2ECD">
        <w:rPr>
          <w:rFonts w:ascii="Times New Roman" w:eastAsia="Times New Roman" w:hAnsi="Times New Roman" w:cs="Times New Roman"/>
          <w:b/>
          <w:bCs/>
          <w:i/>
          <w:iCs/>
          <w:color w:val="000000"/>
          <w:sz w:val="24"/>
          <w:szCs w:val="19"/>
          <w:lang w:eastAsia="tr-TR"/>
        </w:rPr>
        <w:t> </w:t>
      </w:r>
      <w:proofErr w:type="spellStart"/>
      <w:r w:rsidRPr="00EC2ECD">
        <w:rPr>
          <w:rFonts w:ascii="Times New Roman" w:eastAsia="Times New Roman" w:hAnsi="Times New Roman" w:cs="Times New Roman"/>
          <w:b/>
          <w:bCs/>
          <w:i/>
          <w:iCs/>
          <w:color w:val="000000"/>
          <w:sz w:val="24"/>
          <w:szCs w:val="19"/>
          <w:lang w:eastAsia="tr-TR"/>
        </w:rPr>
        <w:t>EPİAŞ'ın</w:t>
      </w:r>
      <w:proofErr w:type="spellEnd"/>
      <w:r w:rsidRPr="00EC2ECD">
        <w:rPr>
          <w:rFonts w:ascii="Times New Roman" w:eastAsia="Times New Roman" w:hAnsi="Times New Roman" w:cs="Times New Roman"/>
          <w:b/>
          <w:bCs/>
          <w:i/>
          <w:iCs/>
          <w:color w:val="000000"/>
          <w:sz w:val="24"/>
          <w:szCs w:val="19"/>
          <w:lang w:eastAsia="tr-TR"/>
        </w:rPr>
        <w:t xml:space="preserve"> teşkilat yapısı ile çalışma esasları, bu Kanunun yürürlüğe girdiği tarihten itibaren altı ay içerisinde Kurum tarafından çıkarılacak yönetmelikle düzenlenir.</w:t>
      </w:r>
      <w:r w:rsidRPr="00EC2ECD">
        <w:rPr>
          <w:rFonts w:ascii="Times New Roman" w:eastAsia="Times New Roman" w:hAnsi="Times New Roman" w:cs="Times New Roman"/>
          <w:i/>
          <w:iCs/>
          <w:color w:val="000000"/>
          <w:sz w:val="24"/>
          <w:szCs w:val="19"/>
          <w:lang w:eastAsia="tr-TR"/>
        </w:rPr>
        <w:t> Borsa İstanbul Anonim Şirketi tarafından işletilecek piyasaları ilgilendiren hususlarda Sermaye Piyasası Kurulunun görüşü alınır.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(4) </w:t>
      </w:r>
      <w:proofErr w:type="spellStart"/>
      <w:r w:rsidRPr="00EC2ECD">
        <w:rPr>
          <w:rFonts w:ascii="Times New Roman" w:eastAsia="Times New Roman" w:hAnsi="Times New Roman" w:cs="Times New Roman"/>
          <w:i/>
          <w:iCs/>
          <w:color w:val="000000"/>
          <w:sz w:val="24"/>
          <w:szCs w:val="19"/>
          <w:lang w:eastAsia="tr-TR"/>
        </w:rPr>
        <w:t>EPİAŞ'taki</w:t>
      </w:r>
      <w:proofErr w:type="spellEnd"/>
      <w:r w:rsidRPr="00EC2ECD">
        <w:rPr>
          <w:rFonts w:ascii="Times New Roman" w:eastAsia="Times New Roman" w:hAnsi="Times New Roman" w:cs="Times New Roman"/>
          <w:i/>
          <w:iCs/>
          <w:color w:val="000000"/>
          <w:sz w:val="24"/>
          <w:szCs w:val="19"/>
          <w:lang w:eastAsia="tr-TR"/>
        </w:rPr>
        <w:t xml:space="preserve"> kamu kuruluşlarının ve kamu sermayeli şirketlerin doğrudan ve dolaylı toplam sermaye payı, Borsa İstanbul Anonim Şirketi hariç yüzde on beşi aşamaz. Bakanlar Kurulu bu oranı iki katına kadar artırmaya yetkilidir. </w:t>
      </w:r>
      <w:proofErr w:type="spellStart"/>
      <w:r w:rsidRPr="00EC2ECD">
        <w:rPr>
          <w:rFonts w:ascii="Times New Roman" w:eastAsia="Times New Roman" w:hAnsi="Times New Roman" w:cs="Times New Roman"/>
          <w:i/>
          <w:iCs/>
          <w:color w:val="000000"/>
          <w:sz w:val="24"/>
          <w:szCs w:val="19"/>
          <w:lang w:eastAsia="tr-TR"/>
        </w:rPr>
        <w:t>EPİAŞ'a</w:t>
      </w:r>
      <w:proofErr w:type="spellEnd"/>
      <w:r w:rsidRPr="00EC2ECD">
        <w:rPr>
          <w:rFonts w:ascii="Times New Roman" w:eastAsia="Times New Roman" w:hAnsi="Times New Roman" w:cs="Times New Roman"/>
          <w:i/>
          <w:iCs/>
          <w:color w:val="000000"/>
          <w:sz w:val="24"/>
          <w:szCs w:val="19"/>
          <w:lang w:eastAsia="tr-TR"/>
        </w:rPr>
        <w:t xml:space="preserve"> hissedar olan kuruluşlar, kamu sermayeli şirketler ve Borsa İstanbul Anonim Şirketi, </w:t>
      </w:r>
      <w:proofErr w:type="spellStart"/>
      <w:r w:rsidRPr="00EC2ECD">
        <w:rPr>
          <w:rFonts w:ascii="Times New Roman" w:eastAsia="Times New Roman" w:hAnsi="Times New Roman" w:cs="Times New Roman"/>
          <w:i/>
          <w:iCs/>
          <w:color w:val="000000"/>
          <w:sz w:val="24"/>
          <w:szCs w:val="19"/>
          <w:lang w:eastAsia="tr-TR"/>
        </w:rPr>
        <w:t>EPİAŞ'ın</w:t>
      </w:r>
      <w:proofErr w:type="spellEnd"/>
      <w:r w:rsidRPr="00EC2ECD">
        <w:rPr>
          <w:rFonts w:ascii="Times New Roman" w:eastAsia="Times New Roman" w:hAnsi="Times New Roman" w:cs="Times New Roman"/>
          <w:i/>
          <w:iCs/>
          <w:color w:val="000000"/>
          <w:sz w:val="24"/>
          <w:szCs w:val="19"/>
          <w:lang w:eastAsia="tr-TR"/>
        </w:rPr>
        <w:t xml:space="preserve"> yönetiminde temsil edilir.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(5) EPİAŞ, piyasa işletim lisansı kapsamında, Borsa İstanbul Anonim Şirketi ile TEİAŞ tarafından bu Kanun kapsamında işletilen piyasalar dışındaki organize toptan elektrik piyasalarının işletim faaliyetini yürütür. EPİAŞ, TEİAŞ tarafından piyasa işletim lisansı kapsamında işletilen organize toptan elektrik piyasalarının mali uzlaştırma işlemleri ile birlikte gerekli diğer mali işlemleri de yürütür. Kurum ve Sermaye Piyasası Kurulunun görüşleri doğrultusunda EPİAŞ, Sermaye Piyasası Kanununun 65 inci maddesi kapsamındaki anlaşmaların tarafı olabilir.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(6) EPİAŞ tarafından lisansı kapsamında işletilmekte olan veya piyasa faaliyetlerine ilişkin mali uzlaştırma ile mali işlemleri yürütülmekte olan organize toptan elektrik piyasalarında faaliyet gösteren tüzel kişiler, ilgili yönetmelik hükümlerine göre mali uzlaştırma işlemlerinin yürütülebilmesi için gerekli verileri TEİAŞ'a ve </w:t>
      </w:r>
      <w:proofErr w:type="spellStart"/>
      <w:r w:rsidRPr="00EC2ECD">
        <w:rPr>
          <w:rFonts w:ascii="Times New Roman" w:eastAsia="Times New Roman" w:hAnsi="Times New Roman" w:cs="Times New Roman"/>
          <w:i/>
          <w:iCs/>
          <w:color w:val="000000"/>
          <w:sz w:val="24"/>
          <w:szCs w:val="19"/>
          <w:lang w:eastAsia="tr-TR"/>
        </w:rPr>
        <w:t>EPİAŞ'a</w:t>
      </w:r>
      <w:proofErr w:type="spellEnd"/>
      <w:r w:rsidRPr="00EC2ECD">
        <w:rPr>
          <w:rFonts w:ascii="Times New Roman" w:eastAsia="Times New Roman" w:hAnsi="Times New Roman" w:cs="Times New Roman"/>
          <w:i/>
          <w:iCs/>
          <w:color w:val="000000"/>
          <w:sz w:val="24"/>
          <w:szCs w:val="19"/>
          <w:lang w:eastAsia="tr-TR"/>
        </w:rPr>
        <w:t xml:space="preserve"> vermekle yükümlüdür. Sağlanan verilerin gizli tutulması ve kamuoyu ile paylaşılmasıyla ilgili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(7) </w:t>
      </w:r>
      <w:proofErr w:type="spellStart"/>
      <w:r w:rsidRPr="00EC2ECD">
        <w:rPr>
          <w:rFonts w:ascii="Times New Roman" w:eastAsia="Times New Roman" w:hAnsi="Times New Roman" w:cs="Times New Roman"/>
          <w:i/>
          <w:iCs/>
          <w:color w:val="000000"/>
          <w:sz w:val="24"/>
          <w:szCs w:val="19"/>
          <w:lang w:eastAsia="tr-TR"/>
        </w:rPr>
        <w:t>EPİAŞ'ın</w:t>
      </w:r>
      <w:proofErr w:type="spellEnd"/>
      <w:r w:rsidRPr="00EC2ECD">
        <w:rPr>
          <w:rFonts w:ascii="Times New Roman" w:eastAsia="Times New Roman" w:hAnsi="Times New Roman" w:cs="Times New Roman"/>
          <w:i/>
          <w:iCs/>
          <w:color w:val="000000"/>
          <w:sz w:val="24"/>
          <w:szCs w:val="19"/>
          <w:lang w:eastAsia="tr-TR"/>
        </w:rPr>
        <w:t xml:space="preserve"> hak ve yükümlülükleri şunlardır: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Piyasanın gelişimi doğrultusunda görev alanına giren organize toptan elektrik piyasalarında yeni piyasalar kurulmasına yönelik çalışmaları yapmak ve Kuruma sunmak.</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b) Bakanlıkça uygun görülmesi hâlinde; görev alanına giren organize toptan elektrik piyasalarının işletilmesi amacıyla oluşturulan veya ileride oluşturulabilecek uluslararası elektrik piyasalarına taraf olarak katılmak, bu amaçla kurulan uluslararası elektrik piyasası işletmecisi kuruluşlara ortak veya üye olmak.</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Kurumun belirlediği usul ve esaslar çerçevesinde piyasa işletim tarifelerini belirleyerek Kuruma sunmak.</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lastRenderedPageBreak/>
        <w:t xml:space="preserve">(8) </w:t>
      </w:r>
      <w:proofErr w:type="spellStart"/>
      <w:r w:rsidRPr="00EC2ECD">
        <w:rPr>
          <w:rFonts w:ascii="Times New Roman" w:eastAsia="Times New Roman" w:hAnsi="Times New Roman" w:cs="Times New Roman"/>
          <w:i/>
          <w:iCs/>
          <w:color w:val="000000"/>
          <w:sz w:val="24"/>
          <w:szCs w:val="19"/>
          <w:lang w:eastAsia="tr-TR"/>
        </w:rPr>
        <w:t>EPİAŞ'ın</w:t>
      </w:r>
      <w:proofErr w:type="spellEnd"/>
      <w:r w:rsidRPr="00EC2ECD">
        <w:rPr>
          <w:rFonts w:ascii="Times New Roman" w:eastAsia="Times New Roman" w:hAnsi="Times New Roman" w:cs="Times New Roman"/>
          <w:i/>
          <w:iCs/>
          <w:color w:val="000000"/>
          <w:sz w:val="24"/>
          <w:szCs w:val="19"/>
          <w:lang w:eastAsia="tr-TR"/>
        </w:rPr>
        <w:t xml:space="preserve"> piyasa işletim lisansı kapsamı dışında yapacağı diğer enerji piyasası faaliyetlerine ve </w:t>
      </w:r>
      <w:proofErr w:type="gramStart"/>
      <w:r w:rsidRPr="00EC2ECD">
        <w:rPr>
          <w:rFonts w:ascii="Times New Roman" w:eastAsia="Times New Roman" w:hAnsi="Times New Roman" w:cs="Times New Roman"/>
          <w:i/>
          <w:iCs/>
          <w:color w:val="000000"/>
          <w:sz w:val="24"/>
          <w:szCs w:val="19"/>
          <w:lang w:eastAsia="tr-TR"/>
        </w:rPr>
        <w:t>emisyon</w:t>
      </w:r>
      <w:proofErr w:type="gramEnd"/>
      <w:r w:rsidRPr="00EC2ECD">
        <w:rPr>
          <w:rFonts w:ascii="Times New Roman" w:eastAsia="Times New Roman" w:hAnsi="Times New Roman" w:cs="Times New Roman"/>
          <w:i/>
          <w:iCs/>
          <w:color w:val="000000"/>
          <w:sz w:val="24"/>
          <w:szCs w:val="19"/>
          <w:lang w:eastAsia="tr-TR"/>
        </w:rPr>
        <w:t xml:space="preserve"> ticaretine ilişkin hususlar Bakanlık ve Sermaye Piyasası Kurulunun görüşü alınarak Kurum tarafından belirlenir.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(9) EPİAŞ tarafından işletilen veya mali uzlaştırma ile diğer mali işlemleri yürütülen organize toptan elektrik piyasalarında faaliyet gösteren tüzel kişiler, ilgili yönetmelik uyarınca merkezî uzlaştırma kuruluşu tarafından verileceği belirlenen hizmetlerin yerine getirilmesi karşılığında, EPİAŞ tarafından belirlenecek bedelleri merkezî uzlaştırma kuruluşuna öder.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(10) Sermaye piyasası aracı niteliğindeki standardize edilmiş elektrik sözleşmelerinin ve dayanağı elektrik enerjisi ve/veya kapasitesi olan türev ürünlerin işlem gördüğü piyasaların işleticisi Borsa İstanbul Anonim Şirketidir. </w:t>
      </w:r>
      <w:proofErr w:type="gramStart"/>
      <w:r w:rsidRPr="00EC2ECD">
        <w:rPr>
          <w:rFonts w:ascii="Times New Roman" w:eastAsia="Times New Roman" w:hAnsi="Times New Roman" w:cs="Times New Roman"/>
          <w:i/>
          <w:iCs/>
          <w:color w:val="000000"/>
          <w:sz w:val="24"/>
          <w:szCs w:val="19"/>
          <w:lang w:eastAsia="tr-TR"/>
        </w:rPr>
        <w:t>Bu piyasalara ilişkin lisanslama ile piyasaların çalışma esaslarının tespiti, bu piyasalarda işlem görecek sermaye piyasası aracı niteliğindeki elektrik sözleşmeleri ile dayanağı elektrik enerjisi ve/veya kapasitesi olan türev ürünlerin standartlarının belirlenmesi, bu piyasalardaki uzlaştırma işlemleri, işletim tarifeleri, ilgili kişi ve kuruluşların yükümlülükleri, gözetim ve denetime ilişkin usul ve esaslar Kurum ve Sermaye Piyasası Kurulu tarafından müştereken çıkarılan yönetmeliklerle düzenlenir.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(11) Bu Kanun kapsamında organize toptan elektrik piyasalarında yapılan işlemlere ilişkin düzenlenen kâğıtlar damga vergisinden müstesnadır.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(12) EPİAŞ, kurulmasından itibaren altı ay içerisinde Kurumdan gerekli piyasa işletim lisansını alarak piyasa işletim faaliyetlerini yürütmeye başlar.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(13) EPİAŞ piyasa işletim lisansı alana kadar, ilgili piyasa işletim faaliyetinin TEİAŞ tarafından piyasa işletim lisansı alınmaksızın yürütülmesine devam edilir.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MADDE 15-</w:t>
      </w:r>
      <w:r w:rsidRPr="00EC2ECD">
        <w:rPr>
          <w:rFonts w:ascii="Times New Roman" w:eastAsia="Times New Roman" w:hAnsi="Times New Roman" w:cs="Times New Roman"/>
          <w:i/>
          <w:iCs/>
          <w:color w:val="000000"/>
          <w:sz w:val="24"/>
          <w:szCs w:val="19"/>
          <w:lang w:eastAsia="tr-TR"/>
        </w:rPr>
        <w:t> (1) 11 inci maddenin onuncu fıkrası uyarınca Borsa İstanbul Anonim Şirketi tarafından işletilecek olan piyasalara ilişkin Sermaye Piyasası Kanunu hükümleri saklı olmak üzere, dağıtım şirketleri hariç elektrik piyasası faaliyetleri ile lisanssız faaliyet gösteren kişilerin bu Kanun kapsamındaki inceleme ve denetimi Kurum tarafından yapılır. Bu Kanun kapsamında tanımlanan elektrik dağıtım şirketlerinin denetimi ise Bakanlık tarafından yapılır. Bakanlık, elektrik dağıtım şirketlerinin denetimini, bu konuda ihtisas sahibi olan kamu kurum ve kuruluşlarıyla birlikte yapabilir veya bu kuruluşlara yetki devretmek suretiyle yaptırabilir. Bakanlığın ihtisas sahibi kamu kurum ve kuruluşlarından bu konuya ilişkin olarak yapacağı talepler süresinde karşılanır. Bakanlık tarafından düzenlenen veya karara bağlanan denetim raporları Kuruma bildirilir. Denetim raporu sonucuna göre gerekli yaptırım ve işlemler Kurul tarafından karara bağlanır.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(2) Bu Kanun ve su kullanım hakkı anlaşması çerçevesinde elektrik enerjisi üretmek maksadıyla yapılacak olan üretim tesislerinin su yapısıyla ilgili kısımları ile gerçek ve tüzel kişiler tarafından yapılacak baraj, gölet ve </w:t>
      </w:r>
      <w:proofErr w:type="gramStart"/>
      <w:r w:rsidRPr="00EC2ECD">
        <w:rPr>
          <w:rFonts w:ascii="Times New Roman" w:eastAsia="Times New Roman" w:hAnsi="Times New Roman" w:cs="Times New Roman"/>
          <w:i/>
          <w:iCs/>
          <w:color w:val="000000"/>
          <w:sz w:val="24"/>
          <w:szCs w:val="19"/>
          <w:lang w:eastAsia="tr-TR"/>
        </w:rPr>
        <w:t>regülatör</w:t>
      </w:r>
      <w:proofErr w:type="gramEnd"/>
      <w:r w:rsidRPr="00EC2ECD">
        <w:rPr>
          <w:rFonts w:ascii="Times New Roman" w:eastAsia="Times New Roman" w:hAnsi="Times New Roman" w:cs="Times New Roman"/>
          <w:i/>
          <w:iCs/>
          <w:color w:val="000000"/>
          <w:sz w:val="24"/>
          <w:szCs w:val="19"/>
          <w:lang w:eastAsia="tr-TR"/>
        </w:rPr>
        <w:t xml:space="preserve"> gibi su yapılarının inşasının inceleme ve denetimi DSİ tarafından yapılır.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szCs w:val="19"/>
          <w:lang w:eastAsia="tr-TR"/>
        </w:rPr>
        <w:t xml:space="preserve">(3) Bakanlık, Kurum ve DSİ bu Kanun kapsamındaki denetim yükümlülükleri ile ilgili olarak, sonuçları itibarıyla Bakanlık, Kurum ve DSİ açısından bağlayıcı olmayacak ve yaptırım içermeyecek şekilde inceleme, tespit ve raporlama yapmak üzere yetkilendirecekleri şirketlerden ilgili mevzuatına uygun bir şekilde hizmet satın alabilir. Bu şirketlerin nitelikleri, yetkilendirilmesi ve yetkili şirketlerle denetlenecek şirketlerin hak ve </w:t>
      </w:r>
      <w:r w:rsidRPr="00EC2ECD">
        <w:rPr>
          <w:rFonts w:ascii="Times New Roman" w:eastAsia="Times New Roman" w:hAnsi="Times New Roman" w:cs="Times New Roman"/>
          <w:b/>
          <w:bCs/>
          <w:i/>
          <w:iCs/>
          <w:color w:val="000000"/>
          <w:sz w:val="24"/>
          <w:szCs w:val="19"/>
          <w:lang w:eastAsia="tr-TR"/>
        </w:rPr>
        <w:lastRenderedPageBreak/>
        <w:t>yükümlülükleri ile diğer usul ve esaslar ilgisine göre Bakanlık, Kurum ve DSİ tarafından çıkarılan yönetmeliklerle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MADDE 16-</w:t>
      </w:r>
      <w:r w:rsidRPr="00EC2ECD">
        <w:rPr>
          <w:rFonts w:ascii="Times New Roman" w:eastAsia="Times New Roman" w:hAnsi="Times New Roman" w:cs="Times New Roman"/>
          <w:i/>
          <w:iCs/>
          <w:color w:val="000000"/>
          <w:sz w:val="24"/>
          <w:szCs w:val="19"/>
          <w:lang w:eastAsia="tr-TR"/>
        </w:rPr>
        <w:t> (1) Kurul, piyasada faaliyet gösteren tüzel kişilere aşağıdaki yaptırım ve cezaları uygular: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Kurul tarafından bilgi isteme veya yerinde inceleme hâllerinde; istenen bilgilerin yanlış, eksik veya yanıltıcı olarak verildiğinin saptanması veya hiç bilgi verilmemesi ya da yerinde inceleme imkânının verilmemesi hâllerinde, on beş gün içinde bilgilerin doğru olarak verilmesi veya inceleme imkânının sağlanması ihtar edilir. Yapılan yazılı ihtara rağmen aykırı durumlarını devam ettirenlere, beş yüz bin Türk Lirası idari para cezası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b) Bu Kanun, ikincil mevzuat veya lisans hükümlerine, Kurul kararlarına ve talimatlara aykırı hareket edildiğinin saptanması hâlinde, aykırılığın niteliğine göre aykırılığın otuz gün içinde giderilmesi veya tekrarlanmaması ihtar edilir ve yapılan yazılı ihtara rağmen aykırı durumlarını devam ettiren veya tekrar edenlere beş yüz bin Türk Lirası idari para cezası verilir.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Bu Kanun, ikincil mevzuat veya lisans hükümlerine aykırılık yapılmış olduktan sonra niteliği itibarıyla düzeltme imkânı olmayacak şekilde aykırı davranılması durumunda ihtara gerek kalmaksızın beş yüz bin Türk Lirası idari para cezası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ç) Lisans müracaatında veya lisans yürürlüğü sırasında, lisans verilmesinde aranan şartlar konusunda, gerçek dışı belge sunulması veya yanıltıcı bilgi verilmesi veya lisans verilmesini etkileyecek lisans şartlarındaki değişikliklerin Kurula bildirilmemesi hâlinde, sekiz yüz bin Türk Lirası idari para cezası verilir. Anılan gerçek dışı belge veya yanıltıcı bilgi veya lisans şartlarındaki değişikliğin düzeltilmesinin mümkün olmaması veya otuz gün içinde düzeltilmesi için yapılacak yazılı ihtara rağmen aykırı durumlarını devam ettirenlerin lisansı iptal edilir.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d) Lisans süresi boyunca iştirak ilişkisi yasağına aykırı davranışta bulunulması hâlinde, otuz gün içinde iştirak ilişkisinin düzeltilmesi ihtar edilir. Yazılı ihtara rağmen aykırı durumlarını devam ettirenlere dokuz yüz bin Türk Lirası idari para cezası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e) Piyasada lisans kapsamı dışında faaliyet gösterildiğinin saptanması hâlinde, on beş gün içinde kapsam dışı faaliyetin veya aleyhte faaliyetin durdurulması ihtar edilir. Yapılan yazılı ihtara rağmen aykırı durumlarını devam ettirenlere bir milyon Türk Lirası idari para cezası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f) Lisans verilmesine esas olan şartların lisansın yürürlüğü sırasında ortadan kalktığının veya bu şartların baştan mevcut olmadığının saptanması hâlinde lisans iptal edilir.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g) Bu Kanuna göre yapılan talep ve işlemlerde kanuna karşı hile veya gerçek dışı beyanda bulunulduğunun tespiti hâlinde lisans iptal edilir.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(2) Yukarıdaki para cezalarını gerektiren fiiller için Kurul, fiilin niteliğine göre ihtar sürelerini farklı uygulayabilir. Söz konusu para cezalarının uygulanmasını takiben para cezasına konu fiilin; verilen ihtar süresi içerisinde giderilmemesi veya tekrarlanması hâllerinde para cezaları, her defasında bir önceki cezanın iki katı oranında artırılarak uygulanır. Bu cezaların verildiği tarihten itibaren iki yıl içinde idari para cezası verilmesini gerektiren aynı fiil işlenmediği takdirde önceki cezalar tekrarda esas alınmaz. Ancak, aynı fiilin iki yıl içinde </w:t>
      </w:r>
      <w:r w:rsidRPr="00EC2ECD">
        <w:rPr>
          <w:rFonts w:ascii="Times New Roman" w:eastAsia="Times New Roman" w:hAnsi="Times New Roman" w:cs="Times New Roman"/>
          <w:i/>
          <w:iCs/>
          <w:color w:val="000000"/>
          <w:sz w:val="24"/>
          <w:szCs w:val="19"/>
          <w:lang w:eastAsia="tr-TR"/>
        </w:rPr>
        <w:lastRenderedPageBreak/>
        <w:t>tekrar işlenmesi hâlinde artırılarak uygulanacak para cezasının tutarı, cezaya muhatap tüzel kişinin bir önceki mali yılına ilişkin bilançosundaki gayrisafi gelirinin yüzde onunu aşamaz. Cezaların bu düzeye ulaşması hâlinde Kurul, lisansı iptal edebilir.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(3) Bir dağıtım bölgesinde lisansı kapsamında faaliyet gösteren dağıtım şirketinin, mevzuat ihlallerinin dağıtım faaliyetini Kurum tarafından hazırlanan yönetmelikte belirlenen usul ve esaslara uygun biçimde yerine getirmesini kabul edilemeyecek düzeyde aksattığının veya mevzuat ihlallerinin dağıtım faaliyetinin niteliğini ya da kalitesini kabul edilemeyecek düzeyde düşürdüğünün veya mevzuata aykırılıkları itiyat edindiğinin veya acze düşmesi ya da acze düşeceğinin Kurul kararıyla belirlenmesi durumunda aşağıdaki yaptırımlar ayrı ayrı veya birlikte uygulanabilir: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Lisans sahibi tüzel kişinin yönetim kurulu üyelerinin bir kısmına veya tamamına görevden el çektirilerek yerlerine Kurul tarafından atama yapılır.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b) Dağıtım lisansı sahibi tüzel kişi tarafından tarife kapsamında yerine getirilmesi gerekirken getirilmeyen hizmetlerin ve yatırımların mali karşılıkları öncelikle şirketin diğer faaliyetlerinden elde ettiği gelirlerden, yetmemesi hâlinde mevcut ortakların temettü gelirlerinden ve nihayet hisseleri nama yazılı ortakların malvarlıklarından temin edilir.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Dağıtım sistemini işletme hakkına sahip tüzel kişinin tespiti için gereken iş ve işlemler 18 inci maddenin birinci fıkrası çerçevesinde gerçekleştirilir.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ç) İlgili dağıtım sistemini işletme hakkını elde ettiğini tevsik eden ve bu Kanun uyarınca öngörülen yükümlülükleri yerine getiren tüzel kişiye yeni lisans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d) Kurum tarafından tüketicilerin korunması ve hizmetlerin aksamaması için, lisansı sona erdirilen dağıtım bölgesi için başka bir tüzel kişiye dağıtım lisansı verilene kadar her türlü önlem alınır.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(4) Bir görevli tedarik şirketinin, mevzuat ihlallerinin düzenlemeye tabi faaliyetlerini Kurum tarafından hazırlanan yönetmelikte belirlenen usul ve esaslara uygun biçimde yerine getirmesini kabul edilemeyecek düzeyde aksattığının veya mevzuat ihlallerinin düzenlemeye tabi faaliyetlerin niteliğini ya da kalitesini kabul edilemeyecek düzeyde düşürdüğünün veya mevzuata aykırılıkları itiyat edindiğinin veya acze düşmesi ya da acze düşeceğinin Kurul kararıyla belirlenmesi durumunda aşağıdaki yaptırımlar ayrı ayrı veya birlikte uygulanabilir: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Lisans sahibi tüzel kişinin yönetim kurulu üyelerinin bir kısmına veya tamamına görevden el çektirilerek yerlerine Kurul tarafından atama yapılır.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b) Kurum tarafından tüketicilerin korunması ve hizmetlerin aksamaması için, lisansı sona erdirilen görevli tedarik şirketinin yerine, son kaynak tedarikçisi olarak başka bir tüzel kişinin belirlenmesine kadar, her türlü önlem alınır.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Kurul tarafından son kaynak tedarikçisi olarak belirlenen tüzel kişiye yeni tedarik lisansı verilir.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t xml:space="preserve">(5) Dağıtım lisansı sahibi organize sanayi bölgesinin mevzuat ihlallerinin dağıtım faaliyetini öngörülen usul ve esaslara uygun biçimde yerine getirmesini kabul edilemeyecek düzeyde aksattığının, mevzuat ihlallerinin dağıtım faaliyetinin niteliğini ya da kalitesini kabul </w:t>
      </w:r>
      <w:r w:rsidRPr="00EC2ECD">
        <w:rPr>
          <w:rFonts w:ascii="Times New Roman" w:eastAsia="Times New Roman" w:hAnsi="Times New Roman" w:cs="Times New Roman"/>
          <w:i/>
          <w:iCs/>
          <w:color w:val="000000"/>
          <w:sz w:val="24"/>
          <w:szCs w:val="19"/>
          <w:lang w:eastAsia="tr-TR"/>
        </w:rPr>
        <w:lastRenderedPageBreak/>
        <w:t>edilemeyecek düzeyde düşürdüğünün, mevzuata aykırılıkları itiyat edindiğinin, acze düşmesi ya da acze düşeceğinin Kurul kararıyla belirlenmesi durumunda lisansı iptal edilir ve dağıtım faaliyeti ilgili dağıtım şirketince yürütülür.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szCs w:val="19"/>
          <w:lang w:eastAsia="tr-TR"/>
        </w:rPr>
        <w:t>(6) Kurum dördüncü fıkra kapsamındaki iş ve işlemlerin yapılması hususunda diğer kamu kurum ve kuruluşlarıyla iş birliği yapabilir veya gerçek ya da özel hukuk tüzel kişilerinden ilgili mevzuat hükümlerine göre hizmet satın alabilir. Bu hükümlerin uygulamasına ilişkin usul ve esaslar Kurum tarafından çıkarılan yönetmelikle düzenlenir.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 xml:space="preserve">(7) Kurulca dağıtım şirketlerinin yönetim kurullarına atanan üyeler aleyhine görevlerinin ifası sebebiyle açılan davalar, atamayı yapan ilgili merci olan Kurum aleyhine açılmış sayılır ve bu davalarda husumet Kuruma yöneltilir. Yargılama sonucunda Kurum aleyhine karar verilmesi ve kararın kesinleşmesi sebebiyle Kurumun ödeme yapması hâlinde bu meblağ ilgililerinden, kusurlu olduklarına dair mahkeme kararının kesinleşmesi hâlinde, kusurları oranında rücu edilir. Dördüncü fıkra kapsamındaki iş ve işlemlerin yapılmasında görev alan Kurum personeli </w:t>
      </w:r>
      <w:proofErr w:type="gramStart"/>
      <w:r w:rsidRPr="00EC2ECD">
        <w:rPr>
          <w:rFonts w:ascii="Times New Roman" w:eastAsia="Times New Roman" w:hAnsi="Times New Roman" w:cs="Times New Roman"/>
          <w:i/>
          <w:iCs/>
          <w:color w:val="000000"/>
          <w:sz w:val="24"/>
          <w:szCs w:val="19"/>
          <w:lang w:eastAsia="tr-TR"/>
        </w:rPr>
        <w:t>2/12/1999</w:t>
      </w:r>
      <w:proofErr w:type="gramEnd"/>
      <w:r w:rsidRPr="00EC2ECD">
        <w:rPr>
          <w:rFonts w:ascii="Times New Roman" w:eastAsia="Times New Roman" w:hAnsi="Times New Roman" w:cs="Times New Roman"/>
          <w:i/>
          <w:iCs/>
          <w:color w:val="000000"/>
          <w:sz w:val="24"/>
          <w:szCs w:val="19"/>
          <w:lang w:eastAsia="tr-TR"/>
        </w:rPr>
        <w:t xml:space="preserve"> tarihli ve 4483 sayılı Memurlar ve Diğer Kamu Görevlilerinin Yargılanması Hakkında Kanuna tabidir.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(8) Bu maddede düzenlenen tüm idari para cezaları hiçbir şekilde ilgili cezayı ödeyen tüzel kişi tarafından hazırlanacak tarifelerde maliyet unsuru olarak yer almaz.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MADDE 22-</w:t>
      </w:r>
      <w:r w:rsidRPr="00EC2ECD">
        <w:rPr>
          <w:rFonts w:ascii="Times New Roman" w:eastAsia="Times New Roman" w:hAnsi="Times New Roman" w:cs="Times New Roman"/>
          <w:i/>
          <w:iCs/>
          <w:color w:val="000000"/>
          <w:sz w:val="24"/>
          <w:szCs w:val="19"/>
          <w:lang w:eastAsia="tr-TR"/>
        </w:rPr>
        <w:t> (1) Lisans sahibi tüzel kişiler, lisansları kapsamındaki faaliyetlerle ilgili olarak hizmet alımı yapabilirler. Ancak, bu durum ilgili lisans sahibi tüzel kişinin lisanstan kaynaklanan yükümlülüklerinin devri anlamına gelmez. </w:t>
      </w:r>
      <w:r w:rsidRPr="00EC2ECD">
        <w:rPr>
          <w:rFonts w:ascii="Times New Roman" w:eastAsia="Times New Roman" w:hAnsi="Times New Roman" w:cs="Times New Roman"/>
          <w:b/>
          <w:bCs/>
          <w:i/>
          <w:iCs/>
          <w:color w:val="000000"/>
          <w:sz w:val="24"/>
          <w:szCs w:val="19"/>
          <w:lang w:eastAsia="tr-TR"/>
        </w:rPr>
        <w:t>Hangi faaliyetlerin hizmet alımı yoluyla yaptırılabileceği Kurul tarafından belirlenir.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i/>
          <w:iCs/>
          <w:color w:val="000000"/>
          <w:sz w:val="24"/>
          <w:lang w:eastAsia="tr-TR"/>
        </w:rPr>
        <w:t>GEÇİCİ MADDE 8-</w:t>
      </w:r>
      <w:r w:rsidRPr="00EC2ECD">
        <w:rPr>
          <w:rFonts w:ascii="Times New Roman" w:eastAsia="Times New Roman" w:hAnsi="Times New Roman" w:cs="Times New Roman"/>
          <w:b/>
          <w:bCs/>
          <w:i/>
          <w:iCs/>
          <w:color w:val="000000"/>
          <w:sz w:val="24"/>
          <w:szCs w:val="19"/>
          <w:lang w:eastAsia="tr-TR"/>
        </w:rPr>
        <w:t> (1)</w:t>
      </w:r>
      <w:r w:rsidRPr="00EC2ECD">
        <w:rPr>
          <w:rFonts w:ascii="Times New Roman" w:eastAsia="Times New Roman" w:hAnsi="Times New Roman" w:cs="Times New Roman"/>
          <w:i/>
          <w:iCs/>
          <w:color w:val="000000"/>
          <w:sz w:val="24"/>
          <w:szCs w:val="19"/>
          <w:lang w:eastAsia="tr-TR"/>
        </w:rPr>
        <w:t> </w:t>
      </w:r>
      <w:r w:rsidRPr="00EC2ECD">
        <w:rPr>
          <w:rFonts w:ascii="Times New Roman" w:eastAsia="Times New Roman" w:hAnsi="Times New Roman" w:cs="Times New Roman"/>
          <w:b/>
          <w:bCs/>
          <w:i/>
          <w:iCs/>
          <w:color w:val="000000"/>
          <w:sz w:val="24"/>
          <w:szCs w:val="19"/>
          <w:lang w:eastAsia="tr-TR"/>
        </w:rPr>
        <w:t xml:space="preserve">EÜAŞ veya bağlı ortaklık, iştirak, işletme ve işletme birimleri ile varlıklarına ve 4046 sayılı Kanun kapsamında oluşturulacak kamu üretim şirketlerine, bunların özelleştirilmeleri hâlinde de geçerli olmak üzere, çevre mevzuatına uyumuna yönelik yatırımların gerçekleştirilmesi ve çevre mevzuatı açısından gerekli izinlerin tamamlanması amacıyla </w:t>
      </w:r>
      <w:proofErr w:type="gramStart"/>
      <w:r w:rsidRPr="00EC2ECD">
        <w:rPr>
          <w:rFonts w:ascii="Times New Roman" w:eastAsia="Times New Roman" w:hAnsi="Times New Roman" w:cs="Times New Roman"/>
          <w:b/>
          <w:bCs/>
          <w:i/>
          <w:iCs/>
          <w:color w:val="000000"/>
          <w:sz w:val="24"/>
          <w:szCs w:val="19"/>
          <w:lang w:eastAsia="tr-TR"/>
        </w:rPr>
        <w:t>31/12/2018</w:t>
      </w:r>
      <w:proofErr w:type="gramEnd"/>
      <w:r w:rsidRPr="00EC2ECD">
        <w:rPr>
          <w:rFonts w:ascii="Times New Roman" w:eastAsia="Times New Roman" w:hAnsi="Times New Roman" w:cs="Times New Roman"/>
          <w:b/>
          <w:bCs/>
          <w:i/>
          <w:iCs/>
          <w:color w:val="000000"/>
          <w:sz w:val="24"/>
          <w:szCs w:val="19"/>
          <w:lang w:eastAsia="tr-TR"/>
        </w:rPr>
        <w:t xml:space="preserve"> tarihine kadar süre tanınır. Bu sürenin üç yıla kadar uzatılmasına Bakanlar Kurulu yetkilidir. Bu süre zarfında ve önceki dönemlere ilişkin olarak bu gerekçeyle, EÜAŞ veya bağlı ortaklık, iştirak, işletme ve işletme birimleri ile varlıklarında ve 4046 sayılı Kanun kapsamında oluşturulacak kamu üretim şirketlerinde, bunların özelleştirilmeleri hâlinde de geçerli olmak üzere, elektrik üretim faaliyeti durdurulamaz, idari para cezası uygulanmaz.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b/>
          <w:bCs/>
          <w:i/>
          <w:iCs/>
          <w:color w:val="000000"/>
          <w:sz w:val="24"/>
          <w:lang w:eastAsia="tr-TR"/>
        </w:rPr>
        <w:t>GEÇİCİ MADDE 14- </w:t>
      </w:r>
      <w:r w:rsidRPr="00EC2ECD">
        <w:rPr>
          <w:rFonts w:ascii="Times New Roman" w:eastAsia="Times New Roman" w:hAnsi="Times New Roman" w:cs="Times New Roman"/>
          <w:b/>
          <w:bCs/>
          <w:i/>
          <w:iCs/>
          <w:color w:val="000000"/>
          <w:sz w:val="24"/>
          <w:szCs w:val="19"/>
          <w:lang w:eastAsia="tr-TR"/>
        </w:rPr>
        <w:t xml:space="preserve">(1) Bu Kanunun yürürlüğe girdiği tarihten önce geçerli bir üretim lisansına dayalı olarak santral inşaatına başlamış ancak lisansı herhangi bir sebeple iptal edilmiş veya durdurulmuş olan lisans sahiplerine; Bakanlıkça üretim tesisi yatırımının geri dönülemez bir noktaya geldiğinin tespit edilmesi ve kamu yararı görülmesi şartıyla, bu maddenin yürürlüğe girdiği tarihten itibaren bir yıl içerisinde Kuruma başvurulması hâlinde Kurum tarafından lisans verilir. </w:t>
      </w:r>
      <w:proofErr w:type="gramEnd"/>
      <w:r w:rsidRPr="00EC2ECD">
        <w:rPr>
          <w:rFonts w:ascii="Times New Roman" w:eastAsia="Times New Roman" w:hAnsi="Times New Roman" w:cs="Times New Roman"/>
          <w:b/>
          <w:bCs/>
          <w:i/>
          <w:iCs/>
          <w:color w:val="000000"/>
          <w:sz w:val="24"/>
          <w:szCs w:val="19"/>
          <w:lang w:eastAsia="tr-TR"/>
        </w:rPr>
        <w:t>Bu fıkra hidroelektrik üretim tesislerini kapsamaz.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(2) Başvuru sahipleri, birinci fıkra kapsamında üretim faaliyeti için alınması gerekli ruhsat ve izin gibi diğer işlemler, lisans alma tarihinden itibaren iki yıl içerisinde tamamlanıncaya kadar, faaliyetlerine devam ederler. Bu süre içerisinde gerekli izinleri alamayanların faaliyetleri, bu izinler tamamlanıncaya kadar durdurulur.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i/>
          <w:iCs/>
          <w:color w:val="000000"/>
          <w:sz w:val="24"/>
          <w:szCs w:val="19"/>
          <w:lang w:eastAsia="tr-TR"/>
        </w:rPr>
        <w:lastRenderedPageBreak/>
        <w:t xml:space="preserve">(3) Bu Kanunun yayımı tarihinden önce birinci fıkra kapsamındaki üretim tesislerinin kullanımı amacıyla tarım dışı amaçlı kullanıma açılmış bulunan arazilerin tarımsal bütünlüğü bozmuyor ise istenilen amaçla kullanımını </w:t>
      </w:r>
      <w:proofErr w:type="spellStart"/>
      <w:r w:rsidRPr="00EC2ECD">
        <w:rPr>
          <w:rFonts w:ascii="Times New Roman" w:eastAsia="Times New Roman" w:hAnsi="Times New Roman" w:cs="Times New Roman"/>
          <w:i/>
          <w:iCs/>
          <w:color w:val="000000"/>
          <w:sz w:val="24"/>
          <w:szCs w:val="19"/>
          <w:lang w:eastAsia="tr-TR"/>
        </w:rPr>
        <w:t>teminen</w:t>
      </w:r>
      <w:proofErr w:type="spellEnd"/>
      <w:r w:rsidRPr="00EC2ECD">
        <w:rPr>
          <w:rFonts w:ascii="Times New Roman" w:eastAsia="Times New Roman" w:hAnsi="Times New Roman" w:cs="Times New Roman"/>
          <w:i/>
          <w:iCs/>
          <w:color w:val="000000"/>
          <w:sz w:val="24"/>
          <w:szCs w:val="19"/>
          <w:lang w:eastAsia="tr-TR"/>
        </w:rPr>
        <w:t xml:space="preserve"> bu Kanunun yayımı tarihinden itibaren bir yıl içerisinde Gıda, Tarım ve Hayvancılık Bakanlığına başvurulması, hazırlanacak toprak koruma projesine uyulması ve tarım dışı kullanılan tarım arazilerinin her metrekaresi için yedi Türk Lirası ödenmesi şartıyla izin verilir. </w:t>
      </w:r>
      <w:proofErr w:type="gramEnd"/>
      <w:r w:rsidRPr="00EC2ECD">
        <w:rPr>
          <w:rFonts w:ascii="Times New Roman" w:eastAsia="Times New Roman" w:hAnsi="Times New Roman" w:cs="Times New Roman"/>
          <w:i/>
          <w:iCs/>
          <w:color w:val="000000"/>
          <w:sz w:val="24"/>
          <w:szCs w:val="19"/>
          <w:lang w:eastAsia="tr-TR"/>
        </w:rPr>
        <w:t>Tarım arazisi vasfından çıkarılan arazilerin, ilgili kuruluşlarca başvuru sahibinin isteği doğrultusunda vasfı değiştirilir.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(4) Bu maddenin uygulanmasına ilişkin usul ve esaslar Kurum tarafından çıkarılacak yönetmelikle düzenlenir.</w:t>
      </w:r>
      <w:r w:rsidRPr="00EC2ECD">
        <w:rPr>
          <w:rFonts w:ascii="Times New Roman" w:eastAsia="Times New Roman" w:hAnsi="Times New Roman" w:cs="Times New Roman"/>
          <w:color w:val="000000"/>
          <w:sz w:val="24"/>
          <w:szCs w:val="19"/>
          <w:lang w:eastAsia="tr-TR"/>
        </w:rPr>
        <w:t>"</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B- Dayanılan Anayasa Kuralları</w:t>
      </w:r>
      <w:r w:rsidRPr="00EC2ECD">
        <w:rPr>
          <w:rFonts w:ascii="Times New Roman" w:eastAsia="Times New Roman" w:hAnsi="Times New Roman" w:cs="Times New Roman"/>
          <w:color w:val="000000"/>
          <w:sz w:val="24"/>
          <w:lang w:eastAsia="tr-TR"/>
        </w:rPr>
        <w:t>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dilekçesinde,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5., 7., 8., 11., 35., 48., 56., 90., 128., 138., 153. ve 168. maddelerine dayanılmıştır.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III- İLK İNCELEME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 xml:space="preserve">Anayasa Mahkemesi İçtüzüğü hükümleri uyarınca Haşim KILIÇ, </w:t>
      </w:r>
      <w:proofErr w:type="spellStart"/>
      <w:r w:rsidRPr="00EC2ECD">
        <w:rPr>
          <w:rFonts w:ascii="Times New Roman" w:eastAsia="Times New Roman" w:hAnsi="Times New Roman" w:cs="Times New Roman"/>
          <w:color w:val="000000"/>
          <w:sz w:val="24"/>
          <w:szCs w:val="19"/>
          <w:lang w:eastAsia="tr-TR"/>
        </w:rPr>
        <w:t>Serruh</w:t>
      </w:r>
      <w:proofErr w:type="spellEnd"/>
      <w:r w:rsidRPr="00EC2ECD">
        <w:rPr>
          <w:rFonts w:ascii="Times New Roman" w:eastAsia="Times New Roman" w:hAnsi="Times New Roman" w:cs="Times New Roman"/>
          <w:color w:val="000000"/>
          <w:sz w:val="24"/>
          <w:szCs w:val="19"/>
          <w:lang w:eastAsia="tr-TR"/>
        </w:rPr>
        <w:t xml:space="preserve"> KALELİ, Mehmet ERTEN, Serdar ÖZGÜLDÜR, Osman </w:t>
      </w:r>
      <w:proofErr w:type="spellStart"/>
      <w:r w:rsidRPr="00EC2ECD">
        <w:rPr>
          <w:rFonts w:ascii="Times New Roman" w:eastAsia="Times New Roman" w:hAnsi="Times New Roman" w:cs="Times New Roman"/>
          <w:color w:val="000000"/>
          <w:sz w:val="24"/>
          <w:szCs w:val="19"/>
          <w:lang w:eastAsia="tr-TR"/>
        </w:rPr>
        <w:t>Alifeyyaz</w:t>
      </w:r>
      <w:proofErr w:type="spellEnd"/>
      <w:r w:rsidRPr="00EC2ECD">
        <w:rPr>
          <w:rFonts w:ascii="Times New Roman" w:eastAsia="Times New Roman" w:hAnsi="Times New Roman" w:cs="Times New Roman"/>
          <w:color w:val="000000"/>
          <w:sz w:val="24"/>
          <w:szCs w:val="19"/>
          <w:lang w:eastAsia="tr-TR"/>
        </w:rPr>
        <w:t xml:space="preserve"> PAKSÜT, Zehra Ayla PERKTAŞ, Recep KÖMÜRCÜ, Burhan ÜSTÜN, Engin YILDIRIM, Nuri NECİPOĞLU, Muammer TOPAL, Zühtü ARSLAN ve M. Emin </w:t>
      </w:r>
      <w:proofErr w:type="spellStart"/>
      <w:r w:rsidRPr="00EC2ECD">
        <w:rPr>
          <w:rFonts w:ascii="Times New Roman" w:eastAsia="Times New Roman" w:hAnsi="Times New Roman" w:cs="Times New Roman"/>
          <w:color w:val="000000"/>
          <w:sz w:val="24"/>
          <w:szCs w:val="19"/>
          <w:lang w:eastAsia="tr-TR"/>
        </w:rPr>
        <w:t>KUZ'un</w:t>
      </w:r>
      <w:proofErr w:type="spellEnd"/>
      <w:r w:rsidRPr="00EC2ECD">
        <w:rPr>
          <w:rFonts w:ascii="Times New Roman" w:eastAsia="Times New Roman" w:hAnsi="Times New Roman" w:cs="Times New Roman"/>
          <w:color w:val="000000"/>
          <w:sz w:val="24"/>
          <w:szCs w:val="19"/>
          <w:lang w:eastAsia="tr-TR"/>
        </w:rPr>
        <w:t xml:space="preserve"> katılımlarıyla 11.6.2013 tarihinde yapılan ilk inceleme toplantısında, dosyada eksiklik bulunmadığından işin esasının incelenmesine, yürürlüğü durdurma isteminin ise esas inceleme aşamasında karara bağlanmasına OYBİRLİĞİYLE karar verilmiştir.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IV- ESASIN İNCELENMESİ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dilekçesi ve ekleri, Raportör Mustafa ÇAL tarafından hazırlanan işin esasına ilişkin rapor, dava konusu yasa kuralları, dayanılan Anayasa kuralları ve bunların gerekçeleri ile diğer yasama belgeleri okunup incelendikten sonra gereği görüşülüp düşünüldü:</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b/>
          <w:bCs/>
          <w:color w:val="000000"/>
          <w:sz w:val="24"/>
          <w:lang w:eastAsia="tr-TR"/>
        </w:rPr>
        <w:t>A- Kanun'un 4. Maddesinin (3) Numaralı Fıkrasının Son Cümlesinin</w:t>
      </w:r>
      <w:r w:rsidRPr="00EC2ECD">
        <w:rPr>
          <w:rFonts w:ascii="Times New Roman" w:eastAsia="Times New Roman" w:hAnsi="Times New Roman" w:cs="Times New Roman"/>
          <w:color w:val="000000"/>
          <w:sz w:val="24"/>
          <w:lang w:eastAsia="tr-TR"/>
        </w:rPr>
        <w:t> </w:t>
      </w:r>
      <w:r w:rsidRPr="00EC2ECD">
        <w:rPr>
          <w:rFonts w:ascii="Times New Roman" w:eastAsia="Times New Roman" w:hAnsi="Times New Roman" w:cs="Times New Roman"/>
          <w:b/>
          <w:bCs/>
          <w:color w:val="000000"/>
          <w:sz w:val="24"/>
          <w:lang w:eastAsia="tr-TR"/>
        </w:rPr>
        <w:t>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 xml:space="preserve">Dava dilekçesinde, anonim ve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şirketlerin ana sözleşmelerinde yer alması gereken hususların 6102 sayılı Türk Ticaret Kanunu'nda gösterilmiş olmasına karşın dava konusu kuralda, elektrik piyasasında faaliyet gösterecek anonim ve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şirketlerin ana sözleşmelerinde bulunması gereken hususların yönetmelik ile düzenleneceğinin belirtilerek idareye,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ilkesine aykırı olarak genel, sınırsız, esasları ve çerçevesi belirsiz bir düzenleme yetkisi verildiği, idareye tanınan bu yetkinin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ve hukuk devleti ilkesi ile bağdaşmayacağı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 xml:space="preserve">Kanun'un 4. maddesinin (3) numaralı fıkrasında, elektrik piyasasında faaliyet gösterecek özel hukuk hükümlerine tabi tüzel kişilerin, ilgili mevzuat hükümlerine göre anonim veya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 olarak kurulması ve anonim şirketlerin sermaye piyasası mevzuatına göre borsada işlem görenler dışındaki paylarının nama yazılı olması gerektiği belirtilmiş; dava konusu kuralda ise bu şirketlerin ana sözleşmelerinde bulunması gereken hususların yönetmelikle düzenleneceği hükme bağlanmıştır. </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lastRenderedPageBreak/>
        <w:t xml:space="preserve"> Anayasa'nın 7. maddesinde, "</w:t>
      </w:r>
      <w:r w:rsidRPr="00EC2ECD">
        <w:rPr>
          <w:rFonts w:ascii="Times New Roman" w:eastAsia="Times New Roman" w:hAnsi="Times New Roman" w:cs="Times New Roman"/>
          <w:i/>
          <w:iCs/>
          <w:color w:val="000000"/>
          <w:sz w:val="24"/>
          <w:szCs w:val="19"/>
          <w:lang w:eastAsia="tr-TR"/>
        </w:rPr>
        <w:t>Yasama yetkisi Türk Milleti adına Türkiye Büyük Millet Meclisi'nindir. Bu yetki devredilemez</w:t>
      </w:r>
      <w:r w:rsidRPr="00EC2ECD">
        <w:rPr>
          <w:rFonts w:ascii="Times New Roman" w:eastAsia="Times New Roman" w:hAnsi="Times New Roman" w:cs="Times New Roman"/>
          <w:color w:val="000000"/>
          <w:sz w:val="24"/>
          <w:szCs w:val="19"/>
          <w:lang w:eastAsia="tr-TR"/>
        </w:rPr>
        <w:t>." denilmektedir.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w:t>
      </w:r>
      <w:r w:rsidRPr="00EC2ECD">
        <w:rPr>
          <w:rFonts w:ascii="Times New Roman" w:eastAsia="Times New Roman" w:hAnsi="Times New Roman" w:cs="Times New Roman"/>
          <w:color w:val="000000"/>
          <w:sz w:val="24"/>
          <w:szCs w:val="19"/>
          <w:shd w:val="clear" w:color="auto" w:fill="FFFFFF"/>
          <w:lang w:eastAsia="tr-TR"/>
        </w:rPr>
        <w:t>Anayasa'nın 7. maddesine göre, yasama organı anayasal sınırlar içinde kalmak kaydıyla herhangi bir alanı düzenleme yetkisine sahip bulunmaktadır. Anayasa'da kanunla düzenlenmesi öngörülen konularda, yürütme organına genel, esasları ve sınırları belirsiz bir düzenleme yetkisinin verilmesi olanaklı değildir. Yürütmenin düzenleme yetkisi, sınırlı, tamamlayıcı ve bağımlı bir yetkidir. Bu nedenle Anayasa'da öngörülen ayrık durumlar dışında, kanunlarla düzenlenmemiş bir alanda, kanun ile yürütmeye genel nitelikte kural koyma yetkisi verilemez. Ancak ekonomik olayların niteliği, gelişen koşul ve durumlara göre sık sık değişik önlemler alma, bunları kaldırma ve süratli biçimde hareket etme zorunluluğu, yasama organının yapısı ve işleyiş biçimi, yasama organının yürütme organını yetkilendirmesini gerekli kılabilir. Bu gibi durumlarda yasama organı, temel kuralları saptadıktan sonra, uzmanlık ve yönetim tekniğine ilişkin hususları yürütme organına bırakabilir. Yürütme organına tanınan yetkinin Anayasa'ya uygun olabilmesi için sınırlı, ilkeleri ve çerçevesi kanun ile belirlenmiş ve uzmanlık ve yönetim tekniğine yönelik bir konuya ilişkin bulunması gerekmektedir. Bu bağlamda, sık sık değişik önlemler alınmasına veya bunların kaldırılmasına gerek görülen ekonomik, teknik veya benzeri alanlarda temel kurallar saptandıktan sonra ayrıntıların düzenlenmesinin idareye verilmesi, yasama yetkisinin devri olarak nitelendirilemez.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Dava konusu kuralla Enerji Piyasası Düzenleme Kurumu (Kurum) tarafından lisanslandırılacak olan elektrik piyasasında faaliyet gösterecek şirketlerin ana sözleşmesinde bulunması gereken hususların yönetmelikle düzenleneceği kurala bağlanarak, bu şirketlerin elektrik piyasasında sağlıklı ve güvenilir bir hizmet vermesinin temin edilmesi amaçlanmıştır. Dava konusu kuralla elektrik piyasasında faaliyet gösterecek özel hukuk hükümlerine tabi ve ilgili mevzuat hükümlerine göre anonim veya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 olarak kurulması gereken şirketlerin ana sözleşmelerinde bulunması gereken hususlar Anayasa gereğince mutlaka kanunla düzenlenmesi gereken konulardan olmadığından kuralın yasama yetkisinin devri anlamı taşımadığı açıktır.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Kaldı ki Kanun'da ilgili şirketlerin anonim veya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 olarak kurulacak olmalarının ifade edilmiş olması yani ilgili şirketlerin 6102 sayılı Kanun'a tabi olduklarının açık olması karşısında dava konusu kuralla idareye genel, sınırsız, esasları ve çerçevesi belirsiz bir düzenleme yetkisi verildiğinden söz edilemez. Zira, anonim ve </w:t>
      </w:r>
      <w:proofErr w:type="spellStart"/>
      <w:r w:rsidRPr="00EC2ECD">
        <w:rPr>
          <w:rFonts w:ascii="Times New Roman" w:eastAsia="Times New Roman" w:hAnsi="Times New Roman" w:cs="Times New Roman"/>
          <w:color w:val="000000"/>
          <w:sz w:val="24"/>
          <w:szCs w:val="19"/>
          <w:lang w:eastAsia="tr-TR"/>
        </w:rPr>
        <w:t>limited</w:t>
      </w:r>
      <w:proofErr w:type="spellEnd"/>
      <w:r w:rsidRPr="00EC2ECD">
        <w:rPr>
          <w:rFonts w:ascii="Times New Roman" w:eastAsia="Times New Roman" w:hAnsi="Times New Roman" w:cs="Times New Roman"/>
          <w:color w:val="000000"/>
          <w:sz w:val="24"/>
          <w:szCs w:val="19"/>
          <w:lang w:eastAsia="tr-TR"/>
        </w:rPr>
        <w:t xml:space="preserve"> şirketlerin ana sözleşmesinde bulunması gereken hususların 6102 sayılı Kanun'un 339</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576. ve devamı maddelerde ayrıntılı olarak belirlendiği;  dava konusu kural uyarınca da yönetmelikle 6102 sayılı Kanun'da belirlenen şartlara ek yeni yükümlülükler getirilemeyeceği açık olduğundan kuralda,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ilkesine aykırılık bulunmamaktadır.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B- Kanun'un 9. Maddesinin (1) Numaralı Fıkrasının Beşinci Cümlesinin, (7) Numaralı Fıkrasının Birinci ve İkinci Cümlelerinin ve (9) Numaralı Fıkrasında Yer Alan "</w:t>
      </w:r>
      <w:r w:rsidRPr="00EC2ECD">
        <w:rPr>
          <w:rFonts w:ascii="Times New Roman" w:eastAsia="Times New Roman" w:hAnsi="Times New Roman" w:cs="Times New Roman"/>
          <w:b/>
          <w:bCs/>
          <w:i/>
          <w:iCs/>
          <w:color w:val="000000"/>
          <w:sz w:val="24"/>
          <w:lang w:eastAsia="tr-TR"/>
        </w:rPr>
        <w:t>.ile mevcut sayaçların bir program dâhilinde mülkiyetinin devralınması.</w:t>
      </w:r>
      <w:r w:rsidRPr="00EC2ECD">
        <w:rPr>
          <w:rFonts w:ascii="Times New Roman" w:eastAsia="Times New Roman" w:hAnsi="Times New Roman" w:cs="Times New Roman"/>
          <w:b/>
          <w:bCs/>
          <w:color w:val="000000"/>
          <w:sz w:val="24"/>
          <w:lang w:eastAsia="tr-TR"/>
        </w:rPr>
        <w:t>" İbaresinin 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b/>
          <w:bCs/>
          <w:color w:val="000000"/>
          <w:sz w:val="24"/>
          <w:lang w:eastAsia="tr-TR"/>
        </w:rPr>
        <w:t>1-</w:t>
      </w:r>
      <w:r w:rsidRPr="00EC2ECD">
        <w:rPr>
          <w:rFonts w:ascii="Times New Roman" w:eastAsia="Times New Roman" w:hAnsi="Times New Roman" w:cs="Times New Roman"/>
          <w:color w:val="000000"/>
          <w:sz w:val="24"/>
          <w:lang w:eastAsia="tr-TR"/>
        </w:rPr>
        <w:t> </w:t>
      </w:r>
      <w:r w:rsidRPr="00EC2ECD">
        <w:rPr>
          <w:rFonts w:ascii="Times New Roman" w:eastAsia="Times New Roman" w:hAnsi="Times New Roman" w:cs="Times New Roman"/>
          <w:b/>
          <w:bCs/>
          <w:color w:val="000000"/>
          <w:sz w:val="24"/>
          <w:lang w:eastAsia="tr-TR"/>
        </w:rPr>
        <w:t>(1) Numaralı Fıkranın Beşinci Cümlesi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lastRenderedPageBreak/>
        <w:t xml:space="preserve">Dava dilekçesinde, dava konusu kuralla, dağıtım faaliyeti ile birlikte yürütülmesi verimlilik sağlayacak nitelikte görülen piyasa dışı bir faaliyetin niteliğinin ve bu faaliyetin yürütülmesine ilişkin usul ve esasların neler olduğunun Kurum tarafından çıkarılacak yönetmelik ile belirlenmesinin öngörüldüğü, kuralla temel esasları belirlenmeden, sınırları çizilmeden idareye,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ilkesine aykırı olarak düzenleme yapma yetkisinin verildiği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Kanun'un 9. maddesinde, elektrik piyasası faaliyetlerinden olan dağıtım faaliyetinin temel esasları ve dağıtım faaliyetinde bulunacak dağıtım şirketlerinin yükümlülükleri belirtilmiştir. Dava konusu kuralda ise dağıtım faaliyetiyle birlikte yürütülmesi verimlilik artışı sağlayacak nitelikteki piyasa dışı bir faaliyetin yürütülmesine ilişkin usul ve esasların Kurum tarafından çıkarılan yönetmelikle düzenleneceği öngörülmüştür. Böylece dava konusu kuralla dağıtım şirketlerine verimlilik artışı sağlayacak piyasa dışı faaliyette bulanabilme imkânı tanınmıştır.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 xml:space="preserve">Kuralda yer alan verimlilik artışı sağlayacak nitelikteki piyasa dışı faaliyetten maksadın, madde gerekçesinde de belirtildiği üzere elektrik sektörü dışında yer alan bazı alanlarda örneğin elektrik hatları üzerinden iletişim ve veri taşınması türünden ortak </w:t>
      </w:r>
      <w:proofErr w:type="gramStart"/>
      <w:r w:rsidRPr="00EC2ECD">
        <w:rPr>
          <w:rFonts w:ascii="Times New Roman" w:eastAsia="Times New Roman" w:hAnsi="Times New Roman" w:cs="Times New Roman"/>
          <w:color w:val="000000"/>
          <w:sz w:val="24"/>
          <w:szCs w:val="19"/>
          <w:lang w:eastAsia="tr-TR"/>
        </w:rPr>
        <w:t>sinerji</w:t>
      </w:r>
      <w:proofErr w:type="gramEnd"/>
      <w:r w:rsidRPr="00EC2ECD">
        <w:rPr>
          <w:rFonts w:ascii="Times New Roman" w:eastAsia="Times New Roman" w:hAnsi="Times New Roman" w:cs="Times New Roman"/>
          <w:color w:val="000000"/>
          <w:sz w:val="24"/>
          <w:szCs w:val="19"/>
          <w:lang w:eastAsia="tr-TR"/>
        </w:rPr>
        <w:t xml:space="preserve"> yaratabilecek alanlar yahut tanıtım amaçlı faaliyetler, trafolara reklam alınması gibi faaliyetler olduğu anlaşılmaktadır.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Ekonomik olayların niteliği, gelişen koşul ve durumlara göre sık sık değişik önlemler alma, bunları kaldırma ve süratli biçimde hareket etme zorunluluğu ve yasama organının yapısı ve işleyiş biçimi dikkate alındığında, yasama organının idareyi yetkilendirmesinin gerekli olduğu açıktır. Başka bir anlatımla, Anayasa'nın açıkça kanunla düzenlenmesini öngörmediği konularda, yasama organı genel ifadelerle düzenleme yaparak, uzmanlık ve yönetim tekniğine ilişkin hususları idareye bırakabilecektir. Bu bağlamda, sık sık değişik önlemler alınmasına veya bunların kaldırılmasına gerek görülen ekonomik, teknik veya benzeri alanlarda kanuni dayanağı olmak kaydıyla ayrıntıların düzenlenmesinin idareye bırakılması, yasama yetkisinin devri olarak nitelendirilemez.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Bu çerçevede, dava konusu kuralın yer aldığı fıkrada elektrik dağıtım faaliyetine ilişkin temel esasların belirlenmiş ve dava konusu kuralla da ancak verimlilik artışı sağlayabilecek dağıtım faaliyeti dışındaki piyasa dışı faaliyetlerin Kurum tarafından çıkartılacak olan yönetmelikle düzenleneceğinin ifade edilmiş olması ve verimlilik artışı sağlayabilecek dağıtım faaliyeti dışındaki piyasa dışı faaliyetlerin mutlaka kanunla belirlenmesi zorunluluğunun bulunmaması karşısında, yasama yetkisinin devrinden söz edilemez.</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Öte yandan, verimlilik artışı sağlayabilecek faaliyetlerin ancak uygulamayla ortaya çıkabileceği ve bu konunun belirlenmesi hususunun da idarenin takdir yetkisi içerisinde kaldığı dikkate alındığında, verimlik artışı sağlayacak piyasa dışı faaliyetlerin kanunda ayrıntılı olarak düzenlenmesi gerekliliğinden de söz edilemez.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2- (7) Numaralı Fıkranın Birinci ve İkinci Cümleleri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b/>
          <w:bCs/>
          <w:color w:val="000000"/>
          <w:sz w:val="24"/>
          <w:lang w:eastAsia="tr-TR"/>
        </w:rPr>
        <w:lastRenderedPageBreak/>
        <w:t>a</w:t>
      </w:r>
      <w:proofErr w:type="gramEnd"/>
      <w:r w:rsidRPr="00EC2ECD">
        <w:rPr>
          <w:rFonts w:ascii="Times New Roman" w:eastAsia="Times New Roman" w:hAnsi="Times New Roman" w:cs="Times New Roman"/>
          <w:b/>
          <w:bCs/>
          <w:color w:val="000000"/>
          <w:sz w:val="24"/>
          <w:lang w:eastAsia="tr-TR"/>
        </w:rPr>
        <w:t>- Birinci Cümle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dilekçesinde, dağıtım sisteminin bir parçası olarak kabul edilen elektrik sayaçlarının mülkiyetinin kamuya ait olması gerekirken dava konusu kuralla elektrik sayaçlarının da özel şirketlere mülkiyetinin devrinin yapıldığı, Anayasa Mahkemesinin daha önce özelleştirmeye ilişkin verdiği kararlarının </w:t>
      </w:r>
      <w:r w:rsidRPr="00EC2ECD">
        <w:rPr>
          <w:rFonts w:ascii="Times New Roman" w:eastAsia="Times New Roman" w:hAnsi="Times New Roman" w:cs="Times New Roman"/>
          <w:color w:val="000000"/>
          <w:sz w:val="24"/>
          <w:szCs w:val="19"/>
          <w:shd w:val="clear" w:color="auto" w:fill="FFFFFF"/>
          <w:lang w:eastAsia="tr-TR"/>
        </w:rPr>
        <w:t>gerekçelerine</w:t>
      </w:r>
      <w:r w:rsidRPr="00EC2ECD">
        <w:rPr>
          <w:rFonts w:ascii="Times New Roman" w:eastAsia="Times New Roman" w:hAnsi="Times New Roman" w:cs="Times New Roman"/>
          <w:color w:val="000000"/>
          <w:sz w:val="24"/>
          <w:szCs w:val="19"/>
          <w:lang w:eastAsia="tr-TR"/>
        </w:rPr>
        <w:t> aykırı bir düzenleme getirildiği ve Anayasa'nın bir maddesine aykırı olan düzenlemenin Anayasa'nın üstünlüğü ve bağlayıcılığı ve dolayısı ile hukuk devleti ilkesi ile bağdaşmadığı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153., ve 168.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shd w:val="clear" w:color="auto" w:fill="FFFFFF"/>
          <w:lang w:eastAsia="tr-TR"/>
        </w:rPr>
        <w:t>Dava konusu kural ile</w:t>
      </w:r>
      <w:r w:rsidRPr="00EC2ECD">
        <w:rPr>
          <w:rFonts w:ascii="Times New Roman" w:eastAsia="Times New Roman" w:hAnsi="Times New Roman" w:cs="Times New Roman"/>
          <w:b/>
          <w:bCs/>
          <w:i/>
          <w:iCs/>
          <w:color w:val="000000"/>
          <w:sz w:val="24"/>
          <w:szCs w:val="19"/>
          <w:lang w:eastAsia="tr-TR"/>
        </w:rPr>
        <w:t> </w:t>
      </w:r>
      <w:r w:rsidRPr="00EC2ECD">
        <w:rPr>
          <w:rFonts w:ascii="Times New Roman" w:eastAsia="Times New Roman" w:hAnsi="Times New Roman" w:cs="Times New Roman"/>
          <w:color w:val="000000"/>
          <w:sz w:val="24"/>
          <w:szCs w:val="19"/>
          <w:lang w:eastAsia="tr-TR"/>
        </w:rPr>
        <w:t>dağıtım sistemi kullanıcılarının elektrik enerjisi ölçümlerine ilişkin tesis edilen sayaçların mülkiyetinin dağıtım şirketine ait olacağı belirtilmiştir.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shd w:val="clear" w:color="auto" w:fill="FFFFFF"/>
          <w:lang w:eastAsia="tr-TR"/>
        </w:rPr>
        <w:t>Kanun'un 3. maddesinin (1) numaralı fıkrasının (f) bendinde, dağıtım tesisi,</w:t>
      </w:r>
      <w:r w:rsidRPr="00EC2ECD">
        <w:rPr>
          <w:rFonts w:ascii="Times New Roman" w:eastAsia="Times New Roman" w:hAnsi="Times New Roman" w:cs="Times New Roman"/>
          <w:i/>
          <w:iCs/>
          <w:color w:val="000000"/>
          <w:sz w:val="24"/>
          <w:szCs w:val="19"/>
          <w:lang w:eastAsia="tr-TR"/>
        </w:rPr>
        <w:t> "iletim tesislerinin ve dağıtım gerilim seviyesinden bağlı üretim ve tüketim tesislerine ait şalt sahalarının bittiği noktadan sonraki nihayet direğinden, alçak gerilim seviyesinden bağlı tüketicilerin yapı bina giriş noktalarına kadar, bina giriş ve sayaç arası hariç, elektrik dağıtımı için teçhiz edilmiş tesis ve teçhizat ile</w:t>
      </w:r>
      <w:r w:rsidRPr="00EC2ECD">
        <w:rPr>
          <w:rFonts w:ascii="Times New Roman" w:eastAsia="Times New Roman" w:hAnsi="Times New Roman" w:cs="Times New Roman"/>
          <w:b/>
          <w:bCs/>
          <w:color w:val="000000"/>
          <w:sz w:val="24"/>
          <w:szCs w:val="19"/>
          <w:shd w:val="clear" w:color="auto" w:fill="FFFFFF"/>
          <w:lang w:eastAsia="tr-TR"/>
        </w:rPr>
        <w:t> </w:t>
      </w:r>
      <w:r w:rsidRPr="00EC2ECD">
        <w:rPr>
          <w:rFonts w:ascii="Times New Roman" w:eastAsia="Times New Roman" w:hAnsi="Times New Roman" w:cs="Times New Roman"/>
          <w:i/>
          <w:iCs/>
          <w:color w:val="000000"/>
          <w:sz w:val="24"/>
          <w:szCs w:val="19"/>
          <w:shd w:val="clear" w:color="auto" w:fill="FFFFFF"/>
          <w:lang w:eastAsia="tr-TR"/>
        </w:rPr>
        <w:t>dağıtım şirketince teçhiz edilen ya da devralınan sayaçlar"</w:t>
      </w:r>
      <w:r w:rsidRPr="00EC2ECD">
        <w:rPr>
          <w:rFonts w:ascii="Times New Roman" w:eastAsia="Times New Roman" w:hAnsi="Times New Roman" w:cs="Times New Roman"/>
          <w:color w:val="000000"/>
          <w:sz w:val="24"/>
          <w:szCs w:val="19"/>
          <w:shd w:val="clear" w:color="auto" w:fill="FFFFFF"/>
          <w:lang w:eastAsia="tr-TR"/>
        </w:rPr>
        <w:t> şeklinde tanımlanmıştır.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shd w:val="clear" w:color="auto" w:fill="FFFFFF"/>
          <w:lang w:eastAsia="tr-TR"/>
        </w:rPr>
        <w:t>Bu tanımdan da anlaşılacağı üzere,</w:t>
      </w:r>
      <w:r w:rsidRPr="00EC2ECD">
        <w:rPr>
          <w:rFonts w:ascii="Times New Roman" w:eastAsia="Times New Roman" w:hAnsi="Times New Roman" w:cs="Times New Roman"/>
          <w:b/>
          <w:bCs/>
          <w:color w:val="000000"/>
          <w:sz w:val="24"/>
          <w:szCs w:val="19"/>
          <w:shd w:val="clear" w:color="auto" w:fill="FFFFFF"/>
          <w:lang w:eastAsia="tr-TR"/>
        </w:rPr>
        <w:t> </w:t>
      </w:r>
      <w:r w:rsidRPr="00EC2ECD">
        <w:rPr>
          <w:rFonts w:ascii="Times New Roman" w:eastAsia="Times New Roman" w:hAnsi="Times New Roman" w:cs="Times New Roman"/>
          <w:color w:val="000000"/>
          <w:sz w:val="24"/>
          <w:szCs w:val="19"/>
          <w:shd w:val="clear" w:color="auto" w:fill="FFFFFF"/>
          <w:lang w:eastAsia="tr-TR"/>
        </w:rPr>
        <w:t xml:space="preserve">elektrik sayaçları dağıtım tesislerinin bir parçası olarak kabul edilmiştir. </w:t>
      </w:r>
      <w:proofErr w:type="gramStart"/>
      <w:r w:rsidRPr="00EC2ECD">
        <w:rPr>
          <w:rFonts w:ascii="Times New Roman" w:eastAsia="Times New Roman" w:hAnsi="Times New Roman" w:cs="Times New Roman"/>
          <w:color w:val="000000"/>
          <w:sz w:val="24"/>
          <w:szCs w:val="19"/>
          <w:shd w:val="clear" w:color="auto" w:fill="FFFFFF"/>
          <w:lang w:eastAsia="tr-TR"/>
        </w:rPr>
        <w:t>Buna göre,</w:t>
      </w:r>
      <w:r w:rsidRPr="00EC2ECD">
        <w:rPr>
          <w:rFonts w:ascii="Times New Roman" w:eastAsia="Times New Roman" w:hAnsi="Times New Roman" w:cs="Times New Roman"/>
          <w:i/>
          <w:iCs/>
          <w:color w:val="000000"/>
          <w:sz w:val="24"/>
          <w:szCs w:val="19"/>
          <w:lang w:eastAsia="tr-TR"/>
        </w:rPr>
        <w:t> </w:t>
      </w:r>
      <w:r w:rsidRPr="00EC2ECD">
        <w:rPr>
          <w:rFonts w:ascii="Times New Roman" w:eastAsia="Times New Roman" w:hAnsi="Times New Roman" w:cs="Times New Roman"/>
          <w:color w:val="000000"/>
          <w:sz w:val="24"/>
          <w:szCs w:val="19"/>
          <w:lang w:eastAsia="tr-TR"/>
        </w:rPr>
        <w:t>6446 sayılı Kanun'dan önce Elektrik Piyasası Kanunu olarak yürürlükte bulunan 4628 sayılı Kanun'da, özelleştirilen dağıtım tesislerinin bitiş noktaları, yani lisanslı özel dağıtım şirketlerinin işletme ve bakımdan sorumlu oldukları nihai nokta tam olarak tanımlanmamış iken son yapılan yasal düzenleme ile bu husus açıklığa kavuşturulmuş ve</w:t>
      </w:r>
      <w:r w:rsidRPr="00EC2ECD">
        <w:rPr>
          <w:rFonts w:ascii="Times New Roman" w:eastAsia="Times New Roman" w:hAnsi="Times New Roman" w:cs="Times New Roman"/>
          <w:b/>
          <w:bCs/>
          <w:color w:val="000000"/>
          <w:sz w:val="24"/>
          <w:szCs w:val="19"/>
          <w:shd w:val="clear" w:color="auto" w:fill="FFFFFF"/>
          <w:lang w:eastAsia="tr-TR"/>
        </w:rPr>
        <w:t> </w:t>
      </w:r>
      <w:r w:rsidRPr="00EC2ECD">
        <w:rPr>
          <w:rFonts w:ascii="Times New Roman" w:eastAsia="Times New Roman" w:hAnsi="Times New Roman" w:cs="Times New Roman"/>
          <w:color w:val="000000"/>
          <w:sz w:val="24"/>
          <w:szCs w:val="19"/>
          <w:shd w:val="clear" w:color="auto" w:fill="FFFFFF"/>
          <w:lang w:eastAsia="tr-TR"/>
        </w:rPr>
        <w:t>elektrik sayaçları artık dağıtım sistemlerinin bir parçası yani bir dağıtım tesisi unsuru hâline getirilmiştir.</w:t>
      </w:r>
      <w:proofErr w:type="gramEnd"/>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i/>
          <w:iCs/>
          <w:color w:val="000000"/>
          <w:sz w:val="24"/>
          <w:szCs w:val="20"/>
          <w:lang w:eastAsia="tr-TR"/>
        </w:rPr>
      </w:pPr>
      <w:r w:rsidRPr="00EC2ECD">
        <w:rPr>
          <w:rFonts w:ascii="Times New Roman" w:eastAsia="Times New Roman" w:hAnsi="Times New Roman" w:cs="Times New Roman"/>
          <w:color w:val="000000"/>
          <w:sz w:val="24"/>
          <w:szCs w:val="19"/>
          <w:shd w:val="clear" w:color="auto" w:fill="FFFFFF"/>
          <w:lang w:eastAsia="tr-TR"/>
        </w:rPr>
        <w:t>Anayasa'nın 168. maddesinde, </w:t>
      </w:r>
      <w:r w:rsidRPr="00EC2ECD">
        <w:rPr>
          <w:rFonts w:ascii="Times New Roman" w:eastAsia="Times New Roman" w:hAnsi="Times New Roman" w:cs="Times New Roman"/>
          <w:i/>
          <w:iCs/>
          <w:color w:val="000000"/>
          <w:sz w:val="24"/>
          <w:szCs w:val="19"/>
          <w:lang w:eastAsia="tr-TR"/>
        </w:rPr>
        <w:t>"Tabii servetler ve kaynaklar Devletin hüküm ve tasarrufu altındadır. Bunların aranması ve işletilmesi hakkı Devlete aittir. Devlet bu hakkını belli bir süre için, gerçek ve tüzelkişilere devredebilir. Hangi tabiî servet ve kaynağın arama ve işletmesinin, Devletin gerçek ve tüzelkişilerle ortak olarak veya doğrudan gerçek ve tüzelkişiler eliyle yapılması, kanunun açık iznine bağlıdır. Bu durumda gerçek ve tüzelkişilerin uyması gereken şartlar ve Devletçe yapılacak gözetim, denetim usul ve esasları ve müeyyideler kanunda gösterilir." </w:t>
      </w:r>
      <w:r w:rsidRPr="00EC2ECD">
        <w:rPr>
          <w:rFonts w:ascii="Times New Roman" w:eastAsia="Times New Roman" w:hAnsi="Times New Roman" w:cs="Times New Roman"/>
          <w:color w:val="000000"/>
          <w:sz w:val="24"/>
          <w:szCs w:val="19"/>
          <w:lang w:eastAsia="tr-TR"/>
        </w:rPr>
        <w:t>denilmiştir.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shd w:val="clear" w:color="auto" w:fill="FFFFFF"/>
          <w:lang w:eastAsia="tr-TR"/>
        </w:rPr>
        <w:t>Dağıtım sisteminin bir parçası hâline getirilen elektrik sayaçlarının sırf bu nedenle tabii kaynak ve servet olarak değerlendirilmesi mümkün değildir. Kuralla amaçlanan yukarıda ifade edildiği üzere sağlıklı bir şekilde işleyen dağıtım faaliyetinin gerçekleştirilmesidir. Tabii servet ve kaynak olarak değerlendirilmesi mümkün olmayan elektrik sayaçlarının mülkiyetinin dağıtım şirketlerine ait olmasında bu yönüyle Anayasa'ya aykırılıktan söz edilemez.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168. maddesine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ve 153.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kern w:val="36"/>
          <w:sz w:val="24"/>
          <w:szCs w:val="32"/>
          <w:lang w:eastAsia="tr-TR"/>
        </w:rPr>
      </w:pPr>
      <w:proofErr w:type="gramStart"/>
      <w:r w:rsidRPr="00EC2ECD">
        <w:rPr>
          <w:rFonts w:ascii="Times New Roman" w:eastAsia="Times New Roman" w:hAnsi="Times New Roman" w:cs="Times New Roman"/>
          <w:b/>
          <w:bCs/>
          <w:color w:val="000000"/>
          <w:kern w:val="36"/>
          <w:sz w:val="24"/>
          <w:shd w:val="clear" w:color="auto" w:fill="FFFFFF"/>
          <w:lang w:eastAsia="tr-TR"/>
        </w:rPr>
        <w:t>b</w:t>
      </w:r>
      <w:proofErr w:type="gramEnd"/>
      <w:r w:rsidRPr="00EC2ECD">
        <w:rPr>
          <w:rFonts w:ascii="Times New Roman" w:eastAsia="Times New Roman" w:hAnsi="Times New Roman" w:cs="Times New Roman"/>
          <w:b/>
          <w:bCs/>
          <w:color w:val="000000"/>
          <w:kern w:val="36"/>
          <w:sz w:val="24"/>
          <w:shd w:val="clear" w:color="auto" w:fill="FFFFFF"/>
          <w:lang w:eastAsia="tr-TR"/>
        </w:rPr>
        <w:t>- İkinci Cümle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shd w:val="clear" w:color="auto" w:fill="FFFFFF"/>
          <w:lang w:eastAsia="tr-TR"/>
        </w:rPr>
        <w:lastRenderedPageBreak/>
        <w:t>Dava dilekçesinde, dava konusu ikinci cümleye ilişkin olarak</w:t>
      </w:r>
      <w:r w:rsidRPr="00EC2ECD">
        <w:rPr>
          <w:rFonts w:ascii="Times New Roman" w:eastAsia="Times New Roman" w:hAnsi="Times New Roman" w:cs="Times New Roman"/>
          <w:color w:val="000000"/>
          <w:sz w:val="24"/>
          <w:szCs w:val="19"/>
          <w:lang w:eastAsia="tr-TR"/>
        </w:rPr>
        <w:t> bedeli elektrik abonesi tüketici tarafından ödenerek tesis edilmiş olan bir malın mülkiyetinin (elektrik sayacının) elektrik işletmeciliği ile iştigal eden özel hukuk hükümlerine tabi sermaye şirketlerine bedelsiz olarak aktarılmasının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35. ve 90. maddelerine aykırı olduğu ileri sürülmüştür.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i/>
          <w:iCs/>
          <w:color w:val="000000"/>
          <w:sz w:val="24"/>
          <w:szCs w:val="20"/>
          <w:lang w:eastAsia="tr-TR"/>
        </w:rPr>
      </w:pPr>
      <w:r w:rsidRPr="00EC2ECD">
        <w:rPr>
          <w:rFonts w:ascii="Times New Roman" w:eastAsia="Times New Roman" w:hAnsi="Times New Roman" w:cs="Times New Roman"/>
          <w:color w:val="000000"/>
          <w:sz w:val="24"/>
          <w:szCs w:val="19"/>
          <w:shd w:val="clear" w:color="auto" w:fill="FFFFFF"/>
          <w:lang w:eastAsia="tr-TR"/>
        </w:rPr>
        <w:t>Dava konusu kural, </w:t>
      </w:r>
      <w:r w:rsidRPr="00EC2ECD">
        <w:rPr>
          <w:rFonts w:ascii="Times New Roman" w:eastAsia="Times New Roman" w:hAnsi="Times New Roman" w:cs="Times New Roman"/>
          <w:color w:val="000000"/>
          <w:sz w:val="24"/>
          <w:szCs w:val="19"/>
          <w:lang w:eastAsia="tr-TR"/>
        </w:rPr>
        <w:t>Kanun'un yürürlüğe girdiği tarih itibarıyla mevcut kullanıcıların mülkiyetinde olan sayaçların, işletme ve bakım hizmetleri karşılığı kullanıcılardan iz bedelle devralınacağını düzenlemektedir.</w:t>
      </w:r>
      <w:r w:rsidRPr="00EC2ECD">
        <w:rPr>
          <w:rFonts w:ascii="Times New Roman" w:eastAsia="Times New Roman" w:hAnsi="Times New Roman" w:cs="Times New Roman"/>
          <w:i/>
          <w:iCs/>
          <w:color w:val="000000"/>
          <w:sz w:val="24"/>
          <w:szCs w:val="19"/>
          <w:lang w:eastAsia="tr-TR"/>
        </w:rPr>
        <w:t>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Kuralda geçen iz bedel muhasebe kayıtlarında yer verilen en düşük tutar (1 kuruş veya 1 TL) olarak tarif edilmektedir. Görüldüğü üzere kuralda sadece ömrünü tamamlamış sayaçlar yahut kanunen değiştirilmesi zorunlu sayaçlar yönünden düzenleme getirilmeyip tüketicilerin mülkiyetinde bulunan tüm sayaçları kapsayıcı bir düzenleme öngörülmüştür. Buna göre, tüketicilerin mülkiyetindeki tüm sayaçların mülkiyeti de kural uyarınca sembolik bir bedelle işletme ve bakım hizmetleri karşılığında dağıtım şirketlerine geçecektir.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Anayasa'nın 2. maddesinde yer alan hukuk devleti, insan haklarına dayanan, bu hak ve özgürlükleri koruyup güçlendiren, eylem ve işlemleri hukuka uygun olan, her alanda adaletli bir hukuk düzeni kurup bunu geliştirerek sürdüren, hukuk güvenliğini gerçekleştiren, Anayasa'ya aykırı durum ve tutumlardan kaçınan, hukuku tüm devlet organlarına egemen kılan, yargı denetimine açık olan devlettir.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Anayasa'nın 35. maddesinin birinci fıkrasında, "</w:t>
      </w:r>
      <w:r w:rsidRPr="00EC2ECD">
        <w:rPr>
          <w:rFonts w:ascii="Times New Roman" w:eastAsia="Times New Roman" w:hAnsi="Times New Roman" w:cs="Times New Roman"/>
          <w:i/>
          <w:iCs/>
          <w:color w:val="000000"/>
          <w:sz w:val="24"/>
          <w:szCs w:val="19"/>
          <w:lang w:eastAsia="tr-TR"/>
        </w:rPr>
        <w:t>Herkes, mülkiyet ve miras haklarına sahiptir."</w:t>
      </w:r>
      <w:r w:rsidRPr="00EC2ECD">
        <w:rPr>
          <w:rFonts w:ascii="Times New Roman" w:eastAsia="Times New Roman" w:hAnsi="Times New Roman" w:cs="Times New Roman"/>
          <w:color w:val="000000"/>
          <w:sz w:val="24"/>
          <w:szCs w:val="19"/>
          <w:lang w:eastAsia="tr-TR"/>
        </w:rPr>
        <w:t> denilmek suretiyle mülkiyet hakkı güvenceye bağlanmıştır. Mülkiyet hakkı, kişiye başkasının hakkına zarar vermemek ve kanunların koyduğu sınırlamalara uymak koşuluyla, sahibi olduğu şeyi dilediği gibi kullanma, ürünlerinden yararlanma ve tasarruf olanağı veren bir haktır.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Anayasa'nın 35. maddesinde mülkiyet hakkı sınırsız bir hak olarak düzenlenmemiş, kamu yararı amacıyla ve kanunla sınırlandırılabileceği öngörülmüştür. Ayrıca, mülkiyet hakkının kullanılmasının toplum yararına aykırı olamayacağı da belirtilmiştir.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Dava konusu kuralla elektrik sayaçlarının mülkiyetinin devri için tüketicilere herhangi bir nakdi ödeme öngörülmemiş olmakla birlikte tamamen karşılıksız bir devir durumu da söz konusu değildir. Kuralda belirtildiği üzere sayaçlar bakım ve işletme hizmetleri karşılığı olarak iz bedelle devralınmaktadır. Kuralda herhangi bir süre tahdidi öngörülmediğinden tüketici dava konusu kural uyarınca süresiz olarak ücretsiz bir şekilde sayaç bakım ve işletme hizmeti alacaktır.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Bununla birlikte gerek arızalı sayaç değişimi gerekse damga süresi dolan sayaçların değişimi işi kapsamında olsun dağıtım şirketleri sınırları içerisinde yapılan tüm sayaç değişiklikleriyle ilgili bedeller Kanun'un yayınlandığı tarihten itibaren dağıtım şirketlerince karşılanacaktır. Bu kapsamda hiçbir tüketiciden sayaç bedeli ve sayaç sökme-takma bedeli adı altında ayrıca bir ücret alınmayacaktır.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D</w:t>
      </w:r>
      <w:r w:rsidRPr="00EC2ECD">
        <w:rPr>
          <w:rFonts w:ascii="Times New Roman" w:eastAsia="Times New Roman" w:hAnsi="Times New Roman" w:cs="Times New Roman"/>
          <w:color w:val="000000"/>
          <w:sz w:val="24"/>
          <w:szCs w:val="19"/>
          <w:shd w:val="clear" w:color="auto" w:fill="FFFFFF"/>
          <w:lang w:eastAsia="tr-TR"/>
        </w:rPr>
        <w:t xml:space="preserve">ava konusu kuralda, mülkiyeti devredilecek sayaçlar için tüketicilere sembolik bir ödeme öngörülmüş olmakla birlikte, sayaçların mülkiyetinin devrine mukabil dağıtım şirketlerince sayaç bakım ve işletme hizmetlerinin tüketiciden herhangi bir bedel talep edilmeksizin gerçekleştirilecek olması, bu yönüyle düzenlemenin hem dağıtım şirketinin daha </w:t>
      </w:r>
      <w:r w:rsidRPr="00EC2ECD">
        <w:rPr>
          <w:rFonts w:ascii="Times New Roman" w:eastAsia="Times New Roman" w:hAnsi="Times New Roman" w:cs="Times New Roman"/>
          <w:color w:val="000000"/>
          <w:sz w:val="24"/>
          <w:szCs w:val="19"/>
          <w:shd w:val="clear" w:color="auto" w:fill="FFFFFF"/>
          <w:lang w:eastAsia="tr-TR"/>
        </w:rPr>
        <w:lastRenderedPageBreak/>
        <w:t>sağlıklı hizmet vermesiyle tüketicilerin güvenilir ve sorunsuz hizmet almalarına, yani kamu yararına yönelik olduğu hem de tüketicinin aleyhine sonuçlar doğurmadığı anlaşıldığından kuralın </w:t>
      </w:r>
      <w:r w:rsidRPr="00EC2ECD">
        <w:rPr>
          <w:rFonts w:ascii="Times New Roman" w:eastAsia="Times New Roman" w:hAnsi="Times New Roman" w:cs="Times New Roman"/>
          <w:color w:val="000000"/>
          <w:sz w:val="24"/>
          <w:szCs w:val="19"/>
          <w:lang w:eastAsia="tr-TR"/>
        </w:rPr>
        <w:t>tüketicilerin mülkiyet hakkına ve hukuk devleti ilkesine aykırılık oluşturmadığı açıktır.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2. ve 35. maddelerine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11. ve 90.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3- (9) Numaralı Fıkrada Yer Alan "</w:t>
      </w:r>
      <w:r w:rsidRPr="00EC2ECD">
        <w:rPr>
          <w:rFonts w:ascii="Times New Roman" w:eastAsia="Times New Roman" w:hAnsi="Times New Roman" w:cs="Times New Roman"/>
          <w:b/>
          <w:bCs/>
          <w:i/>
          <w:iCs/>
          <w:color w:val="000000"/>
          <w:sz w:val="24"/>
          <w:lang w:eastAsia="tr-TR"/>
        </w:rPr>
        <w:t>.ile mevcut sayaçların bir program dâhilinde mülkiyetinin devralınması.</w:t>
      </w:r>
      <w:r w:rsidRPr="00EC2ECD">
        <w:rPr>
          <w:rFonts w:ascii="Times New Roman" w:eastAsia="Times New Roman" w:hAnsi="Times New Roman" w:cs="Times New Roman"/>
          <w:b/>
          <w:bCs/>
          <w:color w:val="000000"/>
          <w:sz w:val="24"/>
          <w:lang w:eastAsia="tr-TR"/>
        </w:rPr>
        <w:t>" İbaresi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Dava dilekçesinde, dağıtım sisteminin bir parçası olarak kabul edilen dağıtım gerilim seviyesinden bağlı tüketicilerin mevcut sayaçlarının mülkiyetinin kamuya ait olması gerekirken dava konusu kuralla dağıtım şirketlerine devrinin yapıldığı, Anayasa Mahkemesinin daha önce özelleştirmeye ilişkin verdiği kararlarının gerekçelerine aykırı bir düzenleme getirildiği ve Anayasa'nın bir maddesine aykırı olan düzenlemenin Anayasa'nın üstünlüğü ve bağlayıcılığı ve dolayısı ile hukuk devleti ilkesi ile bağdaşmayacağı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153., ve 168. maddelerine aykırı olduğu ileri sürülmüştür.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Dava konusu kuralla, dağıtım gerilim seviyesinden bağlı tüketicilerin mevcut sayaçlarının mülkiyetini devralma işlemlerinin dağıtım şirketince gerçekleştirileceği hükme bağlanmıştır.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Kuralın, Kanun'un 9. maddesinin  (7) numaralı fıkrası ile birlikte değerlendirilmesi yapıldığında ve anılan fıkraya ilişkin gerekçe de dikkate alındığında kuralda mevcut sayaçların iz bedelle işletme ve bakım hizmetleri karşılığında devralınması işlemlerinin kastedildiği ve bu devralınma işlemlerinin dağıtım şirketlerince gerçekleştirileceği açıktır.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Dava konusu kural, Kanun'un 9. maddesinin (7) numaralı fıkrasının birinci cümlesi ile aynı niteliktedir. Bu nedenle, Kanun'un 9. maddesinin (7) numaralı fıkrasının birinci cümlesinin incelenmesi kapsamında yapılan değerlendirmeler ve belirtilen gerekçeler ile ulaşılan sonuç, dava konusu kural bakımından da geçerli bulunmaktadır.</w:t>
      </w:r>
    </w:p>
    <w:p w:rsidR="00EC2ECD" w:rsidRP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Açıklanan nedenlerle, dava konusu kural Anayasa'nın 168. maddesine aykırı değildir. İptal isteminin reddi gerekir.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ve 153. maddeleriyle ilgisi görülmemiştir.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b/>
          <w:bCs/>
          <w:color w:val="000000"/>
          <w:sz w:val="24"/>
          <w:lang w:eastAsia="tr-TR"/>
        </w:rPr>
        <w:t>C- Kanun'un 10. Maddesinin (3) ve (7) Numaralı Fıkralarının Son Cümlelerinin 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b/>
          <w:bCs/>
          <w:color w:val="000000"/>
          <w:sz w:val="24"/>
          <w:lang w:eastAsia="tr-TR"/>
        </w:rPr>
        <w:t>1-</w:t>
      </w:r>
      <w:r w:rsidRPr="00EC2ECD">
        <w:rPr>
          <w:rFonts w:ascii="Times New Roman" w:eastAsia="Times New Roman" w:hAnsi="Times New Roman" w:cs="Times New Roman"/>
          <w:color w:val="000000"/>
          <w:sz w:val="24"/>
          <w:lang w:eastAsia="tr-TR"/>
        </w:rPr>
        <w:t> </w:t>
      </w:r>
      <w:r w:rsidRPr="00EC2ECD">
        <w:rPr>
          <w:rFonts w:ascii="Times New Roman" w:eastAsia="Times New Roman" w:hAnsi="Times New Roman" w:cs="Times New Roman"/>
          <w:b/>
          <w:bCs/>
          <w:color w:val="000000"/>
          <w:sz w:val="24"/>
          <w:lang w:eastAsia="tr-TR"/>
        </w:rPr>
        <w:t>(3) Numaralı Fıkranın Son Cümlesi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Dava dilekçesinde, tedarik şirketlerinin </w:t>
      </w:r>
      <w:r w:rsidRPr="00EC2ECD">
        <w:rPr>
          <w:rFonts w:ascii="Times New Roman" w:eastAsia="Times New Roman" w:hAnsi="Times New Roman" w:cs="Times New Roman"/>
          <w:color w:val="000000"/>
          <w:sz w:val="24"/>
          <w:szCs w:val="19"/>
          <w:shd w:val="clear" w:color="auto" w:fill="FFFFFF"/>
          <w:lang w:eastAsia="tr-TR"/>
        </w:rPr>
        <w:t>ithalat ve ihracat faaliyetlerinin uygulanmasına</w:t>
      </w:r>
      <w:r w:rsidRPr="00EC2ECD">
        <w:rPr>
          <w:rFonts w:ascii="Times New Roman" w:eastAsia="Times New Roman" w:hAnsi="Times New Roman" w:cs="Times New Roman"/>
          <w:color w:val="000000"/>
          <w:sz w:val="24"/>
          <w:szCs w:val="19"/>
          <w:lang w:eastAsia="tr-TR"/>
        </w:rPr>
        <w:t> ilişkin olarak Kuruma</w:t>
      </w:r>
      <w:r w:rsidRPr="00EC2ECD">
        <w:rPr>
          <w:rFonts w:ascii="Times New Roman" w:eastAsia="Times New Roman" w:hAnsi="Times New Roman" w:cs="Times New Roman"/>
          <w:i/>
          <w:iCs/>
          <w:color w:val="000000"/>
          <w:sz w:val="24"/>
          <w:szCs w:val="19"/>
          <w:lang w:eastAsia="tr-TR"/>
        </w:rPr>
        <w:t> </w:t>
      </w:r>
      <w:r w:rsidRPr="00EC2ECD">
        <w:rPr>
          <w:rFonts w:ascii="Times New Roman" w:eastAsia="Times New Roman" w:hAnsi="Times New Roman" w:cs="Times New Roman"/>
          <w:color w:val="000000"/>
          <w:sz w:val="24"/>
          <w:szCs w:val="19"/>
          <w:lang w:eastAsia="tr-TR"/>
        </w:rPr>
        <w:t xml:space="preserve">temel esasları belirlenmeden, sınırları çizilmeden yönetmelik çıkarma yetkisinin verildiği ve böylece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ilkesine aykırılık oluşturulduğu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Dava konusu kuralla, tedarik şirketlerinin toptan ve perakende satış faaliyeti olarak kabul edilen </w:t>
      </w:r>
      <w:r w:rsidRPr="00EC2ECD">
        <w:rPr>
          <w:rFonts w:ascii="Times New Roman" w:eastAsia="Times New Roman" w:hAnsi="Times New Roman" w:cs="Times New Roman"/>
          <w:color w:val="000000"/>
          <w:sz w:val="24"/>
          <w:szCs w:val="19"/>
          <w:shd w:val="clear" w:color="auto" w:fill="FFFFFF"/>
          <w:lang w:eastAsia="tr-TR"/>
        </w:rPr>
        <w:t xml:space="preserve">ithalat ve ihracat </w:t>
      </w:r>
      <w:proofErr w:type="spellStart"/>
      <w:r w:rsidRPr="00EC2ECD">
        <w:rPr>
          <w:rFonts w:ascii="Times New Roman" w:eastAsia="Times New Roman" w:hAnsi="Times New Roman" w:cs="Times New Roman"/>
          <w:color w:val="000000"/>
          <w:sz w:val="24"/>
          <w:szCs w:val="19"/>
          <w:shd w:val="clear" w:color="auto" w:fill="FFFFFF"/>
          <w:lang w:eastAsia="tr-TR"/>
        </w:rPr>
        <w:t>faaliyetinin</w:t>
      </w:r>
      <w:r w:rsidRPr="00EC2ECD">
        <w:rPr>
          <w:rFonts w:ascii="Times New Roman" w:eastAsia="Times New Roman" w:hAnsi="Times New Roman" w:cs="Times New Roman"/>
          <w:color w:val="000000"/>
          <w:sz w:val="24"/>
          <w:szCs w:val="19"/>
          <w:lang w:eastAsia="tr-TR"/>
        </w:rPr>
        <w:t>uygulamasına</w:t>
      </w:r>
      <w:proofErr w:type="spellEnd"/>
      <w:r w:rsidRPr="00EC2ECD">
        <w:rPr>
          <w:rFonts w:ascii="Times New Roman" w:eastAsia="Times New Roman" w:hAnsi="Times New Roman" w:cs="Times New Roman"/>
          <w:color w:val="000000"/>
          <w:sz w:val="24"/>
          <w:szCs w:val="19"/>
          <w:lang w:eastAsia="tr-TR"/>
        </w:rPr>
        <w:t xml:space="preserve"> ilişkin usul ve esasların Kurum tarafından çıkarılan yönetmelikle düzenleneceği kurala bağlanmıştır.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EC2ECD">
        <w:rPr>
          <w:rFonts w:ascii="Times New Roman" w:eastAsia="Times New Roman" w:hAnsi="Times New Roman" w:cs="Times New Roman"/>
          <w:color w:val="000000"/>
          <w:sz w:val="24"/>
          <w:szCs w:val="19"/>
          <w:lang w:eastAsia="tr-TR"/>
        </w:rPr>
        <w:t xml:space="preserve">Kanun'un 10. maddesinin (3) numaralı fıkrasında, tedarik şirketlerince elektrik enerjisi ithalatı ve ihracatı </w:t>
      </w:r>
      <w:proofErr w:type="spellStart"/>
      <w:r w:rsidRPr="00EC2ECD">
        <w:rPr>
          <w:rFonts w:ascii="Times New Roman" w:eastAsia="Times New Roman" w:hAnsi="Times New Roman" w:cs="Times New Roman"/>
          <w:color w:val="000000"/>
          <w:sz w:val="24"/>
          <w:szCs w:val="19"/>
          <w:lang w:eastAsia="tr-TR"/>
        </w:rPr>
        <w:t>faaliyetlerininEnerji</w:t>
      </w:r>
      <w:proofErr w:type="spellEnd"/>
      <w:r w:rsidRPr="00EC2ECD">
        <w:rPr>
          <w:rFonts w:ascii="Times New Roman" w:eastAsia="Times New Roman" w:hAnsi="Times New Roman" w:cs="Times New Roman"/>
          <w:color w:val="000000"/>
          <w:sz w:val="24"/>
          <w:szCs w:val="19"/>
          <w:lang w:eastAsia="tr-TR"/>
        </w:rPr>
        <w:t xml:space="preserve"> ve Tabii Kaynaklar Bakanlığının uygun görüşü doğrultusunda uluslararası </w:t>
      </w:r>
      <w:proofErr w:type="spellStart"/>
      <w:r w:rsidRPr="00EC2ECD">
        <w:rPr>
          <w:rFonts w:ascii="Times New Roman" w:eastAsia="Times New Roman" w:hAnsi="Times New Roman" w:cs="Times New Roman"/>
          <w:color w:val="000000"/>
          <w:sz w:val="24"/>
          <w:szCs w:val="19"/>
          <w:lang w:eastAsia="tr-TR"/>
        </w:rPr>
        <w:t>enterkonneksiyon</w:t>
      </w:r>
      <w:proofErr w:type="spellEnd"/>
      <w:r w:rsidRPr="00EC2ECD">
        <w:rPr>
          <w:rFonts w:ascii="Times New Roman" w:eastAsia="Times New Roman" w:hAnsi="Times New Roman" w:cs="Times New Roman"/>
          <w:color w:val="000000"/>
          <w:sz w:val="24"/>
          <w:szCs w:val="19"/>
          <w:lang w:eastAsia="tr-TR"/>
        </w:rPr>
        <w:t xml:space="preserve"> şartı oluşmuş ülkelerden veya ülkelere ve ancak Enerji Piyasası Düzenleme Kurulu (Kurul) onayı ile gerçekleştirilebileceğinin ifade edilmiş olması karşısında Kuruma verilen yönetmelikle düzenleme yetkisinin ithalat ve ihracat faaliyetlerinin teknik veya benzeri ayrıntılara ilişkin olduğu anlaşılmaktadır. </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Diğer taraftan Kanun'un </w:t>
      </w:r>
      <w:r w:rsidRPr="00EC2ECD">
        <w:rPr>
          <w:rFonts w:ascii="Times New Roman" w:eastAsia="Times New Roman" w:hAnsi="Times New Roman" w:cs="Times New Roman"/>
          <w:i/>
          <w:iCs/>
          <w:color w:val="000000"/>
          <w:sz w:val="24"/>
          <w:szCs w:val="19"/>
          <w:lang w:eastAsia="tr-TR"/>
        </w:rPr>
        <w:t>"İthalat ve ihracat faaliyetleri"</w:t>
      </w:r>
      <w:r w:rsidRPr="00EC2ECD">
        <w:rPr>
          <w:rFonts w:ascii="Times New Roman" w:eastAsia="Times New Roman" w:hAnsi="Times New Roman" w:cs="Times New Roman"/>
          <w:color w:val="000000"/>
          <w:sz w:val="24"/>
          <w:szCs w:val="19"/>
          <w:lang w:eastAsia="tr-TR"/>
        </w:rPr>
        <w:t> başlıklı 12. maddesinde bu faaliyetlerin temel ilke ve esaslarının belirlenmiş olması, aynı zamanda tedarik şirketlerinin gerçekleştirecekleri ithalat ve ihracat faaliyetlerine ilişkin her teknik ayrıntının mutlaka kanunla belirlenmesi gerekliliğinden söz edilemeyecek olması da dikkate alındığında, düzenleme yasama yetkisinin devri niteliği taşımamaktadır.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kern w:val="36"/>
          <w:sz w:val="24"/>
          <w:szCs w:val="32"/>
          <w:lang w:eastAsia="tr-TR"/>
        </w:rPr>
      </w:pPr>
      <w:r w:rsidRPr="00EC2ECD">
        <w:rPr>
          <w:rFonts w:ascii="Times New Roman" w:eastAsia="Times New Roman" w:hAnsi="Times New Roman" w:cs="Times New Roman"/>
          <w:b/>
          <w:bCs/>
          <w:color w:val="000000"/>
          <w:kern w:val="36"/>
          <w:sz w:val="24"/>
          <w:lang w:eastAsia="tr-TR"/>
        </w:rPr>
        <w:t>2- (7) Numaralı Fıkranın Son Cümlesi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 xml:space="preserve"> Dava dilekçesinde, dava konusu kuralla, Kurula, görevli tedarik şirketinin yönetiminin yeniden yapılandırılması veya dağıtım şirketiyle sahiplik ya da kontrol ilişkisinin belli bir program dâhilinde </w:t>
      </w:r>
      <w:proofErr w:type="spellStart"/>
      <w:r w:rsidRPr="00EC2ECD">
        <w:rPr>
          <w:rFonts w:ascii="Times New Roman" w:eastAsia="Times New Roman" w:hAnsi="Times New Roman" w:cs="Times New Roman"/>
          <w:color w:val="000000"/>
          <w:sz w:val="24"/>
          <w:szCs w:val="19"/>
          <w:lang w:eastAsia="tr-TR"/>
        </w:rPr>
        <w:t>kısıtlandırılmasını</w:t>
      </w:r>
      <w:proofErr w:type="spellEnd"/>
      <w:r w:rsidRPr="00EC2ECD">
        <w:rPr>
          <w:rFonts w:ascii="Times New Roman" w:eastAsia="Times New Roman" w:hAnsi="Times New Roman" w:cs="Times New Roman"/>
          <w:color w:val="000000"/>
          <w:sz w:val="24"/>
          <w:szCs w:val="19"/>
          <w:lang w:eastAsia="tr-TR"/>
        </w:rPr>
        <w:t xml:space="preserve"> ya da sonlandırılmasını da içeren tedbirleri alma yetkisi verilmiş olduğu, tedarik şirketinin yönetiminin yeniden yapılandırılması ve dağıtım şirketiyle sahiplik ya da kontrol ilişkisinin </w:t>
      </w:r>
      <w:proofErr w:type="spellStart"/>
      <w:r w:rsidRPr="00EC2ECD">
        <w:rPr>
          <w:rFonts w:ascii="Times New Roman" w:eastAsia="Times New Roman" w:hAnsi="Times New Roman" w:cs="Times New Roman"/>
          <w:color w:val="000000"/>
          <w:sz w:val="24"/>
          <w:szCs w:val="19"/>
          <w:lang w:eastAsia="tr-TR"/>
        </w:rPr>
        <w:t>kısıtlandırılmasının</w:t>
      </w:r>
      <w:proofErr w:type="spellEnd"/>
      <w:r w:rsidRPr="00EC2ECD">
        <w:rPr>
          <w:rFonts w:ascii="Times New Roman" w:eastAsia="Times New Roman" w:hAnsi="Times New Roman" w:cs="Times New Roman"/>
          <w:color w:val="000000"/>
          <w:sz w:val="24"/>
          <w:szCs w:val="19"/>
          <w:lang w:eastAsia="tr-TR"/>
        </w:rPr>
        <w:t xml:space="preserve"> çağdaş ölçütlere ve küresel ekonomik gereklere aykırı olarak, Devletin özel teşebbüsleri sınırları ve mahiyeti kanun ile açıkça belirlenmemiş idari işlemlerle sürekli denetim altında tutması anlamını taşıdığının açık olduğu, böyle bir düzenlemenin, Anayasa'nın 48. maddesinin ikinci fıkrasında yer alan "</w:t>
      </w:r>
      <w:r w:rsidRPr="00EC2ECD">
        <w:rPr>
          <w:rFonts w:ascii="Times New Roman" w:eastAsia="Times New Roman" w:hAnsi="Times New Roman" w:cs="Times New Roman"/>
          <w:i/>
          <w:iCs/>
          <w:color w:val="000000"/>
          <w:sz w:val="24"/>
          <w:szCs w:val="19"/>
          <w:lang w:eastAsia="tr-TR"/>
        </w:rPr>
        <w:t>özel teşebbüslerin milli ekonominin gereklerine ve sosyal amaçlara uygun yürümesini, güvenlik ve kararlılık içinde çalışmasını sağlayacak tedbirleri almak"</w:t>
      </w:r>
      <w:r w:rsidRPr="00EC2ECD">
        <w:rPr>
          <w:rFonts w:ascii="Times New Roman" w:eastAsia="Times New Roman" w:hAnsi="Times New Roman" w:cs="Times New Roman"/>
          <w:color w:val="000000"/>
          <w:sz w:val="24"/>
          <w:szCs w:val="19"/>
          <w:lang w:eastAsia="tr-TR"/>
        </w:rPr>
        <w:t> görevinin sınırlarını demokratik bir toplumda zorunlu olmayan ölçüde aşan, ağır bir müdahale niteliğinde olduğu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11. ve 48.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konusu kuralla, görevli tedarik şirketinin piyasada rekabeti kısıtlayıcı veya engelleyici etki doğuran davranış veya ilişkilerinin tespiti hâlinde</w:t>
      </w:r>
      <w:r w:rsidRPr="00EC2ECD">
        <w:rPr>
          <w:rFonts w:ascii="Times New Roman" w:eastAsia="Times New Roman" w:hAnsi="Times New Roman" w:cs="Times New Roman"/>
          <w:i/>
          <w:iCs/>
          <w:color w:val="000000"/>
          <w:sz w:val="24"/>
          <w:szCs w:val="19"/>
          <w:lang w:eastAsia="tr-TR"/>
        </w:rPr>
        <w:t> </w:t>
      </w:r>
      <w:r w:rsidRPr="00EC2ECD">
        <w:rPr>
          <w:rFonts w:ascii="Times New Roman" w:eastAsia="Times New Roman" w:hAnsi="Times New Roman" w:cs="Times New Roman"/>
          <w:color w:val="000000"/>
          <w:sz w:val="24"/>
          <w:szCs w:val="19"/>
          <w:lang w:eastAsia="tr-TR"/>
        </w:rPr>
        <w:t xml:space="preserve">Kurulun, görevli tedarik şirketinin yönetiminin yeniden yapılandırılması veya dağıtım şirketiyle sahiplik ya da kontrol ilişkisinin belli bir program dâhilinde </w:t>
      </w:r>
      <w:proofErr w:type="spellStart"/>
      <w:r w:rsidRPr="00EC2ECD">
        <w:rPr>
          <w:rFonts w:ascii="Times New Roman" w:eastAsia="Times New Roman" w:hAnsi="Times New Roman" w:cs="Times New Roman"/>
          <w:color w:val="000000"/>
          <w:sz w:val="24"/>
          <w:szCs w:val="19"/>
          <w:lang w:eastAsia="tr-TR"/>
        </w:rPr>
        <w:t>kısıtlandırılmasını</w:t>
      </w:r>
      <w:proofErr w:type="spellEnd"/>
      <w:r w:rsidRPr="00EC2ECD">
        <w:rPr>
          <w:rFonts w:ascii="Times New Roman" w:eastAsia="Times New Roman" w:hAnsi="Times New Roman" w:cs="Times New Roman"/>
          <w:color w:val="000000"/>
          <w:sz w:val="24"/>
          <w:szCs w:val="19"/>
          <w:lang w:eastAsia="tr-TR"/>
        </w:rPr>
        <w:t xml:space="preserve"> ya da sonlandırılmasını da içeren tedbirleri alacağı kurala bağlanmıştır.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Tedarik şirketleri, herhangi bir bölge sınırlaması olmaksızın serbest tüketicilere toptan veya perakende satış faaliyetlerinde bulunabilme imkânına sahip olmakla birlikte dağıtım şirketi tarafından yürütülmekte olan perakende olarak elektrik satış faaliyetleri yine bu dağıtım şirketlerince kurulan görevli tedarik şirketi tarafından yerine getirilmektedir. Görevli tedarik şirketleri, ilgili dağıtım bölgesinde bulunan serbest tüketici olmayan tüketicilere Kurul tarafından onaylanan perakende satış tarifeleri üzerinden elektrik enerjisi satışı yapmaktadır.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Görevli tedarik şirketi, serbest tüketici niteliğini haiz olduğu hâlde, başka bir tedarikçiden elektrik enerjisi temin etmeyen tüketicilere, son kaynak tedarikçisi sıfatıyla elektrik enerjisi sağlamakla yükümlü kılınmıştır. Bu şirketin son kaynak tedarikçisi sıfatıyla faaliyet göstereceği bölge, ilgili dağıtım bölgesidir ve bu husus tedarik lisansında belirtilmektedir. Son kaynak tedarikçisi sıfatıyla sağlanacak elektrik enerjisi tarifeleri, Kurul tarafından belirlenmektedir. Son kaynak tedarik yükümlülüğü bulunan tedarik şirketinin lisansının sona ermesi veya iptali hâlinde, ilgili bölge için son kaynak tedarik yükümlüsü tedarik şirketi Kurul tarafından yetkilendirilecektir.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konusu kuralın gerekçesinden, dağıtım şirketince kendi bölgesinde faaliyet göstermesi amacıyla kurulan görevli tedarik şirketinin ilgili dağıtım bölgesinde tekel oluşturmasının engellenmesi ve böylelikle rekabet ortamı oluşturularak hem tüketicilerin hem de ilgili dağıtım bölgesinde faaliyet göstermek isteyen tedarik şirketlerinin korunmasının amaçlandığı anlaşılmaktadır. Bu bağlamda dava konusu kural uyarınca, herhangi bir bölge sınırlaması olmaksızın serbest tüketicilere toptan veya perakende satış faaliyetlerinde bulunabilme imkânına sahip tedarik şirketlerinin ilgili dağıtım bölgesinde olan faaliyetlerinin engellenmesinin önüne geçilebilecektir. Başka bir anlatımla ilgili dağıtım bölgesinde dağıtım faaliyetlerini gerçekleştirecek olan dağıtım şirketinin ve onun bünyesinde bulunan görevli tedarik şirketinin özel sektör tekeli oluşturmasının önlenmesinin ve dağıtım faaliyeti ile perakende satış faaliyetlerinin ayrıştırılmasının sağlanmasının hedeflenmiş olduğu açıktır.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Anayasa'nın 48. maddesinde, </w:t>
      </w:r>
      <w:r w:rsidRPr="00EC2ECD">
        <w:rPr>
          <w:rFonts w:ascii="Times New Roman" w:eastAsia="Times New Roman" w:hAnsi="Times New Roman" w:cs="Times New Roman"/>
          <w:i/>
          <w:iCs/>
          <w:color w:val="000000"/>
          <w:sz w:val="24"/>
          <w:szCs w:val="19"/>
          <w:lang w:eastAsia="tr-TR"/>
        </w:rPr>
        <w:t>"Herkes dilediği alanda çalışma ve sözleşme hürriyetlerine sahiptir. Özel teşebbüsler kurmak serbesttir. </w:t>
      </w:r>
      <w:r w:rsidRPr="00EC2ECD">
        <w:rPr>
          <w:rFonts w:ascii="Times New Roman" w:eastAsia="Times New Roman" w:hAnsi="Times New Roman" w:cs="Times New Roman"/>
          <w:color w:val="000000"/>
          <w:sz w:val="24"/>
          <w:szCs w:val="19"/>
          <w:lang w:eastAsia="tr-TR"/>
        </w:rPr>
        <w:t> </w:t>
      </w:r>
      <w:r w:rsidRPr="00EC2ECD">
        <w:rPr>
          <w:rFonts w:ascii="Times New Roman" w:eastAsia="Times New Roman" w:hAnsi="Times New Roman" w:cs="Times New Roman"/>
          <w:i/>
          <w:iCs/>
          <w:color w:val="000000"/>
          <w:sz w:val="24"/>
          <w:szCs w:val="19"/>
          <w:lang w:eastAsia="tr-TR"/>
        </w:rPr>
        <w:t>Devlet, özel teşebbüslerin milli ekonominin gereklerine ve sosyal amaçlara uygun yürümesini, güvenlik ve kararlılık içinde çalışmasını sağlayacak tedbirleri alır." </w:t>
      </w:r>
      <w:r w:rsidRPr="00EC2ECD">
        <w:rPr>
          <w:rFonts w:ascii="Times New Roman" w:eastAsia="Times New Roman" w:hAnsi="Times New Roman" w:cs="Times New Roman"/>
          <w:color w:val="000000"/>
          <w:sz w:val="24"/>
          <w:szCs w:val="19"/>
          <w:lang w:eastAsia="tr-TR"/>
        </w:rPr>
        <w:t>denilmiştir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Buna göre, çalışma ve sözleşme hürriyeti uyarınca özel teşebbüsler kurmak serbest olmakla birlikte Devlet özel teşebbüslerin millî ekonominin gereklerine ve sosyal amaçlara uygun yürümesini, güvenlik ve kararlılık içinde çalışmasını sağlayacak tedbirleri almakla yükümlüdür.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Dava konusu kuralla, piyasada rekabet ortamı oluşturularak enerjinin kaliteli, sürekli, kesintisiz, düşük maliyetli ve çevreyle uyumlu bir şekilde tüketicilerin kullanımına sunulması için, istikrarlı ve şeffaf bir elektrik enerjisi piyasasının oluşturulması amacıyla hem tüketicilerin hem de piyasada faaliyet gösterecek diğer tedarik şirketlerinin korunmasının sağlanması için getirilen düzenlemenin Anayasa'nın48. </w:t>
      </w:r>
      <w:proofErr w:type="gramStart"/>
      <w:r w:rsidRPr="00EC2ECD">
        <w:rPr>
          <w:rFonts w:ascii="Times New Roman" w:eastAsia="Times New Roman" w:hAnsi="Times New Roman" w:cs="Times New Roman"/>
          <w:color w:val="000000"/>
          <w:sz w:val="24"/>
          <w:szCs w:val="19"/>
          <w:lang w:eastAsia="tr-TR"/>
        </w:rPr>
        <w:t>maddesinde</w:t>
      </w:r>
      <w:proofErr w:type="gramEnd"/>
      <w:r w:rsidRPr="00EC2ECD">
        <w:rPr>
          <w:rFonts w:ascii="Times New Roman" w:eastAsia="Times New Roman" w:hAnsi="Times New Roman" w:cs="Times New Roman"/>
          <w:color w:val="000000"/>
          <w:sz w:val="24"/>
          <w:szCs w:val="19"/>
          <w:lang w:eastAsia="tr-TR"/>
        </w:rPr>
        <w:t xml:space="preserve"> belirtilen millî ekonominin gereklerine ve sosyal amaçlara uygun işlemesini sağlayacak önlemler niteliğinde olduğu anlaşılmaktadır. Başka bir anlatımla kuralın Devlete, Anayasa'nın 48. maddesiyle verilen özel teşebbüslerin millî ekonominin gereklerine ve sosyal amaçlara uygun yürümesini, güvenlik ve kararlılık içinde çalışmasını sağlayacak tedbirleri alarak tüketicilerin korunması görevlerinin yerine getirilmesine yönelik olduğu açıktır.</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Açıklanan nedenlerle, dava konusu kural Anayasa'nın 48. maddesine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b/>
          <w:bCs/>
          <w:color w:val="000000"/>
          <w:sz w:val="24"/>
          <w:lang w:eastAsia="tr-TR"/>
        </w:rPr>
        <w:t>D- Kanun'un 11. Maddesinin (3) Numaralı Fıkrasının Birinci Cümlesinin 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lastRenderedPageBreak/>
        <w:t xml:space="preserve">Dava dilekçesinde, kuralla Enerji Piyasaları İşletme Anonim Şirketinin (EPİAŞ) teşkilat yapısı ile çalışma esaslarının Kurum tarafından çıkarılacak yönetmelikle düzenlenmesinin öngörüldüğü, yapılan düzenlemede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w:t>
      </w:r>
      <w:r w:rsidRPr="00EC2ECD">
        <w:rPr>
          <w:rFonts w:ascii="Times New Roman" w:eastAsia="Times New Roman" w:hAnsi="Times New Roman" w:cs="Times New Roman"/>
          <w:i/>
          <w:iCs/>
          <w:color w:val="000000"/>
          <w:sz w:val="24"/>
          <w:szCs w:val="19"/>
          <w:lang w:eastAsia="tr-TR"/>
        </w:rPr>
        <w:t>"teşkilat yapısı"</w:t>
      </w:r>
      <w:r w:rsidRPr="00EC2ECD">
        <w:rPr>
          <w:rFonts w:ascii="Times New Roman" w:eastAsia="Times New Roman" w:hAnsi="Times New Roman" w:cs="Times New Roman"/>
          <w:color w:val="000000"/>
          <w:sz w:val="24"/>
          <w:szCs w:val="19"/>
          <w:lang w:eastAsia="tr-TR"/>
        </w:rPr>
        <w:t> ve </w:t>
      </w:r>
      <w:r w:rsidRPr="00EC2ECD">
        <w:rPr>
          <w:rFonts w:ascii="Times New Roman" w:eastAsia="Times New Roman" w:hAnsi="Times New Roman" w:cs="Times New Roman"/>
          <w:i/>
          <w:iCs/>
          <w:color w:val="000000"/>
          <w:sz w:val="24"/>
          <w:szCs w:val="19"/>
          <w:lang w:eastAsia="tr-TR"/>
        </w:rPr>
        <w:t xml:space="preserve">"çalışma </w:t>
      </w:r>
      <w:proofErr w:type="spellStart"/>
      <w:r w:rsidRPr="00EC2ECD">
        <w:rPr>
          <w:rFonts w:ascii="Times New Roman" w:eastAsia="Times New Roman" w:hAnsi="Times New Roman" w:cs="Times New Roman"/>
          <w:i/>
          <w:iCs/>
          <w:color w:val="000000"/>
          <w:sz w:val="24"/>
          <w:szCs w:val="19"/>
          <w:lang w:eastAsia="tr-TR"/>
        </w:rPr>
        <w:t>esasları"</w:t>
      </w:r>
      <w:r w:rsidRPr="00EC2ECD">
        <w:rPr>
          <w:rFonts w:ascii="Times New Roman" w:eastAsia="Times New Roman" w:hAnsi="Times New Roman" w:cs="Times New Roman"/>
          <w:color w:val="000000"/>
          <w:sz w:val="24"/>
          <w:szCs w:val="19"/>
          <w:lang w:eastAsia="tr-TR"/>
        </w:rPr>
        <w:t>ndan</w:t>
      </w:r>
      <w:proofErr w:type="spellEnd"/>
      <w:r w:rsidRPr="00EC2ECD">
        <w:rPr>
          <w:rFonts w:ascii="Times New Roman" w:eastAsia="Times New Roman" w:hAnsi="Times New Roman" w:cs="Times New Roman"/>
          <w:color w:val="000000"/>
          <w:sz w:val="24"/>
          <w:szCs w:val="19"/>
          <w:lang w:eastAsia="tr-TR"/>
        </w:rPr>
        <w:t xml:space="preserve"> sadece kavram olarak söz edildiği, bu konularda temel ilkeler konularak çerçevenin çizilmemiş olduğu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Dava konusu kuralla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teşkilat yapısı ile çalışma esaslarının, Kanun'un yürürlüğe girdiği tarihten itibaren altı ay içerisinde Kurum tarafından çıkarılacak yönetmelikle düzenleneceği öngörülmüştür.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  Rekabetçi bir enerji piyasası tesis edilerek sağlıklı bir fiyat oluşumunu temin etmek amacıyla kurulan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serbest piyasa ekonomisinin bir gereği olarak özel hukuk hükümlerine tabi olduğu anlaşılmaktadır. Zira Kanun'un 11. maddesinde,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kuruluş ve tescile ilişkin hükümleri hariç olmak üzere 6102 sayılı Kanun ve özel hukuk hükümlerine tabi olacağı ifade edilmiştir. Ayrıca anılan maddenin (4) numaralı fıkrasında, </w:t>
      </w:r>
      <w:proofErr w:type="spellStart"/>
      <w:r w:rsidRPr="00EC2ECD">
        <w:rPr>
          <w:rFonts w:ascii="Times New Roman" w:eastAsia="Times New Roman" w:hAnsi="Times New Roman" w:cs="Times New Roman"/>
          <w:color w:val="000000"/>
          <w:sz w:val="24"/>
          <w:szCs w:val="19"/>
          <w:lang w:eastAsia="tr-TR"/>
        </w:rPr>
        <w:t>EPİAŞ'taki</w:t>
      </w:r>
      <w:proofErr w:type="spellEnd"/>
      <w:r w:rsidRPr="00EC2ECD">
        <w:rPr>
          <w:rFonts w:ascii="Times New Roman" w:eastAsia="Times New Roman" w:hAnsi="Times New Roman" w:cs="Times New Roman"/>
          <w:color w:val="000000"/>
          <w:sz w:val="24"/>
          <w:szCs w:val="19"/>
          <w:lang w:eastAsia="tr-TR"/>
        </w:rPr>
        <w:t xml:space="preserve"> kamu kuruluşlarının ve kamu sermayeli şirketlerin doğrudan ve dolaylı toplam sermaye payının, Borsa İstanbul Anonim Şirketi hariç % 15'i aşamayacağı, Bakanlar Kurulunun bu oranı iki katına kadar artırmaya yetkili olduğu ifade edilmiş; (7) numaralı fıkrasında ise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hak ve yükümlülükleri sıralanmıştır.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 </w:t>
      </w:r>
      <w:proofErr w:type="gramStart"/>
      <w:r w:rsidRPr="00EC2ECD">
        <w:rPr>
          <w:rFonts w:ascii="Times New Roman" w:eastAsia="Times New Roman" w:hAnsi="Times New Roman" w:cs="Times New Roman"/>
          <w:color w:val="000000"/>
          <w:sz w:val="24"/>
          <w:szCs w:val="19"/>
          <w:lang w:eastAsia="tr-TR"/>
        </w:rPr>
        <w:t xml:space="preserve">Bu çerçevede, Kanun'un 11. maddesi uyarınca kurulması öngörülen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kuruluş, tescil, denetleme, sermaye, tasfiye ve işleyişinin kanunla düzenlenmesi zorunluluğunun bulunmaması yanında, anılan maddenin (2) numaralı fıkrasında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kuruluş ve tescile ilişkin hükümleri hariç olmak üzere 6102 sayılı Kanun ve özel hukuk hükümlerine tabi olacağının açıkça ifade edilmiş olması </w:t>
      </w:r>
      <w:proofErr w:type="spellStart"/>
      <w:r w:rsidRPr="00EC2ECD">
        <w:rPr>
          <w:rFonts w:ascii="Times New Roman" w:eastAsia="Times New Roman" w:hAnsi="Times New Roman" w:cs="Times New Roman"/>
          <w:color w:val="000000"/>
          <w:sz w:val="24"/>
          <w:szCs w:val="19"/>
          <w:lang w:eastAsia="tr-TR"/>
        </w:rPr>
        <w:t>karşısındaanılan</w:t>
      </w:r>
      <w:proofErr w:type="spellEnd"/>
      <w:r w:rsidRPr="00EC2ECD">
        <w:rPr>
          <w:rFonts w:ascii="Times New Roman" w:eastAsia="Times New Roman" w:hAnsi="Times New Roman" w:cs="Times New Roman"/>
          <w:color w:val="000000"/>
          <w:sz w:val="24"/>
          <w:szCs w:val="19"/>
          <w:lang w:eastAsia="tr-TR"/>
        </w:rPr>
        <w:t xml:space="preserve"> şirketin teşkilat yapısı ve çalışma esaslarının belirlenmesinin düzenleyici işlemlere bırakılmasının yasama yetkisinin devri anlamı taşımadığı açıktır. </w:t>
      </w:r>
      <w:proofErr w:type="gramEnd"/>
      <w:r w:rsidRPr="00EC2ECD">
        <w:rPr>
          <w:rFonts w:ascii="Times New Roman" w:eastAsia="Times New Roman" w:hAnsi="Times New Roman" w:cs="Times New Roman"/>
          <w:color w:val="000000"/>
          <w:sz w:val="24"/>
          <w:szCs w:val="19"/>
          <w:lang w:eastAsia="tr-TR"/>
        </w:rPr>
        <w:t>Zira 6102 sayılı Kanun'da anonim şirketlerin tabi kılındığı genel hükümler, kuruluş, şirketin organları olan yönetim kurulu ve genel kurulun oluşumu, şirketin denetlemesine ve işleyişine ilişkin temel ilkeler belirlenmiştir. Anayasa'da özel hukuk hükümlerine göre faaliyetlerini sürdüren tüzel kişilerin organları ve bunların çalışma esasları konusunda bir belirlemenin bulunmadığı dikkate alındığında, dava konusu kurallarda </w:t>
      </w:r>
      <w:proofErr w:type="spellStart"/>
      <w:r w:rsidRPr="00EC2ECD">
        <w:rPr>
          <w:rFonts w:ascii="Times New Roman" w:eastAsia="Times New Roman" w:hAnsi="Times New Roman" w:cs="Times New Roman"/>
          <w:color w:val="000000"/>
          <w:sz w:val="24"/>
          <w:szCs w:val="19"/>
          <w:lang w:eastAsia="tr-TR"/>
        </w:rPr>
        <w:t>EPİAŞ'ın</w:t>
      </w:r>
      <w:proofErr w:type="spellEnd"/>
      <w:r w:rsidRPr="00EC2ECD">
        <w:rPr>
          <w:rFonts w:ascii="Times New Roman" w:eastAsia="Times New Roman" w:hAnsi="Times New Roman" w:cs="Times New Roman"/>
          <w:color w:val="000000"/>
          <w:sz w:val="24"/>
          <w:szCs w:val="19"/>
          <w:lang w:eastAsia="tr-TR"/>
        </w:rPr>
        <w:t xml:space="preserve"> teşkilat yapısı ile çalışma esaslarının Kanun'da ayrıntılı bir biçimde düzenlenmeyerek bu konuda idareye takdir hakkı verilmesi yasama yetkisinin devri olarak değerlendirilemez.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b/>
          <w:bCs/>
          <w:color w:val="000000"/>
          <w:sz w:val="24"/>
          <w:lang w:eastAsia="tr-TR"/>
        </w:rPr>
        <w:t>E- Kanun'un 15. Maddesinin (3) Numaralı Fıkrasının İncelenmesi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dilekçesinde,</w:t>
      </w:r>
      <w:r w:rsidRPr="00EC2ECD">
        <w:rPr>
          <w:rFonts w:ascii="Times New Roman" w:eastAsia="Times New Roman" w:hAnsi="Times New Roman" w:cs="Times New Roman"/>
          <w:b/>
          <w:bCs/>
          <w:color w:val="000000"/>
          <w:sz w:val="24"/>
          <w:szCs w:val="19"/>
          <w:lang w:eastAsia="tr-TR"/>
        </w:rPr>
        <w:t> </w:t>
      </w:r>
      <w:r w:rsidRPr="00EC2ECD">
        <w:rPr>
          <w:rFonts w:ascii="Times New Roman" w:eastAsia="Times New Roman" w:hAnsi="Times New Roman" w:cs="Times New Roman"/>
          <w:color w:val="000000"/>
          <w:sz w:val="24"/>
          <w:szCs w:val="19"/>
          <w:lang w:eastAsia="tr-TR"/>
        </w:rPr>
        <w:t>asli ve sürekli görevler kapsamında bulunan denetim görevinin Bakanlık, Kurum ve Devlet Su İşleri (DSİ) tarafından yetkilendirilecek şirketlerden hizmet satın alınması yoluyla yerine getirilecek olmasının Anayasa'nın 128. maddesiyle bağdaşmadığı ve hiçbir ölçü getirilmeden, çerçeve çizilmeden, kamu hizmetlerinin gerektirdiği asli ve sürekli görevlerden olan denetim görevine ilişkin denetim şirketlerinin nitelikleri, yetkilendirilmesi, seçimi, yetkili denetim şirketleri ve denetime tabi şirketlerin hak ve yükümlülüklerine ilişkin usul ve esasların Bakanlık, Kurum ve DSİ tarafından çıkarılacak yönetmelikle düzenlenecek olmasının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128. maddelerine ve Anayasa Mahkemesi'nin benzer konuda </w:t>
      </w:r>
      <w:r w:rsidRPr="00EC2ECD">
        <w:rPr>
          <w:rFonts w:ascii="Times New Roman" w:eastAsia="Times New Roman" w:hAnsi="Times New Roman" w:cs="Times New Roman"/>
          <w:color w:val="000000"/>
          <w:sz w:val="24"/>
          <w:szCs w:val="19"/>
          <w:lang w:eastAsia="tr-TR"/>
        </w:rPr>
        <w:lastRenderedPageBreak/>
        <w:t>5.7.2012 tarihli ve E.2011/27, K.2012/101 sayılı kararındaki iptal gerekçesi bu madde için de geçerli olduğundan 153. maddesine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Kanun'un 15. maddesinin (1) numaralı fıkrasında, Bakanlık, Kurum ve DSİ tarafından gerçekleştirilecek denetim faaliyeti ve uygulanacak yaptırımlar düzenlenmiştir. Buna göre, dağıtım şirketleri hariç elektrik piyasası faaliyetleri ile lisanssız faaliyet gösteren kişilerin Kanun kapsamındaki inceleme ve denetimi Kurum tarafından yapılacaktır. Kanun kapsamında tanımlanan elektrik dağıtım şirketlerinin denetiminin ise Bakanlık tarafından yapılacağı ifade edilmiştir. Bakanlık, elektrik dağıtım şirketlerinin denetimini, bu konuda ihtisas sahibi olan kamu kurum ve kuruluşlarıyla birlikte yapabilecek veya bu kuruluşlara yetki devretmek suretiyle yaptırabilecektir. Bakanlığın ihtisas sahibi kamu kurum ve kuruluşlarından bu konuya ilişkin olarak yapacağı talepler süresinde karşılanacaktır. Bakanlık tarafından düzenlenen veya karara bağlanan denetim raporları Kuruma bildirilecek olup denetim raporu sonucuna göre gerekli yaptırım ve işlemler Kurul tarafından karara bağlanacaktır.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Anılan maddenin (2) numaralı fıkrasında ise Kanun ve su kullanım hakkı anlaşması çerçevesinde elektrik enerjisi üretmek maksadıyla yapılacak olan üretim tesislerinin su yapısıyla ilgili kısımları ile gerçek ve tüzel kişiler tarafından yapılacak baraj, gölet ve </w:t>
      </w:r>
      <w:proofErr w:type="gramStart"/>
      <w:r w:rsidRPr="00EC2ECD">
        <w:rPr>
          <w:rFonts w:ascii="Times New Roman" w:eastAsia="Times New Roman" w:hAnsi="Times New Roman" w:cs="Times New Roman"/>
          <w:color w:val="000000"/>
          <w:sz w:val="24"/>
          <w:szCs w:val="19"/>
          <w:lang w:eastAsia="tr-TR"/>
        </w:rPr>
        <w:t>regülatör</w:t>
      </w:r>
      <w:proofErr w:type="gramEnd"/>
      <w:r w:rsidRPr="00EC2ECD">
        <w:rPr>
          <w:rFonts w:ascii="Times New Roman" w:eastAsia="Times New Roman" w:hAnsi="Times New Roman" w:cs="Times New Roman"/>
          <w:color w:val="000000"/>
          <w:sz w:val="24"/>
          <w:szCs w:val="19"/>
          <w:lang w:eastAsia="tr-TR"/>
        </w:rPr>
        <w:t xml:space="preserve"> gibi su yapılarının inşasının inceleme ve denetiminin DSİ tarafından yapılacağı ifade edilmiştir.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Kanun'un 15. maddesinin (3) numaralı fıkrasının dava konusu ilk cümlesinde Bakanlık, Kurum ve DSİ'nin, Kanun kapsamındaki denetim yükümlülükleri ile ilgili olarak, sonuçları itibarıyla Bakanlık, Kurum ve DSİ açısından bağlayıcı olmayacak ve yaptırım içermeyecek şekilde inceleme, tespit ve raporlama yapmak üzere yetkilendirecekleri şirketlerden ilgili mevzuatına uygun bir şekilde hizmet satın alabileceği hükme bağlanmıştır.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Anayasa'nın 128. maddesinin birinci fıkrasında, "</w:t>
      </w:r>
      <w:r w:rsidRPr="00EC2ECD">
        <w:rPr>
          <w:rFonts w:ascii="Times New Roman" w:eastAsia="Times New Roman" w:hAnsi="Times New Roman" w:cs="Times New Roman"/>
          <w:i/>
          <w:iCs/>
          <w:color w:val="000000"/>
          <w:sz w:val="24"/>
          <w:szCs w:val="19"/>
          <w:lang w:eastAsia="tr-TR"/>
        </w:rPr>
        <w:t>Devletin, kamu iktisadî teşebbüsleri ve diğer kamu tüzelkişilerinin genel idare esaslarına göre yürütmekle yükümlü oldukları kamu hizmetlerinin gerektirdiği aslî ve sürekli görevler, memurlar ve diğer kamu görevlileri eliyle görülür.</w:t>
      </w:r>
      <w:r w:rsidRPr="00EC2ECD">
        <w:rPr>
          <w:rFonts w:ascii="Times New Roman" w:eastAsia="Times New Roman" w:hAnsi="Times New Roman" w:cs="Times New Roman"/>
          <w:color w:val="000000"/>
          <w:sz w:val="24"/>
          <w:szCs w:val="19"/>
          <w:lang w:eastAsia="tr-TR"/>
        </w:rPr>
        <w:t>" hükmü yer almaktadır.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 xml:space="preserve">Genel olarak kurum ve kuruluşların işlemlerinin ve bu işlemleri yapanların veya iktisadi faaliyet ve olaylarla ilgili olarak ileri sürülen iddiaların önceden belirlenmiş standartlara, ölçütlere ve kurallara uygun olup olmadığını tarafsızca kanıt toplayarak araştıran, değerlendiren ve ilgililere raporlayan sistematik bir süreç olarak tanımlanan denetim faaliyeti, başlı başına </w:t>
      </w:r>
      <w:proofErr w:type="spellStart"/>
      <w:r w:rsidRPr="00EC2ECD">
        <w:rPr>
          <w:rFonts w:ascii="Times New Roman" w:eastAsia="Times New Roman" w:hAnsi="Times New Roman" w:cs="Times New Roman"/>
          <w:color w:val="000000"/>
          <w:sz w:val="24"/>
          <w:szCs w:val="19"/>
          <w:lang w:eastAsia="tr-TR"/>
        </w:rPr>
        <w:t>icrai</w:t>
      </w:r>
      <w:proofErr w:type="spellEnd"/>
      <w:r w:rsidRPr="00EC2ECD">
        <w:rPr>
          <w:rFonts w:ascii="Times New Roman" w:eastAsia="Times New Roman" w:hAnsi="Times New Roman" w:cs="Times New Roman"/>
          <w:color w:val="000000"/>
          <w:sz w:val="24"/>
          <w:szCs w:val="19"/>
          <w:lang w:eastAsia="tr-TR"/>
        </w:rPr>
        <w:t xml:space="preserve"> sonuç doğuran bir işlem veya karar niteliğini haiz değildir. </w:t>
      </w:r>
      <w:proofErr w:type="gramEnd"/>
      <w:r w:rsidRPr="00EC2ECD">
        <w:rPr>
          <w:rFonts w:ascii="Times New Roman" w:eastAsia="Times New Roman" w:hAnsi="Times New Roman" w:cs="Times New Roman"/>
          <w:color w:val="000000"/>
          <w:sz w:val="24"/>
          <w:szCs w:val="19"/>
          <w:lang w:eastAsia="tr-TR"/>
        </w:rPr>
        <w:t xml:space="preserve">Denetim sonucu düzenlenen raporlar idari işlem kuramı uyarınca hazırlık işlemi niteliğinde olup bu raporların hazırlanması, denetlenen kişinin hukukunda değişiklik yaratmamaktadır. Asıl </w:t>
      </w:r>
      <w:proofErr w:type="spellStart"/>
      <w:r w:rsidRPr="00EC2ECD">
        <w:rPr>
          <w:rFonts w:ascii="Times New Roman" w:eastAsia="Times New Roman" w:hAnsi="Times New Roman" w:cs="Times New Roman"/>
          <w:color w:val="000000"/>
          <w:sz w:val="24"/>
          <w:szCs w:val="19"/>
          <w:lang w:eastAsia="tr-TR"/>
        </w:rPr>
        <w:t>icrai</w:t>
      </w:r>
      <w:proofErr w:type="spellEnd"/>
      <w:r w:rsidRPr="00EC2ECD">
        <w:rPr>
          <w:rFonts w:ascii="Times New Roman" w:eastAsia="Times New Roman" w:hAnsi="Times New Roman" w:cs="Times New Roman"/>
          <w:color w:val="000000"/>
          <w:sz w:val="24"/>
          <w:szCs w:val="19"/>
          <w:lang w:eastAsia="tr-TR"/>
        </w:rPr>
        <w:t xml:space="preserve"> işlem, denetim sonucunda yetkili makamlarca alınan cezai ve idari kararlar ile başvurulan diğer hukuki tedbirlerdir. Bu nedenle kural olarak denetim faaliyetinin özel kişilerden hizmet satın alınması yoluyla yürütülmesi Anayasa'ya aykırı olmaz.</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Dava konusu kuralla, Bakanlık, Kurum ve DSİ'nin Kanun kapsamındaki denetim yükümlülükleri ile ilgili olarak, her türlü denetimini yetkilendireceği denetim şirketlerine, hizmet satın almak suretiyle yaptırmasına olanak tanınmakla birlikte sonuçları itibarıyla anılan denetim raporlarının bağlayıcı olmayacağı ve yaptırım içermeyeceği ifade edilmiştir. Bu kapsamda düzenlenecek denetim raporlarının bildirilmesi üzerine denetim raporu dikkate alınarak gerekli yaptırım ve işlemlerin Bakanlık, Kurum ve DSİ tarafından karara bağlanacağı açıktır. </w:t>
      </w:r>
      <w:proofErr w:type="gramStart"/>
      <w:r w:rsidRPr="00EC2ECD">
        <w:rPr>
          <w:rFonts w:ascii="Times New Roman" w:eastAsia="Times New Roman" w:hAnsi="Times New Roman" w:cs="Times New Roman"/>
          <w:color w:val="000000"/>
          <w:sz w:val="24"/>
          <w:szCs w:val="19"/>
          <w:lang w:eastAsia="tr-TR"/>
        </w:rPr>
        <w:t xml:space="preserve">Denetim sonucu Kanun'da öngörülen hukuki, cezai ve idari tedbirleri uygulama yetkisi Bakanlık, Kurum ve DSİ'de kalmaya devam ettiğinden, teknik destek sağlamaktan </w:t>
      </w:r>
      <w:r w:rsidRPr="00EC2ECD">
        <w:rPr>
          <w:rFonts w:ascii="Times New Roman" w:eastAsia="Times New Roman" w:hAnsi="Times New Roman" w:cs="Times New Roman"/>
          <w:color w:val="000000"/>
          <w:sz w:val="24"/>
          <w:szCs w:val="19"/>
          <w:lang w:eastAsia="tr-TR"/>
        </w:rPr>
        <w:lastRenderedPageBreak/>
        <w:t>ibaret, hazırlık işlemi niteliğinde bir görev olduğu anlaşılan Kanun kapsamındaki denetim yükümlülükleri ile ilgili olarak denetim görevinin memur ve diğer kamu görevlisi niteliğinde olmayan üçüncü kişilere gördürülmesinde de Anayasa'ya aykırı bir yön bulunmamaktadır.  </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Kanun'un 15. maddesinin (3) numaralı fıkrasının ikinci cümlesinde denetim şirketlerinin nitelikleri, yetkilendirilmesi, seçimi, yetkili denetim şirketleri ve denetime tabi şirketlerin hak ve yükümlülüklerine ilişkin usul ve esasların Bakanlık, Kurum ve DSİ tarafından çıkarılacak yönetmelikle düzenlenmesi öngörülmüştür.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4734 sayılı Kamu İhale Kanunu'nun 48. maddesinde, denetim faaliyeti, danışmanlık hizmeti olarak kabul edilmiş ve bu suretle denetim faaliyetinin danışmanlık hizmeti satın alınması yoluyla üçüncü kişilere gördürülmesine olanak tanınmıştır. Bu bağlamda Bakanlığın, Kurumun ve DSİ'nin denetim şirketlerini yetkilendirmesi, 4734 sayılı Kanun çerçevesinde gerçekleştirilecektir. </w:t>
      </w:r>
      <w:proofErr w:type="gramStart"/>
      <w:r w:rsidRPr="00EC2ECD">
        <w:rPr>
          <w:rFonts w:ascii="Times New Roman" w:eastAsia="Times New Roman" w:hAnsi="Times New Roman" w:cs="Times New Roman"/>
          <w:color w:val="000000"/>
          <w:sz w:val="24"/>
          <w:szCs w:val="19"/>
          <w:lang w:eastAsia="tr-TR"/>
        </w:rPr>
        <w:t xml:space="preserve">Anılan Kanun'un 2. maddesine göre genel bütçe kapsamındaki kamu idareleri ve bağımsız bütçeli kuruluşların kullanımında bulunan her türlü kaynaktan karşılanan mal veya hizmet alımları ile yapım işlerinin ihaleleri bu Kanun hükümlerine göre yürütüleceği için Bakanlık, Kurum ve DSİ tarafından denetim hizmeti satın alınması da anılan Kanun hükümleri uyarınca yerine getirilecektir. </w:t>
      </w:r>
      <w:proofErr w:type="gramEnd"/>
      <w:r w:rsidRPr="00EC2ECD">
        <w:rPr>
          <w:rFonts w:ascii="Times New Roman" w:eastAsia="Times New Roman" w:hAnsi="Times New Roman" w:cs="Times New Roman"/>
          <w:color w:val="000000"/>
          <w:sz w:val="24"/>
          <w:szCs w:val="19"/>
          <w:lang w:eastAsia="tr-TR"/>
        </w:rPr>
        <w:t>Dolayısıyla denetim şirketlerinin niteliklerinin belirlenmesi, seçimi ve yetkilendirilmesinin, 4734 sayılı Kanun'da yer alan hükümler çerçevesinde gerçekleştirileceği anlaşılmaktadır.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Diğer taraftan Bakanlık, Kurum ve DSİ tarafından yetkilendirilecek şirketlerin 6102 sayılı Kanun'a göre kurulmuş şirketler olacaklarında kuşku bulunmamaktadır. Ayrıca Bakanlık, Kurum ve DSİ'nin bu şirketlerden hizmet satın alması bir özel hukuk sözleşmesiyle olacağından, şirketlerin hak ve yükümlülükleri ile sözleşmeye aykırılık durumunda uygulanacak yaptırımlar, 6098 sayılı Türk Borçlar Kanunu, 4734 sayılı Kanun ve 6102 sayılı Kanun hükümleri uyarınca belirlenecektir.  </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Konunun genel çerçevesi, 6098 sayılı Kanun, 4734 sayılı Kanun ve 6102 sayılı Kanun ile belirlendikten sonra denetim şirketlerinin nitelikleri, yetkilendirilmesi, seçimi, yetkili denetim şirketleri ve denetime tabi şirketlerin hak ve yükümlülükleriyle ilgili idari ve teknik ayrıntılara ilişkin usul ve esasların düzenlenmesinin yönetmeliğe bırakılması yasama yetkisinin devri anlamına gelmez.</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ve 128. maddelerine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153.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F- Kanun'un 16. Maddesinin (6) Numaralı Fıkrasının 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 xml:space="preserve">Dava dilekçesinde, dava konusu kuralın da yer aldığı Kanun'un 16. maddesinin (4) numaralı fıkrası kapsamındaki iş ve işlemlerin görevli tedarik şirketlerinin denetimine giren iş ve işlemler olduğu, bu fıkrada belirtilen mevzuat ihlallerinin ancak denetim sonucu belirlenebileceğinin çok açık olduğu, mevzuat ihlallerinin denetim esaslarına ilişkin temel ilkeler belirlenmeksizin ve çerçevesi çizilmeksizin, yürütme organına söz konusu usul ve esasların yönetmelik ile düzenlenmesi konusunda yetki verilmesinin yasama yetkisinin </w:t>
      </w:r>
      <w:proofErr w:type="spellStart"/>
      <w:r w:rsidRPr="00EC2ECD">
        <w:rPr>
          <w:rFonts w:ascii="Times New Roman" w:eastAsia="Times New Roman" w:hAnsi="Times New Roman" w:cs="Times New Roman"/>
          <w:color w:val="000000"/>
          <w:sz w:val="24"/>
          <w:szCs w:val="19"/>
          <w:lang w:eastAsia="tr-TR"/>
        </w:rPr>
        <w:t>devredilmezliği</w:t>
      </w:r>
      <w:proofErr w:type="spellEnd"/>
      <w:r w:rsidRPr="00EC2ECD">
        <w:rPr>
          <w:rFonts w:ascii="Times New Roman" w:eastAsia="Times New Roman" w:hAnsi="Times New Roman" w:cs="Times New Roman"/>
          <w:color w:val="000000"/>
          <w:sz w:val="24"/>
          <w:szCs w:val="19"/>
          <w:lang w:eastAsia="tr-TR"/>
        </w:rPr>
        <w:t xml:space="preserve"> ilkesi ile bağdaşmayacağı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lastRenderedPageBreak/>
        <w:t>Kanun'un 16. maddesinin (4) numaralı fıkrasında, </w:t>
      </w:r>
      <w:r w:rsidRPr="00EC2ECD">
        <w:rPr>
          <w:rFonts w:ascii="Times New Roman" w:eastAsia="Times New Roman" w:hAnsi="Times New Roman" w:cs="Times New Roman"/>
          <w:i/>
          <w:iCs/>
          <w:color w:val="000000"/>
          <w:sz w:val="24"/>
          <w:szCs w:val="19"/>
          <w:lang w:eastAsia="tr-TR"/>
        </w:rPr>
        <w:t>"Bir görevli tedarik şirketinin, mevzuat ihlallerinin düzenlemeye tabi faaliyetlerini Kurum tarafından hazırlanan yönetmelikte belirlenen usul ve esaslara uygun biçimde yerine getirmesini kabul edilemeyecek düzeyde aksattığının veya mevzuat ihlallerinin düzenlemeye tabi faaliyetlerin niteliğini ya da kalitesini kabul edilemeyecek düzeyde düşürdüğünün veya mevzuata aykırılıkları itiyat edindiğinin veya acze düşmesi ya da acze düşeceğinin Kurul kararıyla belirlenmesi durumunda aşağıdaki yaptırımlar ayrı ayrı veya birlikte uygulanabilir: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a) Lisans sahibi tüzel kişinin yönetim kurulu üyelerinin bir kısmına veya tamamına görevden el çektirilerek yerlerine Kurul tarafından atama yapılır.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b) Kurum tarafından tüketicilerin korunması ve hizmetlerin aksamaması için, lisansı sona erdirilen görevli tedarik şirketinin yerine, son kaynak tedarikçisi olarak başka bir tüzel kişinin belirlenmesine kadar, her türlü önlem alınır.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i/>
          <w:iCs/>
          <w:color w:val="000000"/>
          <w:sz w:val="24"/>
          <w:szCs w:val="19"/>
          <w:lang w:eastAsia="tr-TR"/>
        </w:rPr>
        <w:t>c) Kurul tarafından son kaynak tedarikçisi olarak belirlenen tüzel kişiye yeni tedarik lisansı verilir."</w:t>
      </w:r>
      <w:r w:rsidRPr="00EC2ECD">
        <w:rPr>
          <w:rFonts w:ascii="Times New Roman" w:eastAsia="Times New Roman" w:hAnsi="Times New Roman" w:cs="Times New Roman"/>
          <w:color w:val="000000"/>
          <w:sz w:val="24"/>
          <w:szCs w:val="19"/>
          <w:lang w:eastAsia="tr-TR"/>
        </w:rPr>
        <w:t> denilmektedir.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EC2ECD">
        <w:rPr>
          <w:rFonts w:ascii="Times New Roman" w:eastAsia="Times New Roman" w:hAnsi="Times New Roman" w:cs="Times New Roman"/>
          <w:color w:val="000000"/>
          <w:sz w:val="24"/>
          <w:szCs w:val="19"/>
          <w:lang w:eastAsia="tr-TR"/>
        </w:rPr>
        <w:t>Dava konusu kuralda ise Kurumun, (4) numaralı fıkra kapsamındaki iş ve işlemlerin yapılması</w:t>
      </w:r>
      <w:r w:rsidRPr="00EC2ECD">
        <w:rPr>
          <w:rFonts w:ascii="Times New Roman" w:eastAsia="Times New Roman" w:hAnsi="Times New Roman" w:cs="Times New Roman"/>
          <w:b/>
          <w:bCs/>
          <w:color w:val="000000"/>
          <w:sz w:val="24"/>
          <w:szCs w:val="19"/>
          <w:lang w:eastAsia="tr-TR"/>
        </w:rPr>
        <w:t> </w:t>
      </w:r>
      <w:r w:rsidRPr="00EC2ECD">
        <w:rPr>
          <w:rFonts w:ascii="Times New Roman" w:eastAsia="Times New Roman" w:hAnsi="Times New Roman" w:cs="Times New Roman"/>
          <w:color w:val="000000"/>
          <w:sz w:val="24"/>
          <w:szCs w:val="19"/>
          <w:lang w:eastAsia="tr-TR"/>
        </w:rPr>
        <w:t>hususlarının tespitinde diğer kamu kurum ve kuruluşlarıyla iş birliği yapabileceği veya gerçek ya da özel hukuk tüzel kişilerinden ilgili mevzuat hükümlerine göre hizmet satın alabileceği ifade edilmiş ve bu hükümlerin uygulamasına ilişkin usul ve esasların Kurum tarafından çıkarılan yönetmelikle düzenleneceği ifade edilmiştir.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Görevli tedarik şirketlerinin denetimine ilişkin olarak hizmet satın alınması ve bunun uygulamasına ilişkin usul ve esasların yönetmelikle düzenlenmesi hususu yukarıda incelenen Kanun'un 15. maddesinin (3) numaralı fıkrasıyla benzerlik arz etmektedir. Yukarıda da ifade edildiği üzere denetim görevinin memur ve diğer kamu görevlisi niteliğinde olmayan üçüncü kişilere gördürülmesinin veya başka bir deyişle bu konuda hizmet satın alınmasının Anayasa'ya aykırı olmadığı açıktır.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Kuralda, atıf yapılan maddenin (4) numaralı fıkrasında hizmet satın alınabilecek veya diğer kurumlardan yardım alınabilecek hususlar tek tek sayılmış ve anılan fıkrada yaptırımların nihai olarak Kurul tarafından uygulanacağı ifade edilmiştir. Başka bir anlatımla dava konusu kuralın genel çerçevesi ve tespit edilecek mevzuat ihlallerinin temel esasları maddenin (4) numaralı fıkrasında belirlenmiştir. </w:t>
      </w:r>
      <w:proofErr w:type="gramStart"/>
      <w:r w:rsidRPr="00EC2ECD">
        <w:rPr>
          <w:rFonts w:ascii="Times New Roman" w:eastAsia="Times New Roman" w:hAnsi="Times New Roman" w:cs="Times New Roman"/>
          <w:color w:val="000000"/>
          <w:sz w:val="24"/>
          <w:szCs w:val="19"/>
          <w:lang w:eastAsia="tr-TR"/>
        </w:rPr>
        <w:t>Dava konusu kural ve anılan (4) numaralı fıkra birlikte değerlendirildiğinde görevli tedarik şirketlerinin mevzuat ihlallerinin tespitinde yardım alınan veya hizmet satın alınan özel hukuk tüzel kişisinin raporlarının yaptırım içermediği ve Kurul açısından bağlayıcı olmadığı, alınan yardım veya hizmetin teknik destek sağlamaktan ibaret, hazırlık işlemi niteliğinde olduğu, mevzuat eksikliklerinin nihai olarak tespitinin ve yaptırım uygulanmasının Kurulun yetkisi dâhilinde olduğu anlaşılmaktadır.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Diğer taraftan hizmet satın alınabilecek gerçek veya özel hukuk tüzel kişilerinin</w:t>
      </w:r>
      <w:r w:rsidRPr="00EC2ECD">
        <w:rPr>
          <w:rFonts w:ascii="Times New Roman" w:eastAsia="Times New Roman" w:hAnsi="Times New Roman" w:cs="Times New Roman"/>
          <w:i/>
          <w:iCs/>
          <w:color w:val="000000"/>
          <w:sz w:val="24"/>
          <w:szCs w:val="19"/>
          <w:lang w:eastAsia="tr-TR"/>
        </w:rPr>
        <w:t> </w:t>
      </w:r>
      <w:r w:rsidRPr="00EC2ECD">
        <w:rPr>
          <w:rFonts w:ascii="Times New Roman" w:eastAsia="Times New Roman" w:hAnsi="Times New Roman" w:cs="Times New Roman"/>
          <w:color w:val="000000"/>
          <w:sz w:val="24"/>
          <w:szCs w:val="19"/>
          <w:lang w:eastAsia="tr-TR"/>
        </w:rPr>
        <w:t>6098 sayılı Kanun, 4734 sayılı Kanun ve 6102 sayılı Kanun ile belirlendikten sonra bu şirketlerin nitelikleri, yetkilendirilmesi, seçimi, yetkili denetim şirketleri ve denetime tabi şirketlerin hak ve yükümlülükleriyle ilgili idari ve teknik ayrıntılara ilişkin usul ve esasların düzenlenmesinin yönetmeliğe bırakılması yasama yetkisinin devri anlamına gelmeyeceği de açıktır.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7. maddesine aykırı değildir. İptal isteminin reddi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28"/>
          <w:lang w:eastAsia="tr-TR"/>
        </w:rPr>
      </w:pPr>
      <w:r w:rsidRPr="00EC2ECD">
        <w:rPr>
          <w:rFonts w:ascii="Times New Roman" w:eastAsia="Times New Roman" w:hAnsi="Times New Roman" w:cs="Times New Roman"/>
          <w:b/>
          <w:bCs/>
          <w:color w:val="000000"/>
          <w:sz w:val="24"/>
          <w:lang w:eastAsia="tr-TR"/>
        </w:rPr>
        <w:t>G- Kanun'un 22. Maddesinin Son Cümlesinin İncelenmesi</w:t>
      </w:r>
    </w:p>
    <w:p w:rsidR="00EC2ECD" w:rsidRDefault="00EC2ECD" w:rsidP="00EC2ECD">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 Dava dilekçesinde, lisans sahibi tüzel kişilerin, lisansları kapsamındaki faaliyetlerle ilgili olarak hizmet alımı yapabilecekleri faaliyetlerin temel ilkelerinin konulup, çerçevesi çizilmemiş olduğu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7., 8. ve 11.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pacing w:val="-1"/>
          <w:sz w:val="24"/>
          <w:szCs w:val="19"/>
          <w:lang w:eastAsia="tr-TR"/>
        </w:rPr>
        <w:t>Kanun'un 22. maddesi ile elektrik enerjisi üretim, iletim ve dağıtım faaliyeti gösteren tüzel </w:t>
      </w:r>
      <w:r w:rsidRPr="00EC2ECD">
        <w:rPr>
          <w:rFonts w:ascii="Times New Roman" w:eastAsia="Times New Roman" w:hAnsi="Times New Roman" w:cs="Times New Roman"/>
          <w:color w:val="000000"/>
          <w:sz w:val="24"/>
          <w:szCs w:val="19"/>
          <w:lang w:eastAsia="tr-TR"/>
        </w:rPr>
        <w:t>kişilerin, gerekli hâllerde üretim, iletim ve dağıtım tesislerinin işletilmesi ve bakım onarım işlerini hizmet alımı yoluyla yaptırabilmeleri kurala bağlanmış ve bu durumun ilgili lisans sahibi tüzel kişinin lisanstan kaynaklanan yükümlülüklerinin devri anlamına gelmeyeceği belirtilmiştir. Dava konusu kuralla da hangi faaliyetlerin hizmet alımı yoluyla yaptırılabileceğinin Kurul tarafından belirleneceği hüküm altına alınmıştır.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Kanun'un </w:t>
      </w:r>
      <w:r w:rsidRPr="00EC2ECD">
        <w:rPr>
          <w:rFonts w:ascii="Times New Roman" w:eastAsia="Times New Roman" w:hAnsi="Times New Roman" w:cs="Times New Roman"/>
          <w:i/>
          <w:iCs/>
          <w:color w:val="000000"/>
          <w:sz w:val="24"/>
          <w:szCs w:val="19"/>
          <w:lang w:eastAsia="tr-TR"/>
        </w:rPr>
        <w:t>"Lisans esasları" </w:t>
      </w:r>
      <w:r w:rsidRPr="00EC2ECD">
        <w:rPr>
          <w:rFonts w:ascii="Times New Roman" w:eastAsia="Times New Roman" w:hAnsi="Times New Roman" w:cs="Times New Roman"/>
          <w:color w:val="000000"/>
          <w:sz w:val="24"/>
          <w:szCs w:val="19"/>
          <w:lang w:eastAsia="tr-TR"/>
        </w:rPr>
        <w:t xml:space="preserve">başlıklı 5. maddesinde elektrik piyasasında faaliyet gösterecek tüzel kişilerin faaliyet alanlarına ilişkin temel ilkelerin ve tüzel kişilerin asli işlerine ilişkin Kuruldan alacakları izinlerin ayrıntılı olarak öngörüldüğü anlaşılmaktadır. </w:t>
      </w:r>
      <w:proofErr w:type="gramStart"/>
      <w:r w:rsidRPr="00EC2ECD">
        <w:rPr>
          <w:rFonts w:ascii="Times New Roman" w:eastAsia="Times New Roman" w:hAnsi="Times New Roman" w:cs="Times New Roman"/>
          <w:color w:val="000000"/>
          <w:sz w:val="24"/>
          <w:szCs w:val="19"/>
          <w:lang w:eastAsia="tr-TR"/>
        </w:rPr>
        <w:t>Bu kapsamda kuralda belirtilen hizmet alımı yapılacak faaliyetlerin lisans sahiplerinin asli işleri kapsamında olmaması, bu hususun kuralda hizmet alımının lisans sahibi tüzel kişinin lisanstan kaynaklanan yükümlülüklerinin devri anlamına gelmeyeceğinin açıkça ifade edilmiş olması, Kurulun görev ve yetkileri ile elektrik piyasasında faaliyet gösterecek tüzel kişilerin ilgili faaliyet alanına ilişkin lisans esaslarının Kanun'da açıkça gösterilmiş olması karşısında dava konusu kuralla Kurula tanınan yetkinin yasama yetkisinin devri anlamına gelmediği açıktır.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 </w:t>
      </w:r>
      <w:proofErr w:type="gramStart"/>
      <w:r w:rsidRPr="00EC2ECD">
        <w:rPr>
          <w:rFonts w:ascii="Times New Roman" w:eastAsia="Times New Roman" w:hAnsi="Times New Roman" w:cs="Times New Roman"/>
          <w:color w:val="000000"/>
          <w:sz w:val="24"/>
          <w:szCs w:val="19"/>
          <w:lang w:eastAsia="tr-TR"/>
        </w:rPr>
        <w:t xml:space="preserve">Diğer taraftan serbest piyasa koşullarında ilgili lisans sahibi tüzel kişilerin asli işlemleri kapsamında olmayan hizmet alımı yapabilecekleri alanların değişkenlik gösterebileceği, bu bağlamda şirketlerin ihtiyaçları ve uygulama doğrultusunda şekillenebilecek anılan bu tali faaliyet alanlarının her defasında kanunla belirlenmesinin mümkün olmadığı dikkate alındığında Kurula, tüketicilere güvenilir, kaliteli, kesintisiz ve düşük maliyetli elektrik enerjisi hizmeti verilmesini </w:t>
      </w:r>
      <w:proofErr w:type="spellStart"/>
      <w:r w:rsidRPr="00EC2ECD">
        <w:rPr>
          <w:rFonts w:ascii="Times New Roman" w:eastAsia="Times New Roman" w:hAnsi="Times New Roman" w:cs="Times New Roman"/>
          <w:color w:val="000000"/>
          <w:sz w:val="24"/>
          <w:szCs w:val="19"/>
          <w:lang w:eastAsia="tr-TR"/>
        </w:rPr>
        <w:t>teminen</w:t>
      </w:r>
      <w:proofErr w:type="spellEnd"/>
      <w:r w:rsidRPr="00EC2ECD">
        <w:rPr>
          <w:rFonts w:ascii="Times New Roman" w:eastAsia="Times New Roman" w:hAnsi="Times New Roman" w:cs="Times New Roman"/>
          <w:color w:val="000000"/>
          <w:sz w:val="24"/>
          <w:szCs w:val="19"/>
          <w:lang w:eastAsia="tr-TR"/>
        </w:rPr>
        <w:t xml:space="preserve"> böyle bir yetki tanınması kanun koyucunun takdirindedir.  </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 Açıklanan nedenlerle, dava konusu kural Anayasa'nın 2. ve 7. maddesine aykırı değildir. İptal isteminin reddi gerekir.</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8. ve 11. maddeleriyle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H-</w:t>
      </w:r>
      <w:r w:rsidRPr="00EC2ECD">
        <w:rPr>
          <w:rFonts w:ascii="Times New Roman" w:eastAsia="Times New Roman" w:hAnsi="Times New Roman" w:cs="Times New Roman"/>
          <w:i/>
          <w:iCs/>
          <w:color w:val="000000"/>
          <w:sz w:val="24"/>
          <w:lang w:eastAsia="tr-TR"/>
        </w:rPr>
        <w:t> </w:t>
      </w:r>
      <w:r w:rsidRPr="00EC2ECD">
        <w:rPr>
          <w:rFonts w:ascii="Times New Roman" w:eastAsia="Times New Roman" w:hAnsi="Times New Roman" w:cs="Times New Roman"/>
          <w:b/>
          <w:bCs/>
          <w:color w:val="000000"/>
          <w:sz w:val="24"/>
          <w:lang w:eastAsia="tr-TR"/>
        </w:rPr>
        <w:t>Kanun'un Geçici 8. Maddesinin İncelenmesi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dilekçesinde, elektrik üretim şirketlerine çevre mevzuatına uyumuna yönelik yatırımların gerçekleştirilmesi ve çevre mevzuatı açısından gerekli izinlerin tamamlanması amacıyla 31.12.2018 tarihine kadar süre tanınmasının ve bu süreyi de üç yıla kadar uzatma hakkının verilmesinin, sanayileşmenin getirdiği hava ve su kirlenmesi nedeniyle sağlıklı bir çevrede yaşama hakkını oldukça uzun bir süre ortadan kaldırılması anlamına geldiği belirtilerek kuralın,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5., 11. ve 56. maddelerine aykırı olduğu ileri sürülmüştür.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 xml:space="preserve">Dava konusu kuralla, Elektrik Üretim Anonim Şirketi (EÜAŞ) veya bağlı ortaklık, iştirak, işletme ve işletme birimleri ile varlıklarına ve 4046 sayılı Kanun kapsamında oluşturulacak kamu üretim şirketlerine, bunların özelleştirilmeleri hâlinde de geçerli olmak </w:t>
      </w:r>
      <w:r w:rsidRPr="00EC2ECD">
        <w:rPr>
          <w:rFonts w:ascii="Times New Roman" w:eastAsia="Times New Roman" w:hAnsi="Times New Roman" w:cs="Times New Roman"/>
          <w:color w:val="000000"/>
          <w:sz w:val="24"/>
          <w:szCs w:val="19"/>
          <w:lang w:eastAsia="tr-TR"/>
        </w:rPr>
        <w:lastRenderedPageBreak/>
        <w:t>üzere, çevre mevzuatına uyumuna yönelik yatırımların gerçekleştirilmesi ve çevre mevzuatı açısından gerekli izinlerin tamamlanması amacıyla 31.12.2018 tarihine kadar süre tanınacağı hükme bağlanmıştır. Kuralda bu sürenin üç yıla kadar uzatılmasına Bakanlar Kurulunun yetkili olduğu ve bu süre zarfında ve önceki dönemlere ilişkin olarak bu gerekçeyle, EÜAŞ veya bağlı ortaklık, iştirak, işletme ve işletme birimleri ile varlıklarında ve 4046 sayılı Kanun kapsamında oluşturulacak kamu üretim şirketlerinde, bunların özelleştirilmeleri hâlinde de geçerli olmak üzere, elektrik üretim faaliyetinin durdurulamayacağı ve idari para cezası uygulanamayacağı belirtilmiştir.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Kanunların, kamu yararının sağlanması amacına yönelik olması, genel, objektif, adil kurallar içermesi ve hakkaniyet ölçütlerini gözetmesi ve kazanılmış hakları ihlâl etmemesi Anayasa'nın 2. maddesinde belirtilen hukuk devleti olmanın gereğidir. Bu nedenle kanun koyucunun hukuki düzenlemelerde kendisine tanınan takdir yetkisini anayasal sınırlar içinde adalet, hakkaniyet ve kamu yararı ölçütlerini göz önünde tutarak kullanması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EC2ECD">
        <w:rPr>
          <w:rFonts w:ascii="Times New Roman" w:eastAsia="Times New Roman" w:hAnsi="Times New Roman" w:cs="Times New Roman"/>
          <w:color w:val="000000"/>
          <w:sz w:val="24"/>
          <w:szCs w:val="19"/>
          <w:lang w:eastAsia="tr-TR"/>
        </w:rPr>
        <w:t>Anayasa'nın 5. maddesinde, </w:t>
      </w:r>
      <w:r w:rsidRPr="00EC2ECD">
        <w:rPr>
          <w:rFonts w:ascii="Times New Roman" w:eastAsia="Times New Roman" w:hAnsi="Times New Roman" w:cs="Times New Roman"/>
          <w:i/>
          <w:iCs/>
          <w:color w:val="000000"/>
          <w:sz w:val="24"/>
          <w:szCs w:val="19"/>
          <w:lang w:eastAsia="tr-TR"/>
        </w:rPr>
        <w:t>"Devletin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r w:rsidRPr="00EC2ECD">
        <w:rPr>
          <w:rFonts w:ascii="Times New Roman" w:eastAsia="Times New Roman" w:hAnsi="Times New Roman" w:cs="Times New Roman"/>
          <w:color w:val="000000"/>
          <w:sz w:val="24"/>
          <w:szCs w:val="19"/>
          <w:lang w:eastAsia="tr-TR"/>
        </w:rPr>
        <w:t> denilmektedir.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Anayasa'nın "</w:t>
      </w:r>
      <w:r w:rsidRPr="00EC2ECD">
        <w:rPr>
          <w:rFonts w:ascii="Times New Roman" w:eastAsia="Times New Roman" w:hAnsi="Times New Roman" w:cs="Times New Roman"/>
          <w:i/>
          <w:iCs/>
          <w:color w:val="000000"/>
          <w:sz w:val="24"/>
          <w:szCs w:val="19"/>
          <w:lang w:eastAsia="tr-TR"/>
        </w:rPr>
        <w:t>Sağlık hizmetleri ve çevrenin korunması</w:t>
      </w:r>
      <w:r w:rsidRPr="00EC2ECD">
        <w:rPr>
          <w:rFonts w:ascii="Times New Roman" w:eastAsia="Times New Roman" w:hAnsi="Times New Roman" w:cs="Times New Roman"/>
          <w:color w:val="000000"/>
          <w:sz w:val="24"/>
          <w:szCs w:val="19"/>
          <w:lang w:eastAsia="tr-TR"/>
        </w:rPr>
        <w:t>" başlıklı 56. maddesinde de, </w:t>
      </w:r>
      <w:r w:rsidRPr="00EC2ECD">
        <w:rPr>
          <w:rFonts w:ascii="Times New Roman" w:eastAsia="Times New Roman" w:hAnsi="Times New Roman" w:cs="Times New Roman"/>
          <w:i/>
          <w:iCs/>
          <w:color w:val="000000"/>
          <w:sz w:val="24"/>
          <w:szCs w:val="19"/>
          <w:lang w:eastAsia="tr-TR"/>
        </w:rPr>
        <w:t>"Herkes, sağlıklı ve dengeli bir çevrede yaşama hakkına sahiptir. Çevreyi geliştirmek, çevre sağlığını korumak ve çevre kirlenmesini önlemek Devletin ve vatandaşların ödevidir." </w:t>
      </w:r>
      <w:r w:rsidRPr="00EC2ECD">
        <w:rPr>
          <w:rFonts w:ascii="Times New Roman" w:eastAsia="Times New Roman" w:hAnsi="Times New Roman" w:cs="Times New Roman"/>
          <w:color w:val="000000"/>
          <w:sz w:val="24"/>
          <w:szCs w:val="19"/>
          <w:lang w:eastAsia="tr-TR"/>
        </w:rPr>
        <w:t>hükmü yer almaktadır.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Anayasa'nın 5. maddesiyle kişilerin ve toplumun refah, huzur ve mutluluğunu sağlama ve insanın maddi ve manevi varlığının gelişmesi için gerekli şartları hazırlama ödevi Devlete verilirken; 56. maddesiyle de herkesin, sağlıklı ve dengeli bir çevrede yaşama hakkına sahip olduğu belirtilerek bu hakkı korumanın yine Devletin ödevi olduğu vurgulanmaktadır.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Devlete verilen bu görevlerin yaşama geçirilmesi bakımından, çevre mevzuatıyla getirilen düzenlemeler büyük önem taşımaktadır. Anayasa'nın 5. ve 56. maddeleri ile Devlete verilen görevlerin yerine getirilmesi, elektrik üretim faaliyetlerinin belli bir plan ve program çerçevesinde yapılması ve bu faaliyetlerin gözetimi ve denetimi ile gerçekleşebilir. Anayasa'da yer alan </w:t>
      </w:r>
      <w:r w:rsidRPr="00EC2ECD">
        <w:rPr>
          <w:rFonts w:ascii="Times New Roman" w:eastAsia="Times New Roman" w:hAnsi="Times New Roman" w:cs="Times New Roman"/>
          <w:i/>
          <w:iCs/>
          <w:color w:val="000000"/>
          <w:sz w:val="24"/>
          <w:szCs w:val="19"/>
          <w:lang w:eastAsia="tr-TR"/>
        </w:rPr>
        <w:t>"sağlıklı ve dengeli çevre"</w:t>
      </w:r>
      <w:r w:rsidRPr="00EC2ECD">
        <w:rPr>
          <w:rFonts w:ascii="Times New Roman" w:eastAsia="Times New Roman" w:hAnsi="Times New Roman" w:cs="Times New Roman"/>
          <w:color w:val="000000"/>
          <w:sz w:val="24"/>
          <w:szCs w:val="19"/>
          <w:lang w:eastAsia="tr-TR"/>
        </w:rPr>
        <w:t> kavramına, doğal güzelliklerin korunduğu, kentleşme ve sanayileşmenin getirdiği hava ve su kirlenmesinin önlendiği bir çevre kadar, işin niteliğine göre belirli esaslara uygun olarak elektrik üretim faaliyetlerinin gerçekleştirildiği çevrenin de gireceği kuşkusuzdur.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Çevre mevzuatına ilişkin kurallar esas olarak 2872 sayılı Çevre Kanunu'nda yer almaktadır. 2872 sayılı Kanun'un amacı, Kanun'un 1. maddesinde, bütün canlıların ortak varlığı olan çevrenin, sürdürülebilir çevre ve sürdürülebilir kalkınma ilkeleri doğrultusunda korunmasını sağlamak olduğu ifade edilmiştir. </w:t>
      </w:r>
      <w:proofErr w:type="gramStart"/>
      <w:r w:rsidRPr="00EC2ECD">
        <w:rPr>
          <w:rFonts w:ascii="Times New Roman" w:eastAsia="Times New Roman" w:hAnsi="Times New Roman" w:cs="Times New Roman"/>
          <w:color w:val="000000"/>
          <w:sz w:val="24"/>
          <w:szCs w:val="19"/>
          <w:lang w:eastAsia="tr-TR"/>
        </w:rPr>
        <w:t>Anılan Kanun'un 2. maddesinde ise sürdürülebilir çevre </w:t>
      </w:r>
      <w:r w:rsidRPr="00EC2ECD">
        <w:rPr>
          <w:rFonts w:ascii="Times New Roman" w:eastAsia="Times New Roman" w:hAnsi="Times New Roman" w:cs="Times New Roman"/>
          <w:i/>
          <w:iCs/>
          <w:color w:val="000000"/>
          <w:sz w:val="24"/>
          <w:szCs w:val="19"/>
          <w:lang w:eastAsia="tr-TR"/>
        </w:rPr>
        <w:t>"Gelecek kuşakların ihtiyaç duyacağı kaynakların varlığını ve kalitesini tehlikeye atmadan, hem bugünün hem de gelecek kuşakların çevresini oluşturan tüm çevresel değerlerin her alanda (sosyal, ekonomik, fizikî vb.) ıslahı, korunması ve geliştirilmesi sürecini ifade eder."</w:t>
      </w:r>
      <w:r w:rsidRPr="00EC2ECD">
        <w:rPr>
          <w:rFonts w:ascii="Times New Roman" w:eastAsia="Times New Roman" w:hAnsi="Times New Roman" w:cs="Times New Roman"/>
          <w:color w:val="000000"/>
          <w:sz w:val="24"/>
          <w:szCs w:val="19"/>
          <w:lang w:eastAsia="tr-TR"/>
        </w:rPr>
        <w:t>; sürdürülebilir kalkınma ise "</w:t>
      </w:r>
      <w:r w:rsidRPr="00EC2ECD">
        <w:rPr>
          <w:rFonts w:ascii="Times New Roman" w:eastAsia="Times New Roman" w:hAnsi="Times New Roman" w:cs="Times New Roman"/>
          <w:i/>
          <w:iCs/>
          <w:color w:val="000000"/>
          <w:sz w:val="24"/>
          <w:szCs w:val="19"/>
          <w:lang w:eastAsia="tr-TR"/>
        </w:rPr>
        <w:t xml:space="preserve">Bugünkü ve gelecek kuşakların, sağlıklı bir çevrede </w:t>
      </w:r>
      <w:r w:rsidRPr="00EC2ECD">
        <w:rPr>
          <w:rFonts w:ascii="Times New Roman" w:eastAsia="Times New Roman" w:hAnsi="Times New Roman" w:cs="Times New Roman"/>
          <w:i/>
          <w:iCs/>
          <w:color w:val="000000"/>
          <w:sz w:val="24"/>
          <w:szCs w:val="19"/>
          <w:lang w:eastAsia="tr-TR"/>
        </w:rPr>
        <w:lastRenderedPageBreak/>
        <w:t>yaşamasını güvence altına alan çevresel, ekonomik ve sosyal hedefler arasında denge kurulması esasına dayalı kalkınma ve gelişmeyi ifade eder."</w:t>
      </w:r>
      <w:r w:rsidRPr="00EC2ECD">
        <w:rPr>
          <w:rFonts w:ascii="Times New Roman" w:eastAsia="Times New Roman" w:hAnsi="Times New Roman" w:cs="Times New Roman"/>
          <w:color w:val="000000"/>
          <w:sz w:val="24"/>
          <w:szCs w:val="19"/>
          <w:lang w:eastAsia="tr-TR"/>
        </w:rPr>
        <w:t> biçiminde tanımlanmıştır.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Buna göre sürdürülebilir çevre ve sürdürülebilir kalkınma ilkelerinin içeriği itibarıyla hem bugünün hem de gelecek kuşakların çevresini oluşturan tüm çevresel değerlerin her alanda ıslahı, korunması ve geliştirilmesi ile sağlıklı bir çevrede yaşamasını güvence altına aldığı açıktır. Bu çerçevede anılan Kanun'un amacının gerçekleşebilmesi ve sürdürülebilir çevrenin korunması bu Kanun'da belirtilen hususların yerine getirilmesi ile mümkün olacaktır. Ayrıca, sağlıklı ve dengeli bir çevre yaratılması, öncelikle yapılacak elektrik üretim faaliyetinin denetlenmesini gerektirir. Bu denetimin etkin araçlarından biri de bu Kanun'da düzenlenen izinlerdir. Başka bir anlatımla elektrik üretim faaliyetlerinde çevrenin korunması, çevreye verilen bu olumsuz etkilerin giderilmesi ve zararın en aza indirgenmesi açısından başta 2872 sayılı Kanun'da ve diğer mevzuatta belirtilen çeşitli izinlerin alınmasına ilişkin hükümler büyük önem taşımaktadır.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Dava konusu kuralla, EÜAŞ veya bağlı ortaklık, iştirak, işletme ve işletme birimleri ile varlıklarına ve 4046 sayılı Kanun kapsamında oluşturulacak kamu üretim şirketlerine, çevre mevzuatına uyumuna yönelik yatırımların gerçekleştirilmesi ve çevre mevzuatı açısından gerekli izinlerin tamamlanması amacıyla 31.12.2018 tarihine kadar süre tanınmasının, bu sürenin üç yıla kadar uzatılması konusunda Bakanlar Kuruluna yetki verilmesinin ve ayrıca anılan kamu üretim şirketlerinin elektrik üretim faaliyetinin durdurulamayacağı ve idari para cezası uygulanmayacağı hususunun kurala bağlanmasının belirtilen süre zarfında elektrik üretim faaliyetlerinin çevreye uygunluğunun idare tarafından denetimini olanaksız kıldığı, elektrik üretim faaliyetleri açısından denetimsiz bir alan oluşturduğu, bunun da Devletin bu konudaki gözetim ve denetim görevini yerine getirmesine engel olduğu anlaşılmaktadır.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Sağlıklı ve dengeli bir çevrede yaşama hakkı, getirilecek kuralın, ekonomik, bürokratik ve fiili yükümlülüklere yol açacağı ve üretim faaliyetlerinin etkileneceği gerekçeleriyle uzun süreli olarak vazgeçilecek haklardan değildir. İnsanın, toplumun ve çevrenin varlık, sağlık ve güvenliği ile bu konuda Anayasa'nın Devlete yüklediği görev göz önünde bulundurulduğunda, dava konusu kuralla belirtilen süre zarfında </w:t>
      </w:r>
      <w:proofErr w:type="spellStart"/>
      <w:r w:rsidRPr="00EC2ECD">
        <w:rPr>
          <w:rFonts w:ascii="Times New Roman" w:eastAsia="Times New Roman" w:hAnsi="Times New Roman" w:cs="Times New Roman"/>
          <w:color w:val="000000"/>
          <w:sz w:val="24"/>
          <w:szCs w:val="19"/>
          <w:lang w:eastAsia="tr-TR"/>
        </w:rPr>
        <w:t>EÜAŞ'a</w:t>
      </w:r>
      <w:proofErr w:type="spellEnd"/>
      <w:r w:rsidRPr="00EC2ECD">
        <w:rPr>
          <w:rFonts w:ascii="Times New Roman" w:eastAsia="Times New Roman" w:hAnsi="Times New Roman" w:cs="Times New Roman"/>
          <w:color w:val="000000"/>
          <w:sz w:val="24"/>
          <w:szCs w:val="19"/>
          <w:lang w:eastAsia="tr-TR"/>
        </w:rPr>
        <w:t xml:space="preserve"> bağlı santraller ile özelleştirilen santrallerin elektrik üretim faaliyetlerinde çevre mevzuatına tabi olmaması kabul edilemez. </w:t>
      </w:r>
      <w:r w:rsidRPr="00EC2ECD">
        <w:rPr>
          <w:rFonts w:ascii="Times New Roman" w:eastAsia="Times New Roman" w:hAnsi="Times New Roman" w:cs="Times New Roman"/>
          <w:i/>
          <w:iCs/>
          <w:color w:val="000000"/>
          <w:sz w:val="24"/>
          <w:szCs w:val="19"/>
          <w:lang w:eastAsia="tr-TR"/>
        </w:rPr>
        <w:t>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Anayasa'nın 5. ve 56. maddelerinde belirtilen ödevlerin somut tedbirlerle nasıl yerine getirileceği kanun koyucunun takdirinde ise de söz konusu ödevler yerine getirilirken elektrik üretim faaliyetlerinde çevre mevzuatında belirtilen koşulların yerine getirilmesi için tanınan sürenin ölçülü olması ve sürdürülebilir çevre ilkesiyle uyumlu olması gerekmektedir. Bu nedenlerle, dava konusu kuralla </w:t>
      </w:r>
      <w:proofErr w:type="spellStart"/>
      <w:r w:rsidRPr="00EC2ECD">
        <w:rPr>
          <w:rFonts w:ascii="Times New Roman" w:eastAsia="Times New Roman" w:hAnsi="Times New Roman" w:cs="Times New Roman"/>
          <w:color w:val="000000"/>
          <w:sz w:val="24"/>
          <w:szCs w:val="19"/>
          <w:lang w:eastAsia="tr-TR"/>
        </w:rPr>
        <w:t>EÜAŞ'a</w:t>
      </w:r>
      <w:proofErr w:type="spellEnd"/>
      <w:r w:rsidRPr="00EC2ECD">
        <w:rPr>
          <w:rFonts w:ascii="Times New Roman" w:eastAsia="Times New Roman" w:hAnsi="Times New Roman" w:cs="Times New Roman"/>
          <w:color w:val="000000"/>
          <w:sz w:val="24"/>
          <w:szCs w:val="19"/>
          <w:lang w:eastAsia="tr-TR"/>
        </w:rPr>
        <w:t xml:space="preserve"> bağlı santraller ile özelleştirilen santrallerin 2018 yılının sonuna kadar çevre mevzuatı hükümlerine tâbi olmaktan çıkarılması ve bu durumun üç yıl daha uzatılabilmesi ihtimali karşısında tanınan süre ölçülü olmayıp, sürdürülebilir çevre ilkesiyle uyumlu değildir.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Açıklanan nedenlerle, dava konusu kural Anayasa'nın 2</w:t>
      </w:r>
      <w:proofErr w:type="gramStart"/>
      <w:r w:rsidRPr="00EC2ECD">
        <w:rPr>
          <w:rFonts w:ascii="Times New Roman" w:eastAsia="Times New Roman" w:hAnsi="Times New Roman" w:cs="Times New Roman"/>
          <w:color w:val="000000"/>
          <w:sz w:val="24"/>
          <w:szCs w:val="19"/>
          <w:lang w:eastAsia="tr-TR"/>
        </w:rPr>
        <w:t>.,</w:t>
      </w:r>
      <w:proofErr w:type="gramEnd"/>
      <w:r w:rsidRPr="00EC2ECD">
        <w:rPr>
          <w:rFonts w:ascii="Times New Roman" w:eastAsia="Times New Roman" w:hAnsi="Times New Roman" w:cs="Times New Roman"/>
          <w:color w:val="000000"/>
          <w:sz w:val="24"/>
          <w:szCs w:val="19"/>
          <w:lang w:eastAsia="tr-TR"/>
        </w:rPr>
        <w:t xml:space="preserve"> 5. ve 56. maddelerine aykırıdır. İptali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Kuralın Anayasa'nın 11. maddesiyle ilgisi görülmemiştir.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b/>
          <w:bCs/>
          <w:color w:val="000000"/>
          <w:sz w:val="24"/>
          <w:lang w:eastAsia="tr-TR"/>
        </w:rPr>
        <w:t>I- Kanun'un Geçici 14. Maddesinin (1) Numaralı Fıkrasının İncelenmesi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 </w:t>
      </w:r>
      <w:proofErr w:type="gramStart"/>
      <w:r w:rsidRPr="00EC2ECD">
        <w:rPr>
          <w:rFonts w:ascii="Times New Roman" w:eastAsia="Times New Roman" w:hAnsi="Times New Roman" w:cs="Times New Roman"/>
          <w:color w:val="000000"/>
          <w:sz w:val="24"/>
          <w:szCs w:val="19"/>
          <w:lang w:eastAsia="tr-TR"/>
        </w:rPr>
        <w:t>Dava dilekçesinde, dava konusu kuralla</w:t>
      </w:r>
      <w:r w:rsidRPr="00EC2ECD">
        <w:rPr>
          <w:rFonts w:ascii="Times New Roman" w:eastAsia="Times New Roman" w:hAnsi="Times New Roman" w:cs="Times New Roman"/>
          <w:b/>
          <w:bCs/>
          <w:color w:val="000000"/>
          <w:sz w:val="24"/>
          <w:szCs w:val="19"/>
          <w:shd w:val="clear" w:color="auto" w:fill="FFFFFF"/>
          <w:lang w:eastAsia="tr-TR"/>
        </w:rPr>
        <w:t> </w:t>
      </w:r>
      <w:r w:rsidRPr="00EC2ECD">
        <w:rPr>
          <w:rFonts w:ascii="Times New Roman" w:eastAsia="Times New Roman" w:hAnsi="Times New Roman" w:cs="Times New Roman"/>
          <w:color w:val="000000"/>
          <w:sz w:val="24"/>
          <w:szCs w:val="19"/>
          <w:shd w:val="clear" w:color="auto" w:fill="FFFFFF"/>
          <w:lang w:eastAsia="tr-TR"/>
        </w:rPr>
        <w:t xml:space="preserve">lisansı herhangi bir sebeple iptal edilmiş veya durdurulmuş olan lisans </w:t>
      </w:r>
      <w:proofErr w:type="spellStart"/>
      <w:r w:rsidRPr="00EC2ECD">
        <w:rPr>
          <w:rFonts w:ascii="Times New Roman" w:eastAsia="Times New Roman" w:hAnsi="Times New Roman" w:cs="Times New Roman"/>
          <w:color w:val="000000"/>
          <w:sz w:val="24"/>
          <w:szCs w:val="19"/>
          <w:shd w:val="clear" w:color="auto" w:fill="FFFFFF"/>
          <w:lang w:eastAsia="tr-TR"/>
        </w:rPr>
        <w:t>sahiplerine</w:t>
      </w:r>
      <w:r w:rsidRPr="00EC2ECD">
        <w:rPr>
          <w:rFonts w:ascii="Times New Roman" w:eastAsia="Times New Roman" w:hAnsi="Times New Roman" w:cs="Times New Roman"/>
          <w:color w:val="000000"/>
          <w:sz w:val="24"/>
          <w:szCs w:val="19"/>
          <w:lang w:eastAsia="tr-TR"/>
        </w:rPr>
        <w:t>Bakanlıkça</w:t>
      </w:r>
      <w:proofErr w:type="spellEnd"/>
      <w:r w:rsidRPr="00EC2ECD">
        <w:rPr>
          <w:rFonts w:ascii="Times New Roman" w:eastAsia="Times New Roman" w:hAnsi="Times New Roman" w:cs="Times New Roman"/>
          <w:color w:val="000000"/>
          <w:sz w:val="24"/>
          <w:szCs w:val="19"/>
          <w:lang w:eastAsia="tr-TR"/>
        </w:rPr>
        <w:t xml:space="preserve"> üretim tesisi yatırımının geri dönülemez bir noktaya geldiğinin tespit edilmesi ve kamu yararı görülmesi şartıyla yeniden lisans verilmesinin öngörüldüğü, üretim lisansının iptal edilme veya durdurulma nedeni, iptal veya durdurma kararını veren </w:t>
      </w:r>
      <w:proofErr w:type="spellStart"/>
      <w:r w:rsidRPr="00EC2ECD">
        <w:rPr>
          <w:rFonts w:ascii="Times New Roman" w:eastAsia="Times New Roman" w:hAnsi="Times New Roman" w:cs="Times New Roman"/>
          <w:color w:val="000000"/>
          <w:sz w:val="24"/>
          <w:szCs w:val="19"/>
          <w:lang w:eastAsia="tr-TR"/>
        </w:rPr>
        <w:t>mercinin</w:t>
      </w:r>
      <w:proofErr w:type="spellEnd"/>
      <w:r w:rsidRPr="00EC2ECD">
        <w:rPr>
          <w:rFonts w:ascii="Times New Roman" w:eastAsia="Times New Roman" w:hAnsi="Times New Roman" w:cs="Times New Roman"/>
          <w:color w:val="000000"/>
          <w:sz w:val="24"/>
          <w:szCs w:val="19"/>
          <w:lang w:eastAsia="tr-TR"/>
        </w:rPr>
        <w:t xml:space="preserve"> açıklanmadığı, bu durumda yargı kararları ile iptal edilen veya durdurulan lisansların da yeniden verilmesinin önü açıldığı, yapılan bu düzenlemenin belirli bir firmanın ihtiyacını karşılamaya yönelik bir düzenleme niteliğinde olduğu; diğer taraftan, yargı kararıyla durdurulmuş santrallere yeniden lisans verilmesinin de önünün açıldığı,  yasaların genelliği ilkesinin, özel, aktüel ve geçici bir durumu gözetmeyen, belli bir kişiyi hedef almayan, aynı statüde olan herkesi kapsayan kuralların getirilmesini zorunlu kıldığı belirtilerek kuralın, Anayasa'nın 2. ve 138. maddelerine aykırı olduğu ileri sürülmüştür.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Kanun'un geçici 14. maddesinin (1) numaralı fıkrasıyla Kanun'un yürürlüğe girdiği tarihten önce geçerli bir üretim lisansına dayalı olarak santral inşaatına başlamış ancak lisansı herhangi bir sebeple iptal edilmiş veya durdurulmuş olan lisans sahiplerine, Bakanlıkça üretim tesisi yatırımının geri dönülemez bir noktaya geldiğinin tespit edilmesi ve kamu yararı görülmesi şartıyla, bu maddenin yürürlüğe girdiği tarihten itibaren bir yıl içerisinde Kuruma başvurulması hâlinde Kurum tarafından lisans verileceği ve bu fıkranın hidroelektrik üretim tesislerini kapsamayacağı kurala bağlanmıştır.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Anayasa'nın 138. maddesinin son fıkrası, </w:t>
      </w:r>
      <w:r w:rsidRPr="00EC2ECD">
        <w:rPr>
          <w:rFonts w:ascii="Times New Roman" w:eastAsia="Times New Roman" w:hAnsi="Times New Roman" w:cs="Times New Roman"/>
          <w:i/>
          <w:iCs/>
          <w:color w:val="000000"/>
          <w:sz w:val="24"/>
          <w:szCs w:val="19"/>
          <w:lang w:eastAsia="tr-TR"/>
        </w:rPr>
        <w:t>"Yasama ve yürütme organları ile idare, mahkeme kararlarına uymak zorundadır; bu organlar ve idare, mahkeme kararlarını hiçbir suretle değiştiremez ve bunların yerine getirilmesini geciktiremez." </w:t>
      </w:r>
      <w:r w:rsidRPr="00EC2ECD">
        <w:rPr>
          <w:rFonts w:ascii="Times New Roman" w:eastAsia="Times New Roman" w:hAnsi="Times New Roman" w:cs="Times New Roman"/>
          <w:color w:val="000000"/>
          <w:sz w:val="24"/>
          <w:szCs w:val="19"/>
          <w:lang w:eastAsia="tr-TR"/>
        </w:rPr>
        <w:t>hükmünü içermektedir.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Mahkeme kararlarının değiştirilememesi, yasamanın ve yürütmenin kesinleşmiş yargı kararlarıyla oluşmuş hukuksal durumlara dokunamaması ya da ortadan kaldıramaması hukuk devletinin temel ilkelerindendir. Aksi hâlde, yargılama sürecinde taraflara tanınan anayasal güvencelerin varlık nedenlerinin kaybedildiğinin kabulü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Hukuk güvenliğinin ve hukukun üstünlüğünün sağlanması için Devletin işlem ve eylemlerine karşı yargı yolunun açık tutulması yeterli olmayıp yargı mercileri tarafından verilen kararların gecikmeksizin uygulanması da gerekir. Bir işlemin hukuka aykırı olduğu, yapılan yargısal denetim neticesinde tespit edilmesine rağmen işlemin iptali yönündeki yargısal kararın uygulanmaması, Devletin işlem ve eylemlerine karşı yargı yolunun açık tutulmasını anlamsız hâle getirir. </w:t>
      </w:r>
      <w:proofErr w:type="gramStart"/>
      <w:r w:rsidRPr="00EC2ECD">
        <w:rPr>
          <w:rFonts w:ascii="Times New Roman" w:eastAsia="Times New Roman" w:hAnsi="Times New Roman" w:cs="Times New Roman"/>
          <w:color w:val="000000"/>
          <w:sz w:val="24"/>
          <w:szCs w:val="19"/>
          <w:lang w:eastAsia="tr-TR"/>
        </w:rPr>
        <w:t>Zira,</w:t>
      </w:r>
      <w:proofErr w:type="gramEnd"/>
      <w:r w:rsidRPr="00EC2ECD">
        <w:rPr>
          <w:rFonts w:ascii="Times New Roman" w:eastAsia="Times New Roman" w:hAnsi="Times New Roman" w:cs="Times New Roman"/>
          <w:color w:val="000000"/>
          <w:sz w:val="24"/>
          <w:szCs w:val="19"/>
          <w:lang w:eastAsia="tr-TR"/>
        </w:rPr>
        <w:t xml:space="preserve"> hukuk güvenliği ve hukukun üstünlüğü sadece hukuka aykırılıkların tespit edilmesiyle değil, bunların tüm sonuçlarıyla ortadan kaldırılmasıyla sağlanabilir.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konusu kuralla, üretim lisansına dayalı olarak santral inşaatına başlamış ancak lisansı herhangi bir sebeple iptal edilmiş veya durdurulmuş olan lisans sahiplerine bu maddenin yürürlüğe girdiği tarihten itibaren bir yıl içerisinde Kuruma başvurulması hâlinde Kurum tarafından lisans verileceği öngörülmektedir. Buna göre kuralda geçen </w:t>
      </w:r>
      <w:r w:rsidRPr="00EC2ECD">
        <w:rPr>
          <w:rFonts w:ascii="Times New Roman" w:eastAsia="Times New Roman" w:hAnsi="Times New Roman" w:cs="Times New Roman"/>
          <w:i/>
          <w:iCs/>
          <w:color w:val="000000"/>
          <w:sz w:val="24"/>
          <w:szCs w:val="19"/>
          <w:lang w:eastAsia="tr-TR"/>
        </w:rPr>
        <w:t>"lisansı herhangi bir sebeple iptal edilmiş veya durdurulmuş" </w:t>
      </w:r>
      <w:r w:rsidRPr="00EC2ECD">
        <w:rPr>
          <w:rFonts w:ascii="Times New Roman" w:eastAsia="Times New Roman" w:hAnsi="Times New Roman" w:cs="Times New Roman"/>
          <w:color w:val="000000"/>
          <w:sz w:val="24"/>
          <w:szCs w:val="19"/>
          <w:lang w:eastAsia="tr-TR"/>
        </w:rPr>
        <w:t xml:space="preserve">ibaresinin Kurum tarafından verilmiş, ancak yargı kararları ile yürütmesi durdurulmuş veya iptal edilmiş lisansları da kapsamına aldığı açıktır. </w:t>
      </w:r>
      <w:proofErr w:type="gramStart"/>
      <w:r w:rsidRPr="00EC2ECD">
        <w:rPr>
          <w:rFonts w:ascii="Times New Roman" w:eastAsia="Times New Roman" w:hAnsi="Times New Roman" w:cs="Times New Roman"/>
          <w:color w:val="000000"/>
          <w:sz w:val="24"/>
          <w:szCs w:val="19"/>
          <w:lang w:eastAsia="tr-TR"/>
        </w:rPr>
        <w:t xml:space="preserve">Böylece, dava konusu kuralla bir taraftan üretim lisanslarının durdurulmasına veya iptaline ilişkin olarak verilen yargı kararlarının ilgili idarece gecikmeksizin ve derhal yerine getirilmesinin yolu kapatılmakta, diğer taraftan hakkında lisans iptali veya durdurulması kararı bulunan üretim santrallerine Kurum tarafından yeni lisans verilmesinin öngörülmesi suretiyle yargı mercilerince verilmiş olan mahkeme kararlarının sonuçsuz kalmasının yolu açılmaktadır. </w:t>
      </w:r>
      <w:proofErr w:type="gramEnd"/>
      <w:r w:rsidRPr="00EC2ECD">
        <w:rPr>
          <w:rFonts w:ascii="Times New Roman" w:eastAsia="Times New Roman" w:hAnsi="Times New Roman" w:cs="Times New Roman"/>
          <w:color w:val="000000"/>
          <w:sz w:val="24"/>
          <w:szCs w:val="19"/>
          <w:lang w:eastAsia="tr-TR"/>
        </w:rPr>
        <w:t>Dava konusu kural uyarınca yeni lisans verilmesine ilişkin kararlara karşı yeniden yargı yoluna başvurulabilmesi de bu sonucu değiştirmeyecektir.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Açıklanan nedenlerle, dava konusu kural Anayasa'nın 2. ve 138. maddelerine aykırıdır. İptali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Nuri NECİPOĞLU, </w:t>
      </w:r>
      <w:proofErr w:type="spellStart"/>
      <w:r w:rsidRPr="00EC2ECD">
        <w:rPr>
          <w:rFonts w:ascii="Times New Roman" w:eastAsia="Times New Roman" w:hAnsi="Times New Roman" w:cs="Times New Roman"/>
          <w:color w:val="000000"/>
          <w:sz w:val="24"/>
          <w:szCs w:val="19"/>
          <w:lang w:eastAsia="tr-TR"/>
        </w:rPr>
        <w:t>Hicabi</w:t>
      </w:r>
      <w:proofErr w:type="spellEnd"/>
      <w:r w:rsidRPr="00EC2ECD">
        <w:rPr>
          <w:rFonts w:ascii="Times New Roman" w:eastAsia="Times New Roman" w:hAnsi="Times New Roman" w:cs="Times New Roman"/>
          <w:color w:val="000000"/>
          <w:sz w:val="24"/>
          <w:szCs w:val="19"/>
          <w:lang w:eastAsia="tr-TR"/>
        </w:rPr>
        <w:t xml:space="preserve"> DURSUN ile Zühtü ARSLAN bu görüşe katılmamışlardır.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V- İPTALİN DİĞER KURALLARA ETKİSİ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6216 sayılı Anayasa Mahkemesinin Kuruluşu ve Yargılama Usulleri Hakkında Kanun'un 43. maddesinin (4) numaralı fıkrasında, kanunun belirli kurallarının iptali, diğer kurallarının veya tümünün uygulanmaması sonucunu doğuruyorsa, bunların da Anayasa Mahkemesince iptaline karar verilebileceği öngörülmektedir.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14.3.2013 tarihli ve 6446 sayılı Elektrik Piyasası Kanunu'nun geçici 14. maddesinin (1) numaralı fıkrasının iptali nedeniyle uygulanma olanağı kalmayan anılan maddenin (2), (3) ve (4) numaralı fıkralarının da 6216 sayılı Kanun'un 43. maddesinin (4) numaralı fıkrası gereğince iptali gerekir.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VI- YÜRÜRLÜĞÜN DURDURULMASI İSTEMİ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14.3.2013 tarihli ve 6446 sayılı Elektrik Piyasası Kanunu'nun;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A- Geçici 14. maddesinin (1) numaralı fıkrasının yürürlüğünün durdurulması isteminin koşulları oluşmadığından REDDİNE,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B- Geçici 8. maddesine yönelik iptal hükmünün yürürlüğe girmesinin ertelenmesi nedeniyle bu maddeye ilişkin yürürlüğün durdurulması isteminin REDDİNE,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C- 1-  4. maddesinin (3) numaralı fıkrasının son cümlesine,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2-  9. maddesinin;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EC2ECD">
        <w:rPr>
          <w:rFonts w:ascii="Times New Roman" w:eastAsia="Times New Roman" w:hAnsi="Times New Roman" w:cs="Times New Roman"/>
          <w:color w:val="000000"/>
          <w:sz w:val="24"/>
          <w:szCs w:val="24"/>
          <w:lang w:eastAsia="tr-TR"/>
        </w:rPr>
        <w:t>a</w:t>
      </w:r>
      <w:proofErr w:type="gramEnd"/>
      <w:r w:rsidRPr="00EC2ECD">
        <w:rPr>
          <w:rFonts w:ascii="Times New Roman" w:eastAsia="Times New Roman" w:hAnsi="Times New Roman" w:cs="Times New Roman"/>
          <w:color w:val="000000"/>
          <w:sz w:val="24"/>
          <w:szCs w:val="24"/>
          <w:lang w:eastAsia="tr-TR"/>
        </w:rPr>
        <w:t>-  (1) numaralı fıkrasının beşinci cümlesine,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EC2ECD">
        <w:rPr>
          <w:rFonts w:ascii="Times New Roman" w:eastAsia="Times New Roman" w:hAnsi="Times New Roman" w:cs="Times New Roman"/>
          <w:color w:val="000000"/>
          <w:sz w:val="24"/>
          <w:szCs w:val="24"/>
          <w:lang w:eastAsia="tr-TR"/>
        </w:rPr>
        <w:t>b</w:t>
      </w:r>
      <w:proofErr w:type="gramEnd"/>
      <w:r w:rsidRPr="00EC2ECD">
        <w:rPr>
          <w:rFonts w:ascii="Times New Roman" w:eastAsia="Times New Roman" w:hAnsi="Times New Roman" w:cs="Times New Roman"/>
          <w:color w:val="000000"/>
          <w:sz w:val="24"/>
          <w:szCs w:val="24"/>
          <w:lang w:eastAsia="tr-TR"/>
        </w:rPr>
        <w:t>-  (7) numaralı fıkrasının birinci ve ikinci cümlelerine, </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EC2ECD">
        <w:rPr>
          <w:rFonts w:ascii="Times New Roman" w:eastAsia="Times New Roman" w:hAnsi="Times New Roman" w:cs="Times New Roman"/>
          <w:color w:val="000000"/>
          <w:sz w:val="24"/>
          <w:szCs w:val="24"/>
          <w:lang w:eastAsia="tr-TR"/>
        </w:rPr>
        <w:t>c</w:t>
      </w:r>
      <w:proofErr w:type="gramEnd"/>
      <w:r w:rsidRPr="00EC2ECD">
        <w:rPr>
          <w:rFonts w:ascii="Times New Roman" w:eastAsia="Times New Roman" w:hAnsi="Times New Roman" w:cs="Times New Roman"/>
          <w:color w:val="000000"/>
          <w:sz w:val="24"/>
          <w:szCs w:val="24"/>
          <w:lang w:eastAsia="tr-TR"/>
        </w:rPr>
        <w:t>- (9) numaralı fıkrasında yer alan </w:t>
      </w:r>
      <w:r w:rsidRPr="00EC2ECD">
        <w:rPr>
          <w:rFonts w:ascii="Times New Roman" w:eastAsia="Times New Roman" w:hAnsi="Times New Roman" w:cs="Times New Roman"/>
          <w:i/>
          <w:iCs/>
          <w:color w:val="000000"/>
          <w:sz w:val="24"/>
          <w:szCs w:val="24"/>
          <w:lang w:eastAsia="tr-TR"/>
        </w:rPr>
        <w:t>".ile mevcut sayaçların bir program dâhilinde mülkiyetinin devralınması." </w:t>
      </w:r>
      <w:r w:rsidRPr="00EC2ECD">
        <w:rPr>
          <w:rFonts w:ascii="Times New Roman" w:eastAsia="Times New Roman" w:hAnsi="Times New Roman" w:cs="Times New Roman"/>
          <w:color w:val="000000"/>
          <w:sz w:val="24"/>
          <w:szCs w:val="24"/>
          <w:lang w:eastAsia="tr-TR"/>
        </w:rPr>
        <w:t>ibaresine,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3-  10. maddesinin (3) ve (7) numaralı fıkralarının son cümlelerine,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4-  11. maddesinin (3) numaralı fıkrasının birinci cümlesine,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5-  15. maddesinin (3) numaralı fıkrasına,</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6-  16. maddesinin (6) numaralı fıkrasına,</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7-  22. maddesinin son cümlesine,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 xml:space="preserve">  </w:t>
      </w:r>
      <w:proofErr w:type="gramStart"/>
      <w:r w:rsidRPr="00EC2ECD">
        <w:rPr>
          <w:rFonts w:ascii="Times New Roman" w:eastAsia="Times New Roman" w:hAnsi="Times New Roman" w:cs="Times New Roman"/>
          <w:color w:val="000000"/>
          <w:sz w:val="24"/>
          <w:szCs w:val="19"/>
          <w:lang w:eastAsia="tr-TR"/>
        </w:rPr>
        <w:t>yönelik</w:t>
      </w:r>
      <w:proofErr w:type="gramEnd"/>
      <w:r w:rsidRPr="00EC2ECD">
        <w:rPr>
          <w:rFonts w:ascii="Times New Roman" w:eastAsia="Times New Roman" w:hAnsi="Times New Roman" w:cs="Times New Roman"/>
          <w:color w:val="000000"/>
          <w:sz w:val="24"/>
          <w:szCs w:val="19"/>
          <w:lang w:eastAsia="tr-TR"/>
        </w:rPr>
        <w:t xml:space="preserve"> iptal istemleri, 22.5.2014 tarihli ve E.2013/65, K.2014/93 sayılı kararla reddedildiğinden, bu fıkralara, cümlelere ve ibareye ilişkin yürürlüğün durdurulması istemlerinin REDDİNE,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EC2ECD">
        <w:rPr>
          <w:rFonts w:ascii="Times New Roman" w:eastAsia="Times New Roman" w:hAnsi="Times New Roman" w:cs="Times New Roman"/>
          <w:color w:val="000000"/>
          <w:sz w:val="24"/>
          <w:szCs w:val="19"/>
          <w:lang w:eastAsia="tr-TR"/>
        </w:rPr>
        <w:t>22.5.2014 tarihinde OYBİRLİĞİYLE karar verilmiştir.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VII- İPTAL KARARININ YÜRÜRLÜĞE GİRECEĞİ GÜN SORUNU</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Anayasa'nın 153. maddesinin üçüncü fıkrasında, '</w:t>
      </w:r>
      <w:r w:rsidRPr="00EC2ECD">
        <w:rPr>
          <w:rFonts w:ascii="Times New Roman" w:eastAsia="Times New Roman" w:hAnsi="Times New Roman" w:cs="Times New Roman"/>
          <w:i/>
          <w:iCs/>
          <w:color w:val="000000"/>
          <w:sz w:val="24"/>
          <w:szCs w:val="19"/>
          <w:lang w:eastAsia="tr-TR"/>
        </w:rPr>
        <w:t>Kanun, kanun hükmünde kararname veya Türkiye Büyük Millet Meclisi İçtüzüğü ya da bunların hükümleri, iptal kararlarının Resmi Gazetede yayımlandığı tarihte yürürlükten kalkar. Gereken hallerde Anayasa Mahkemesi iptal hükmünün yürürlüğe gireceği tarihi ayrıca kararlaştırabilir. Bu tarih, kararın Resmi Gazetede yayımlandığı günden başlayarak bir yılı geçemez.</w:t>
      </w:r>
      <w:r w:rsidRPr="00EC2ECD">
        <w:rPr>
          <w:rFonts w:ascii="Times New Roman" w:eastAsia="Times New Roman" w:hAnsi="Times New Roman" w:cs="Times New Roman"/>
          <w:color w:val="000000"/>
          <w:sz w:val="24"/>
          <w:szCs w:val="19"/>
          <w:lang w:eastAsia="tr-TR"/>
        </w:rPr>
        <w:t>' denilmekte, 6216 sayılı Kanun'un 66. maddesinin (3) numaralı fıkrasında da bu kural tekrarlanarak, Mahkemenin </w:t>
      </w:r>
      <w:r w:rsidRPr="00EC2ECD">
        <w:rPr>
          <w:rFonts w:ascii="Times New Roman" w:eastAsia="Times New Roman" w:hAnsi="Times New Roman" w:cs="Times New Roman"/>
          <w:color w:val="000000"/>
          <w:spacing w:val="2"/>
          <w:sz w:val="24"/>
          <w:szCs w:val="19"/>
          <w:lang w:eastAsia="tr-TR"/>
        </w:rPr>
        <w:t>gerekli gördüğü hâllerde, Resmî Gazetede yayımlandığı günden başlayarak iptal kararının yürürlüğe gireceği tarihi bir yılı geçmemek üzere ayrıca kararlaştırabileceği belirtilmektedir.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w:t>
      </w:r>
      <w:proofErr w:type="gramStart"/>
      <w:r w:rsidRPr="00EC2ECD">
        <w:rPr>
          <w:rFonts w:ascii="Times New Roman" w:eastAsia="Times New Roman" w:hAnsi="Times New Roman" w:cs="Times New Roman"/>
          <w:color w:val="000000"/>
          <w:sz w:val="24"/>
          <w:szCs w:val="19"/>
          <w:lang w:eastAsia="tr-TR"/>
        </w:rPr>
        <w:t>14.3.2013 tarihli ve 6446 sayılı Elektrik Piyasası Kanunu'nun geçici 8. maddesinin </w:t>
      </w:r>
      <w:r w:rsidRPr="00EC2ECD">
        <w:rPr>
          <w:rFonts w:ascii="Times New Roman" w:eastAsia="Times New Roman" w:hAnsi="Times New Roman" w:cs="Times New Roman"/>
          <w:color w:val="000000"/>
          <w:spacing w:val="-2"/>
          <w:sz w:val="24"/>
          <w:szCs w:val="19"/>
          <w:lang w:eastAsia="tr-TR"/>
        </w:rPr>
        <w:t>iptal edilmesi </w:t>
      </w:r>
      <w:r w:rsidRPr="00EC2ECD">
        <w:rPr>
          <w:rFonts w:ascii="Times New Roman" w:eastAsia="Times New Roman" w:hAnsi="Times New Roman" w:cs="Times New Roman"/>
          <w:color w:val="000000"/>
          <w:spacing w:val="2"/>
          <w:sz w:val="24"/>
          <w:szCs w:val="19"/>
          <w:lang w:eastAsia="tr-TR"/>
        </w:rPr>
        <w:t>nedeniyle doğacak hukuksal boşluk kamu yararını ihlal edecek nitelikte görüldüğünden</w:t>
      </w:r>
      <w:r w:rsidRPr="00EC2ECD">
        <w:rPr>
          <w:rFonts w:ascii="Times New Roman" w:eastAsia="Times New Roman" w:hAnsi="Times New Roman" w:cs="Times New Roman"/>
          <w:color w:val="000000"/>
          <w:spacing w:val="-2"/>
          <w:sz w:val="24"/>
          <w:szCs w:val="19"/>
          <w:lang w:eastAsia="tr-TR"/>
        </w:rPr>
        <w:t>, Anayasa'nın 153. maddesinin üçüncü fıkrasıyla 6216 sayılı Kanun'un </w:t>
      </w:r>
      <w:r w:rsidRPr="00EC2ECD">
        <w:rPr>
          <w:rFonts w:ascii="Times New Roman" w:eastAsia="Times New Roman" w:hAnsi="Times New Roman" w:cs="Times New Roman"/>
          <w:color w:val="000000"/>
          <w:sz w:val="24"/>
          <w:szCs w:val="19"/>
          <w:lang w:eastAsia="tr-TR"/>
        </w:rPr>
        <w:t>66. maddesinin (3) numaralı fıkrası </w:t>
      </w:r>
      <w:r w:rsidRPr="00EC2ECD">
        <w:rPr>
          <w:rFonts w:ascii="Times New Roman" w:eastAsia="Times New Roman" w:hAnsi="Times New Roman" w:cs="Times New Roman"/>
          <w:color w:val="000000"/>
          <w:spacing w:val="-2"/>
          <w:sz w:val="24"/>
          <w:szCs w:val="19"/>
          <w:lang w:eastAsia="tr-TR"/>
        </w:rPr>
        <w:t xml:space="preserve">gereğince iptal hükmünün, kararın Resmî </w:t>
      </w:r>
      <w:proofErr w:type="spellStart"/>
      <w:r w:rsidRPr="00EC2ECD">
        <w:rPr>
          <w:rFonts w:ascii="Times New Roman" w:eastAsia="Times New Roman" w:hAnsi="Times New Roman" w:cs="Times New Roman"/>
          <w:color w:val="000000"/>
          <w:spacing w:val="-2"/>
          <w:sz w:val="24"/>
          <w:szCs w:val="19"/>
          <w:lang w:eastAsia="tr-TR"/>
        </w:rPr>
        <w:t>Gazete'de</w:t>
      </w:r>
      <w:proofErr w:type="spellEnd"/>
      <w:r w:rsidRPr="00EC2ECD">
        <w:rPr>
          <w:rFonts w:ascii="Times New Roman" w:eastAsia="Times New Roman" w:hAnsi="Times New Roman" w:cs="Times New Roman"/>
          <w:color w:val="000000"/>
          <w:spacing w:val="-2"/>
          <w:sz w:val="24"/>
          <w:szCs w:val="19"/>
          <w:lang w:eastAsia="tr-TR"/>
        </w:rPr>
        <w:t xml:space="preserve"> yayımlanmasından başlayarak altı ay sonra yürürlüğe girmesine </w:t>
      </w:r>
      <w:r w:rsidRPr="00EC2ECD">
        <w:rPr>
          <w:rFonts w:ascii="Times New Roman" w:eastAsia="Times New Roman" w:hAnsi="Times New Roman" w:cs="Times New Roman"/>
          <w:color w:val="000000"/>
          <w:sz w:val="24"/>
          <w:szCs w:val="19"/>
          <w:lang w:eastAsia="tr-TR"/>
        </w:rPr>
        <w:t>OYBİRLİĞİYLE karar verilmiştir.</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VIII- SONUÇ</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14.3.2013 tarihli ve 6446 sayılı Elektrik Piyasası Kanunu'nun;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A-  4. maddesinin (3) numaralı fıkrasının son cümlesinin Anayasa'ya aykırı olmadığına ve iptal isteminin REDDİNE, OYBİRLİĞİYLE,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B-  9. maddesinin; </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1-  (1) numaralı fıkrasının beşinci cümlesinin,</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2-  (7) numaralı fıkrasının birinci ve ikinci cümlelerinin,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3- (9) numaralı fıkrasında yer alan </w:t>
      </w:r>
      <w:r w:rsidRPr="00EC2ECD">
        <w:rPr>
          <w:rFonts w:ascii="Times New Roman" w:eastAsia="Times New Roman" w:hAnsi="Times New Roman" w:cs="Times New Roman"/>
          <w:i/>
          <w:iCs/>
          <w:color w:val="000000"/>
          <w:sz w:val="24"/>
          <w:szCs w:val="24"/>
          <w:lang w:eastAsia="tr-TR"/>
        </w:rPr>
        <w:t>".ile mevcut sayaçların bir program dâhilinde mülkiyetinin devralınması." </w:t>
      </w:r>
      <w:r w:rsidRPr="00EC2ECD">
        <w:rPr>
          <w:rFonts w:ascii="Times New Roman" w:eastAsia="Times New Roman" w:hAnsi="Times New Roman" w:cs="Times New Roman"/>
          <w:color w:val="000000"/>
          <w:sz w:val="24"/>
          <w:szCs w:val="24"/>
          <w:lang w:eastAsia="tr-TR"/>
        </w:rPr>
        <w:t>ibaresinin,</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24"/>
          <w:lang w:eastAsia="tr-TR"/>
        </w:rPr>
        <w:t xml:space="preserve"> Anayasa'ya aykırı olmadıklarına ve iptal istemlerinin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C-  10. maddesinin (3) ve (7) numaralı fıkralarının son cümlelerinin Anayasa'ya aykırı olmadıklarına ve iptal istemlerinin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D-  11. maddesinin (3) numaralı fıkrasının birinci cümlesinin Anayasa'ya aykırı olmadığına ve iptal isteminin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E-  15. maddesinin (3) numaralı fıkrasının Anayasa'ya aykırı olmadığına ve iptal isteminin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lastRenderedPageBreak/>
        <w:t xml:space="preserve"> F-  16. maddesinin (6) numaralı fıkrasının Anayasa'ya aykırı olmadığına ve iptal isteminin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G-  22. maddesinin son cümlesinin Anayasa'ya aykırı olmadığına ve iptal isteminin REDDİNE, OYBİRLİĞİYLE,</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H- Geçici 8. maddesinin Anayasa'ya aykırı olduğuna ve İPTALİNE, iptal hükmünün, Anayasa'nın 153. maddesinin üçüncü fıkrası ile 6216 sayılı Kanun'un 66. maddesinin (3) numaralı fıkrası gereğince, KARARIN RESMÎ GAZETE'DE YAYIMLANMASINDAN BAŞLAYARAK ALTI AY SONRA YÜRÜRLÜĞE GİRMESİNE, OYBİRLİĞİYLE,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I-  Geçici 14. maddesinin;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1-  (1) numaralı fıkrasının Anayasa'ya aykırı olduğuna ve İPTALİNE, Nuri NECİPOĞLU, </w:t>
      </w:r>
      <w:proofErr w:type="spellStart"/>
      <w:r w:rsidRPr="00EC2ECD">
        <w:rPr>
          <w:rFonts w:ascii="Times New Roman" w:eastAsia="Times New Roman" w:hAnsi="Times New Roman" w:cs="Times New Roman"/>
          <w:color w:val="000000"/>
          <w:sz w:val="24"/>
          <w:szCs w:val="19"/>
          <w:lang w:eastAsia="tr-TR"/>
        </w:rPr>
        <w:t>Hicabi</w:t>
      </w:r>
      <w:proofErr w:type="spellEnd"/>
      <w:r w:rsidRPr="00EC2ECD">
        <w:rPr>
          <w:rFonts w:ascii="Times New Roman" w:eastAsia="Times New Roman" w:hAnsi="Times New Roman" w:cs="Times New Roman"/>
          <w:color w:val="000000"/>
          <w:sz w:val="24"/>
          <w:szCs w:val="19"/>
          <w:lang w:eastAsia="tr-TR"/>
        </w:rPr>
        <w:t xml:space="preserve"> DURSUN ile Zühtü </w:t>
      </w:r>
      <w:proofErr w:type="spellStart"/>
      <w:r w:rsidRPr="00EC2ECD">
        <w:rPr>
          <w:rFonts w:ascii="Times New Roman" w:eastAsia="Times New Roman" w:hAnsi="Times New Roman" w:cs="Times New Roman"/>
          <w:color w:val="000000"/>
          <w:sz w:val="24"/>
          <w:szCs w:val="19"/>
          <w:lang w:eastAsia="tr-TR"/>
        </w:rPr>
        <w:t>ARSLAN'ın</w:t>
      </w:r>
      <w:proofErr w:type="spellEnd"/>
      <w:r w:rsidRPr="00EC2ECD">
        <w:rPr>
          <w:rFonts w:ascii="Times New Roman" w:eastAsia="Times New Roman" w:hAnsi="Times New Roman" w:cs="Times New Roman"/>
          <w:color w:val="000000"/>
          <w:sz w:val="24"/>
          <w:szCs w:val="19"/>
          <w:lang w:eastAsia="tr-TR"/>
        </w:rPr>
        <w:t> </w:t>
      </w:r>
      <w:proofErr w:type="spellStart"/>
      <w:r w:rsidRPr="00EC2ECD">
        <w:rPr>
          <w:rFonts w:ascii="Times New Roman" w:eastAsia="Times New Roman" w:hAnsi="Times New Roman" w:cs="Times New Roman"/>
          <w:color w:val="000000"/>
          <w:sz w:val="24"/>
          <w:szCs w:val="19"/>
          <w:lang w:eastAsia="tr-TR"/>
        </w:rPr>
        <w:t>karşıoyları</w:t>
      </w:r>
      <w:proofErr w:type="spellEnd"/>
      <w:r w:rsidRPr="00EC2ECD">
        <w:rPr>
          <w:rFonts w:ascii="Times New Roman" w:eastAsia="Times New Roman" w:hAnsi="Times New Roman" w:cs="Times New Roman"/>
          <w:color w:val="000000"/>
          <w:sz w:val="24"/>
          <w:szCs w:val="19"/>
          <w:lang w:eastAsia="tr-TR"/>
        </w:rPr>
        <w:t xml:space="preserve"> ve OYÇOKLUĞUYLA,</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C2ECD">
        <w:rPr>
          <w:rFonts w:ascii="Times New Roman" w:eastAsia="Times New Roman" w:hAnsi="Times New Roman" w:cs="Times New Roman"/>
          <w:color w:val="000000"/>
          <w:sz w:val="24"/>
          <w:szCs w:val="19"/>
          <w:lang w:eastAsia="tr-TR"/>
        </w:rPr>
        <w:t xml:space="preserve"> 2- (2), (3) ve (4) numaralı fıkralarının, 30.3.2011 tarihli ve 6216 sayılı Anayasa Mahkemesinin Kuruluşu ve Yargılama Usulleri Hakkında Kanun'un 43. maddesinin (4) numaralı fıkrası gereğince İPTALLERİNE, OYBİRLİĞİYLE,</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 22.5.2014 tarihinde karar verildi.</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EC2ECD" w:rsidRPr="00EC2ECD" w:rsidTr="00EC2ECD">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Başkan</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Haşim KILIÇ</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Başkanvekili</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Alparslan ALTAN</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Serdar ÖZGÜLDÜR</w:t>
            </w:r>
          </w:p>
        </w:tc>
      </w:tr>
    </w:tbl>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EC2ECD" w:rsidRPr="00EC2ECD" w:rsidTr="00EC2ECD">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 xml:space="preserve">Osman </w:t>
            </w:r>
            <w:proofErr w:type="spellStart"/>
            <w:r w:rsidRPr="00EC2ECD">
              <w:rPr>
                <w:rFonts w:ascii="Times New Roman" w:eastAsia="Times New Roman" w:hAnsi="Times New Roman" w:cs="Times New Roman"/>
                <w:color w:val="000000"/>
                <w:sz w:val="24"/>
                <w:szCs w:val="19"/>
                <w:lang w:eastAsia="tr-TR"/>
              </w:rPr>
              <w:t>Alifeyyaz</w:t>
            </w:r>
            <w:proofErr w:type="spellEnd"/>
            <w:r w:rsidRPr="00EC2ECD">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Zehra Ayla PERKTAŞ</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Recep KÖMÜRCÜ</w:t>
            </w:r>
          </w:p>
        </w:tc>
      </w:tr>
    </w:tbl>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EC2ECD" w:rsidRPr="00EC2ECD" w:rsidTr="00EC2ECD">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Engin YILDIRIM</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Nuri NECİPOĞLU</w:t>
            </w:r>
          </w:p>
        </w:tc>
      </w:tr>
    </w:tbl>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EC2ECD" w:rsidRPr="00EC2ECD" w:rsidTr="00EC2ECD">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EC2ECD">
              <w:rPr>
                <w:rFonts w:ascii="Times New Roman" w:eastAsia="Times New Roman" w:hAnsi="Times New Roman" w:cs="Times New Roman"/>
                <w:color w:val="000000"/>
                <w:sz w:val="24"/>
                <w:szCs w:val="19"/>
                <w:lang w:eastAsia="tr-TR"/>
              </w:rPr>
              <w:t>Hicabi</w:t>
            </w:r>
            <w:proofErr w:type="spellEnd"/>
            <w:r w:rsidRPr="00EC2ECD">
              <w:rPr>
                <w:rFonts w:ascii="Times New Roman" w:eastAsia="Times New Roman" w:hAnsi="Times New Roman" w:cs="Times New Roman"/>
                <w:color w:val="000000"/>
                <w:sz w:val="24"/>
                <w:szCs w:val="19"/>
                <w:lang w:eastAsia="tr-TR"/>
              </w:rPr>
              <w:t xml:space="preserve"> DURSUN</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Celal Mümtaz AKINCI</w:t>
            </w:r>
          </w:p>
        </w:tc>
        <w:tc>
          <w:tcPr>
            <w:tcW w:w="1667"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Erdal TERCAN</w:t>
            </w:r>
          </w:p>
        </w:tc>
      </w:tr>
    </w:tbl>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EC2ECD" w:rsidRPr="00EC2ECD" w:rsidTr="00EC2ECD">
        <w:tc>
          <w:tcPr>
            <w:tcW w:w="2500"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Muammer TOPAL</w:t>
            </w:r>
          </w:p>
        </w:tc>
        <w:tc>
          <w:tcPr>
            <w:tcW w:w="2500"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Zühtü ARSLAN</w:t>
            </w:r>
          </w:p>
        </w:tc>
      </w:tr>
    </w:tbl>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P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EC2ECD" w:rsidRPr="00EC2ECD" w:rsidTr="00EC2ECD">
        <w:tc>
          <w:tcPr>
            <w:tcW w:w="2500"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M. Emin KUZ</w:t>
            </w:r>
          </w:p>
        </w:tc>
        <w:tc>
          <w:tcPr>
            <w:tcW w:w="2500" w:type="pct"/>
            <w:tcMar>
              <w:top w:w="0" w:type="dxa"/>
              <w:left w:w="70" w:type="dxa"/>
              <w:bottom w:w="0" w:type="dxa"/>
              <w:right w:w="70"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sz w:val="24"/>
                <w:lang w:eastAsia="tr-TR"/>
              </w:rPr>
            </w:pPr>
            <w:r w:rsidRPr="00EC2ECD">
              <w:rPr>
                <w:rFonts w:ascii="Times New Roman" w:eastAsia="Times New Roman" w:hAnsi="Times New Roman" w:cs="Times New Roman"/>
                <w:color w:val="000000"/>
                <w:sz w:val="24"/>
                <w:szCs w:val="19"/>
                <w:lang w:eastAsia="tr-TR"/>
              </w:rPr>
              <w:t>Hasan Tahsin GÖKCAN</w:t>
            </w:r>
          </w:p>
        </w:tc>
      </w:tr>
    </w:tbl>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p w:rsidR="00EC2ECD" w:rsidRDefault="00EC2ECD" w:rsidP="00EC2ECD">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EC2ECD" w:rsidRDefault="00EC2ECD" w:rsidP="00EC2EC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b/>
          <w:bCs/>
          <w:color w:val="000000"/>
          <w:sz w:val="24"/>
          <w:lang w:eastAsia="tr-TR"/>
        </w:rPr>
        <w:t>KARŞIOY GEREKÇESİ</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proofErr w:type="gramStart"/>
      <w:r w:rsidRPr="00EC2ECD">
        <w:rPr>
          <w:rFonts w:ascii="Times New Roman" w:eastAsia="Times New Roman" w:hAnsi="Times New Roman" w:cs="Times New Roman"/>
          <w:color w:val="000000"/>
          <w:sz w:val="24"/>
          <w:szCs w:val="19"/>
          <w:lang w:eastAsia="tr-TR"/>
        </w:rPr>
        <w:t>14.3.2013 tarihli ve 6446 sayılı Elektrik Piyasası Kanunu'nun, Mahkememiz çoğunluğunca iptaline karar verilen geçici 14. maddesinin (1) numaralı fıkrası şu şekildedir: "</w:t>
      </w:r>
      <w:r w:rsidRPr="00EC2ECD">
        <w:rPr>
          <w:rFonts w:ascii="Times New Roman" w:eastAsia="Times New Roman" w:hAnsi="Times New Roman" w:cs="Times New Roman"/>
          <w:i/>
          <w:iCs/>
          <w:color w:val="000000"/>
          <w:sz w:val="24"/>
          <w:szCs w:val="19"/>
          <w:lang w:eastAsia="tr-TR"/>
        </w:rPr>
        <w:t xml:space="preserve">Bu Kanunun yürürlüğe girdiği tarihten önce geçerli bir üretim lisansına dayalı olarak santral inşaatına başlamış ancak lisansı herhangi bir sebeple iptal edilmiş veya durdurulmuş olan lisans sahiplerine; Bakanlıkça üretim tesisi yatırımının geri dönülemez bir noktaya geldiğinin tespit edilmesi ve kamu yararı görülmesi şartıyla, bu maddenin yürürlüğe girdiği tarihten itibaren bir yıl içerisinde Kuruma başvurulması hâlinde Kurum tarafından lisans verilir. </w:t>
      </w:r>
      <w:proofErr w:type="gramEnd"/>
      <w:r w:rsidRPr="00EC2ECD">
        <w:rPr>
          <w:rFonts w:ascii="Times New Roman" w:eastAsia="Times New Roman" w:hAnsi="Times New Roman" w:cs="Times New Roman"/>
          <w:i/>
          <w:iCs/>
          <w:color w:val="000000"/>
          <w:sz w:val="24"/>
          <w:szCs w:val="19"/>
          <w:lang w:eastAsia="tr-TR"/>
        </w:rPr>
        <w:t>Bu fıkra hidroelektrik üretim tesislerini kapsamaz</w:t>
      </w:r>
      <w:r w:rsidRPr="00EC2ECD">
        <w:rPr>
          <w:rFonts w:ascii="Times New Roman" w:eastAsia="Times New Roman" w:hAnsi="Times New Roman" w:cs="Times New Roman"/>
          <w:color w:val="000000"/>
          <w:sz w:val="24"/>
          <w:szCs w:val="19"/>
          <w:lang w:eastAsia="tr-TR"/>
        </w:rPr>
        <w:t>."</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Kural hidroelektrik üretim tesisleri dışında, geçerli bir üretim lisansı alarak santral inşaatına başlayan ancak daha sonra lisansı herhangi bir nedenle iptal edilmiş veya durdurulmuş olan lisans sahiplerine belli şartlar altında lisans verilmesini öngörmektedir. Lisans verilebilmesi için, Bakanlıkça (a) üretim tesisi yatırımının geri dönülemez bir noktaya geldiğinin tespit edilmesi ve (b) kamu yararı görülmesi şartlarının birlikte gerçekleşmesi </w:t>
      </w:r>
      <w:r w:rsidRPr="00EC2ECD">
        <w:rPr>
          <w:rFonts w:ascii="Times New Roman" w:eastAsia="Times New Roman" w:hAnsi="Times New Roman" w:cs="Times New Roman"/>
          <w:color w:val="000000"/>
          <w:sz w:val="24"/>
          <w:szCs w:val="19"/>
          <w:lang w:eastAsia="tr-TR"/>
        </w:rPr>
        <w:lastRenderedPageBreak/>
        <w:t>gerekir. Bu şartları sağlayanlar, maddenin yürürlüğe girdiği tarihten itibaren bir yıl içerisinde Kuruma başvurmaları halinde lisans alabilirler.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Dava konusu kuralın belli bir aşamaya gelmiş üretim tesislerinin yeniden ekonomiye kazandırılması amacıyla çıkarıldığı anlaşılmaktadır. Nitekim madde gerekçesinde "</w:t>
      </w:r>
      <w:r w:rsidRPr="00EC2ECD">
        <w:rPr>
          <w:rFonts w:ascii="Times New Roman" w:eastAsia="Times New Roman" w:hAnsi="Times New Roman" w:cs="Times New Roman"/>
          <w:i/>
          <w:iCs/>
          <w:color w:val="000000"/>
          <w:sz w:val="24"/>
          <w:szCs w:val="19"/>
          <w:lang w:eastAsia="tr-TR"/>
        </w:rPr>
        <w:t xml:space="preserve">arz güvenliğimize katkı yapılmasını </w:t>
      </w:r>
      <w:proofErr w:type="spellStart"/>
      <w:r w:rsidRPr="00EC2ECD">
        <w:rPr>
          <w:rFonts w:ascii="Times New Roman" w:eastAsia="Times New Roman" w:hAnsi="Times New Roman" w:cs="Times New Roman"/>
          <w:i/>
          <w:iCs/>
          <w:color w:val="000000"/>
          <w:sz w:val="24"/>
          <w:szCs w:val="19"/>
          <w:lang w:eastAsia="tr-TR"/>
        </w:rPr>
        <w:t>teminen</w:t>
      </w:r>
      <w:proofErr w:type="spellEnd"/>
      <w:r w:rsidRPr="00EC2ECD">
        <w:rPr>
          <w:rFonts w:ascii="Times New Roman" w:eastAsia="Times New Roman" w:hAnsi="Times New Roman" w:cs="Times New Roman"/>
          <w:i/>
          <w:iCs/>
          <w:color w:val="000000"/>
          <w:sz w:val="24"/>
          <w:szCs w:val="19"/>
          <w:lang w:eastAsia="tr-TR"/>
        </w:rPr>
        <w:t>, üretim lisansı alarak belirli bir aşamaya gelmiş ancak lisansı çeşitli sebeplerle iptal edilmiş tesislerin ekonomimize kazandırılmasına yönelik olarak düzenleme yapılmıştır</w:t>
      </w:r>
      <w:r w:rsidRPr="00EC2ECD">
        <w:rPr>
          <w:rFonts w:ascii="Times New Roman" w:eastAsia="Times New Roman" w:hAnsi="Times New Roman" w:cs="Times New Roman"/>
          <w:color w:val="000000"/>
          <w:sz w:val="24"/>
          <w:szCs w:val="19"/>
          <w:lang w:eastAsia="tr-TR"/>
        </w:rPr>
        <w:t>" denilmektedir.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Anayasa'nın 138. maddesinin son fıkrası gereğince, yasama ve yürütme organları ile idare, "mahkeme kararlarını hiçbir suretle değiştiremez ve bunların yerine getirilmesini geciktiremez". Elbette, yargı kararları değiştirilemez ve yerine getirilmeleri geciktirilemez. Ancak bu durum, yargı kararlarından sonra, yasama organının konuya ilişkin yeni düzenleme yapamayacağı anlamına gelmez. Kanun koyucunun, bir şekilde yargıya intikal etmiş ve yargısal kararlara konu olmuş hususları, kamu yararı amacıyla yeniden ele alarak sürekli veya geçici bazı düzenlemeler yapması, Anayasa'nın 138. maddesine aykırılık teşkil etmez. Gerçekten de aksi bir yorum, yargının karar verdiği alanlarda bu kararlara konu olan işlemleri de etkileyecek şekilde hiçbir genel kanuni düzenleme yapılamayacağı anlamına gelir ki, bunun toplumsal ve ekonomik hayatın değişkenliği ve dinamizmi karşısında savunulması güçtür.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Anayasa Mahkemesi, iptal edilen kurala benzer bir kuralı incelediği 2007/63 esas sayılı kararında, genel ve objektif nitelikte yapılan düzenlemeleri Anayasa'nın 138. maddesine aykırı görmemiştir.  </w:t>
      </w:r>
      <w:proofErr w:type="gramStart"/>
      <w:r w:rsidRPr="00EC2ECD">
        <w:rPr>
          <w:rFonts w:ascii="Times New Roman" w:eastAsia="Times New Roman" w:hAnsi="Times New Roman" w:cs="Times New Roman"/>
          <w:color w:val="000000"/>
          <w:sz w:val="24"/>
          <w:szCs w:val="19"/>
          <w:lang w:eastAsia="tr-TR"/>
        </w:rPr>
        <w:t>5625 sayılı Kanun'un 1. maddesinde, aynı hidrolik kaynak için yapılmış çoklu başvurulardan Enerji Piyasası Düzenleme Kurumu tarafından teklif verme toplantısı gerçekleştirilmiş ve lisans almış olan tüm şirketlerin maddenin yürürlük tarihinden itibaren üç ay içinde başvurmaları halinde lisanslarının yenileneceği ve daha önce verilmiş lisans ile bağlantılı olarak yapılmış iş ve işlemlerin de yenilenmiş ve geçerli sayılacağı düzenlenmekteydi.</w:t>
      </w:r>
      <w:proofErr w:type="gramEnd"/>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Mahkeme, bu kuralın yargı kararlarını geçersiz kılmak amacıyla getirildiği, dolayısıyla Anayasa'nın 138. maddesine aykırı olduğu şeklindeki iddiayı şöyle cevaplamıştır: "</w:t>
      </w:r>
      <w:r w:rsidRPr="00EC2ECD">
        <w:rPr>
          <w:rFonts w:ascii="Times New Roman" w:eastAsia="Times New Roman" w:hAnsi="Times New Roman" w:cs="Times New Roman"/>
          <w:i/>
          <w:iCs/>
          <w:color w:val="000000"/>
          <w:sz w:val="24"/>
          <w:szCs w:val="19"/>
          <w:lang w:eastAsia="tr-TR"/>
        </w:rPr>
        <w:t>Anayasa'nın 138. maddesinde öngörülen mahkeme kararlarının bağlayıcılığı ilkesi, yasa koyucunun Anayasa'ya ve hukukun genel ilkelerine uygun olması koşuluyla genel düzenleme yetkisini ortadan kaldırmaz... Dava konusu kuralın sadece hakkında yargı kararı bulunan lisans sahiplerine yönelik olmaması ve haklarında dava açılmış olsun veya olmasın daha önce verilmiş olan tüm lisansları içermesi nedeniyle, genel ve objektif bir düzenleme olduğu görülmektedir. Bu durumda, yargı kararlarına uyulmaması, değiştirilmesi veya yerine getirilmemesi söz konusu olmadığından kural Anayasa'nın 138. maddesine aykırı görülmemiştir</w:t>
      </w:r>
      <w:r w:rsidRPr="00EC2ECD">
        <w:rPr>
          <w:rFonts w:ascii="Times New Roman" w:eastAsia="Times New Roman" w:hAnsi="Times New Roman" w:cs="Times New Roman"/>
          <w:color w:val="000000"/>
          <w:sz w:val="24"/>
          <w:szCs w:val="19"/>
          <w:lang w:eastAsia="tr-TR"/>
        </w:rPr>
        <w:t>" (AYM, E.2007/63, K.2009/152, K.T: 5.11.2009).</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xml:space="preserve">Dava konusu kural da, benzer şekilde, bir defaya mahsus, geçici, en önemlisi genel ve objektif bir düzenleme niteliğindedir. Bunun, yargı tarafından verilen lisans iptali ya da durdurulması kararlarının ilgili idare tarafından yerine getirilmesinin yolunun kapatılması olarak değerlendirilmesi isabetli değildir. Benzer kurallarda olduğu gibi, burada da lisans iptaline sebep olan kararın idari veya yargısal niteliğine bakılmaksızın bir düzenleme yapılmaktadır. Kanun koyucu, lisans iptaline veya durdurulmasına yönelik belli bir yargı kararını etkisiz kılacak bir düzenleme yapmaktan ziyade, benzer durumda olan tüm lisans sahipleri için yeni bir </w:t>
      </w:r>
      <w:proofErr w:type="gramStart"/>
      <w:r w:rsidRPr="00EC2ECD">
        <w:rPr>
          <w:rFonts w:ascii="Times New Roman" w:eastAsia="Times New Roman" w:hAnsi="Times New Roman" w:cs="Times New Roman"/>
          <w:color w:val="000000"/>
          <w:sz w:val="24"/>
          <w:szCs w:val="19"/>
          <w:lang w:eastAsia="tr-TR"/>
        </w:rPr>
        <w:t>imkan</w:t>
      </w:r>
      <w:proofErr w:type="gramEnd"/>
      <w:r w:rsidRPr="00EC2ECD">
        <w:rPr>
          <w:rFonts w:ascii="Times New Roman" w:eastAsia="Times New Roman" w:hAnsi="Times New Roman" w:cs="Times New Roman"/>
          <w:color w:val="000000"/>
          <w:sz w:val="24"/>
          <w:szCs w:val="19"/>
          <w:lang w:eastAsia="tr-TR"/>
        </w:rPr>
        <w:t xml:space="preserve"> tanımaktadır. Kaldı ki, bu düzenlemeden sonra da Kurum tarafından kanuni şartları sağlayanlara yeniden lisans verilmesine yönelik idari işlemin yargısal denetimi yapılmaya devam edecektir.</w:t>
      </w:r>
    </w:p>
    <w:p w:rsid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lastRenderedPageBreak/>
        <w:t>Açıklanan nedenlerle, kuralın Anayasa'ya aykırı bir yönünün olmadığını düşündüğümüzden iptal kararına katılmıyoruz.</w:t>
      </w:r>
    </w:p>
    <w:p w:rsidR="00EC2ECD" w:rsidRPr="00EC2ECD" w:rsidRDefault="00EC2ECD" w:rsidP="00EC2EC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EC2ECD" w:rsidRPr="00EC2ECD" w:rsidTr="00EC2ECD">
        <w:tc>
          <w:tcPr>
            <w:tcW w:w="1667" w:type="pct"/>
            <w:tcMar>
              <w:top w:w="0" w:type="dxa"/>
              <w:left w:w="108" w:type="dxa"/>
              <w:bottom w:w="0" w:type="dxa"/>
              <w:right w:w="108"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Nuri NECİPOĞLU</w:t>
            </w:r>
          </w:p>
        </w:tc>
        <w:tc>
          <w:tcPr>
            <w:tcW w:w="1667" w:type="pct"/>
            <w:tcMar>
              <w:top w:w="0" w:type="dxa"/>
              <w:left w:w="108" w:type="dxa"/>
              <w:bottom w:w="0" w:type="dxa"/>
              <w:right w:w="108"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proofErr w:type="spellStart"/>
            <w:r w:rsidRPr="00EC2ECD">
              <w:rPr>
                <w:rFonts w:ascii="Times New Roman" w:eastAsia="Times New Roman" w:hAnsi="Times New Roman" w:cs="Times New Roman"/>
                <w:color w:val="000000"/>
                <w:sz w:val="24"/>
                <w:szCs w:val="19"/>
                <w:lang w:eastAsia="tr-TR"/>
              </w:rPr>
              <w:t>Hicabi</w:t>
            </w:r>
            <w:proofErr w:type="spellEnd"/>
            <w:r w:rsidRPr="00EC2ECD">
              <w:rPr>
                <w:rFonts w:ascii="Times New Roman" w:eastAsia="Times New Roman" w:hAnsi="Times New Roman" w:cs="Times New Roman"/>
                <w:color w:val="000000"/>
                <w:sz w:val="24"/>
                <w:szCs w:val="19"/>
                <w:lang w:eastAsia="tr-TR"/>
              </w:rPr>
              <w:t xml:space="preserve"> DURSUN</w:t>
            </w:r>
          </w:p>
        </w:tc>
        <w:tc>
          <w:tcPr>
            <w:tcW w:w="1667" w:type="pct"/>
            <w:tcMar>
              <w:top w:w="0" w:type="dxa"/>
              <w:left w:w="108" w:type="dxa"/>
              <w:bottom w:w="0" w:type="dxa"/>
              <w:right w:w="108" w:type="dxa"/>
            </w:tcMar>
            <w:hideMark/>
          </w:tcPr>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Üye</w:t>
            </w:r>
          </w:p>
          <w:p w:rsidR="00EC2ECD" w:rsidRPr="00EC2ECD" w:rsidRDefault="00EC2ECD" w:rsidP="00EC2ECD">
            <w:pPr>
              <w:spacing w:before="100" w:beforeAutospacing="1" w:after="100" w:afterAutospacing="1" w:line="240" w:lineRule="auto"/>
              <w:jc w:val="center"/>
              <w:rPr>
                <w:rFonts w:ascii="Times New Roman" w:eastAsia="Times New Roman" w:hAnsi="Times New Roman" w:cs="Times New Roman"/>
                <w:color w:val="000000"/>
                <w:sz w:val="24"/>
                <w:lang w:eastAsia="tr-TR"/>
              </w:rPr>
            </w:pPr>
            <w:r w:rsidRPr="00EC2ECD">
              <w:rPr>
                <w:rFonts w:ascii="Times New Roman" w:eastAsia="Times New Roman" w:hAnsi="Times New Roman" w:cs="Times New Roman"/>
                <w:color w:val="000000"/>
                <w:sz w:val="24"/>
                <w:szCs w:val="19"/>
                <w:lang w:eastAsia="tr-TR"/>
              </w:rPr>
              <w:t>Zühtü ARSLAN</w:t>
            </w:r>
          </w:p>
        </w:tc>
      </w:tr>
    </w:tbl>
    <w:p w:rsidR="00CE1FB9" w:rsidRPr="00EC2ECD" w:rsidRDefault="00CE1FB9" w:rsidP="00EC2ECD">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EC2ECD" w:rsidSect="00EC2EC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2664" w:rsidRDefault="00A22664" w:rsidP="00EC2ECD">
      <w:pPr>
        <w:spacing w:after="0" w:line="240" w:lineRule="auto"/>
      </w:pPr>
      <w:r>
        <w:separator/>
      </w:r>
    </w:p>
  </w:endnote>
  <w:endnote w:type="continuationSeparator" w:id="0">
    <w:p w:rsidR="00A22664" w:rsidRDefault="00A22664" w:rsidP="00EC2E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Default="00EC2ECD" w:rsidP="00EE20C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C2ECD" w:rsidRDefault="00EC2ECD" w:rsidP="00EC2EC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Pr="00EC2ECD" w:rsidRDefault="00EC2ECD" w:rsidP="00EE20C2">
    <w:pPr>
      <w:pStyle w:val="Altbilgi"/>
      <w:framePr w:wrap="around" w:vAnchor="text" w:hAnchor="margin" w:xAlign="right" w:y="1"/>
      <w:rPr>
        <w:rStyle w:val="SayfaNumaras"/>
        <w:rFonts w:ascii="Times New Roman" w:hAnsi="Times New Roman" w:cs="Times New Roman"/>
      </w:rPr>
    </w:pPr>
    <w:r w:rsidRPr="00EC2ECD">
      <w:rPr>
        <w:rStyle w:val="SayfaNumaras"/>
        <w:rFonts w:ascii="Times New Roman" w:hAnsi="Times New Roman" w:cs="Times New Roman"/>
      </w:rPr>
      <w:fldChar w:fldCharType="begin"/>
    </w:r>
    <w:r w:rsidRPr="00EC2ECD">
      <w:rPr>
        <w:rStyle w:val="SayfaNumaras"/>
        <w:rFonts w:ascii="Times New Roman" w:hAnsi="Times New Roman" w:cs="Times New Roman"/>
      </w:rPr>
      <w:instrText xml:space="preserve">PAGE  </w:instrText>
    </w:r>
    <w:r w:rsidRPr="00EC2ECD">
      <w:rPr>
        <w:rStyle w:val="SayfaNumaras"/>
        <w:rFonts w:ascii="Times New Roman" w:hAnsi="Times New Roman" w:cs="Times New Roman"/>
      </w:rPr>
      <w:fldChar w:fldCharType="separate"/>
    </w:r>
    <w:r>
      <w:rPr>
        <w:rStyle w:val="SayfaNumaras"/>
        <w:rFonts w:ascii="Times New Roman" w:hAnsi="Times New Roman" w:cs="Times New Roman"/>
        <w:noProof/>
      </w:rPr>
      <w:t>30</w:t>
    </w:r>
    <w:r w:rsidRPr="00EC2ECD">
      <w:rPr>
        <w:rStyle w:val="SayfaNumaras"/>
        <w:rFonts w:ascii="Times New Roman" w:hAnsi="Times New Roman" w:cs="Times New Roman"/>
      </w:rPr>
      <w:fldChar w:fldCharType="end"/>
    </w:r>
  </w:p>
  <w:p w:rsidR="00EC2ECD" w:rsidRPr="00EC2ECD" w:rsidRDefault="00EC2ECD" w:rsidP="00EC2EC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Default="00EC2EC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2664" w:rsidRDefault="00A22664" w:rsidP="00EC2ECD">
      <w:pPr>
        <w:spacing w:after="0" w:line="240" w:lineRule="auto"/>
      </w:pPr>
      <w:r>
        <w:separator/>
      </w:r>
    </w:p>
  </w:footnote>
  <w:footnote w:type="continuationSeparator" w:id="0">
    <w:p w:rsidR="00A22664" w:rsidRDefault="00A22664" w:rsidP="00EC2E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Default="00EC2EC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Default="00EC2EC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/65</w:t>
    </w:r>
  </w:p>
  <w:p w:rsidR="00EC2ECD" w:rsidRDefault="00EC2ECD">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/93</w:t>
    </w:r>
  </w:p>
  <w:p w:rsidR="00EC2ECD" w:rsidRPr="00EC2ECD" w:rsidRDefault="00EC2EC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ECD" w:rsidRDefault="00EC2EC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A16"/>
    <w:rsid w:val="00A22664"/>
    <w:rsid w:val="00CE1FB9"/>
    <w:rsid w:val="00EC2ECD"/>
    <w:rsid w:val="00EF5A1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EBC2D3-8869-450A-8E9B-ED9C11713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EC2EC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EC2ECD"/>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link w:val="Balk3Char"/>
    <w:uiPriority w:val="9"/>
    <w:qFormat/>
    <w:rsid w:val="00EC2ECD"/>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C2ECD"/>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EC2ECD"/>
    <w:rPr>
      <w:rFonts w:ascii="Times New Roman" w:eastAsia="Times New Roman" w:hAnsi="Times New Roman" w:cs="Times New Roman"/>
      <w:b/>
      <w:bCs/>
      <w:sz w:val="36"/>
      <w:szCs w:val="36"/>
      <w:lang w:eastAsia="tr-TR"/>
    </w:rPr>
  </w:style>
  <w:style w:type="character" w:customStyle="1" w:styleId="Balk3Char">
    <w:name w:val="Başlık 3 Char"/>
    <w:basedOn w:val="VarsaylanParagrafYazTipi"/>
    <w:link w:val="Balk3"/>
    <w:uiPriority w:val="9"/>
    <w:rsid w:val="00EC2ECD"/>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EC2ECD"/>
    <w:rPr>
      <w:color w:val="0000FF"/>
      <w:u w:val="single"/>
    </w:rPr>
  </w:style>
  <w:style w:type="paragraph" w:customStyle="1" w:styleId="msobodytextindent">
    <w:name w:val="msobodytextindent"/>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odytext1">
    <w:name w:val="bodytext1"/>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EC2ECD"/>
    <w:rPr>
      <w:rFonts w:ascii="Times New Roman" w:eastAsia="Times New Roman" w:hAnsi="Times New Roman" w:cs="Times New Roman"/>
      <w:sz w:val="24"/>
      <w:szCs w:val="24"/>
      <w:lang w:eastAsia="tr-TR"/>
    </w:rPr>
  </w:style>
  <w:style w:type="character" w:customStyle="1" w:styleId="bodytext8notitalic">
    <w:name w:val="bodytext8notitalic"/>
    <w:basedOn w:val="VarsaylanParagrafYazTipi"/>
    <w:rsid w:val="00EC2ECD"/>
  </w:style>
  <w:style w:type="character" w:customStyle="1" w:styleId="bodytext8bold">
    <w:name w:val="bodytext8bold"/>
    <w:basedOn w:val="VarsaylanParagrafYazTipi"/>
    <w:rsid w:val="00EC2ECD"/>
  </w:style>
  <w:style w:type="paragraph" w:customStyle="1" w:styleId="bodytext80">
    <w:name w:val="bodytext80"/>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dytext8bold3">
    <w:name w:val="bodytext8bold3"/>
    <w:basedOn w:val="VarsaylanParagrafYazTipi"/>
    <w:rsid w:val="00EC2ECD"/>
  </w:style>
  <w:style w:type="character" w:customStyle="1" w:styleId="bodytextbold9">
    <w:name w:val="bodytextbold9"/>
    <w:basedOn w:val="VarsaylanParagrafYazTipi"/>
    <w:rsid w:val="00EC2ECD"/>
  </w:style>
  <w:style w:type="character" w:customStyle="1" w:styleId="bodytext3">
    <w:name w:val="bodytext3"/>
    <w:basedOn w:val="VarsaylanParagrafYazTipi"/>
    <w:rsid w:val="00EC2ECD"/>
  </w:style>
  <w:style w:type="character" w:customStyle="1" w:styleId="bodytextbold8">
    <w:name w:val="bodytextbold8"/>
    <w:basedOn w:val="VarsaylanParagrafYazTipi"/>
    <w:rsid w:val="00EC2ECD"/>
  </w:style>
  <w:style w:type="paragraph" w:styleId="NormalWeb">
    <w:name w:val="Normal (Web)"/>
    <w:basedOn w:val="Normal"/>
    <w:uiPriority w:val="99"/>
    <w:semiHidden/>
    <w:unhideWhenUsed/>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dytext8notitalic4">
    <w:name w:val="bodytext8notitalic4"/>
    <w:basedOn w:val="VarsaylanParagrafYazTipi"/>
    <w:rsid w:val="00EC2ECD"/>
  </w:style>
  <w:style w:type="paragraph" w:customStyle="1" w:styleId="western">
    <w:name w:val="western"/>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EC2ECD"/>
  </w:style>
  <w:style w:type="character" w:customStyle="1" w:styleId="bodytextbold5">
    <w:name w:val="bodytextbold5"/>
    <w:basedOn w:val="VarsaylanParagrafYazTipi"/>
    <w:rsid w:val="00EC2ECD"/>
  </w:style>
  <w:style w:type="paragraph" w:customStyle="1" w:styleId="2-ortabaslk">
    <w:name w:val="2-ortabaslk"/>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EC2ECD"/>
    <w:rPr>
      <w:rFonts w:ascii="Times New Roman" w:eastAsia="Times New Roman" w:hAnsi="Times New Roman" w:cs="Times New Roman"/>
      <w:sz w:val="24"/>
      <w:szCs w:val="24"/>
      <w:lang w:eastAsia="tr-TR"/>
    </w:rPr>
  </w:style>
  <w:style w:type="paragraph" w:customStyle="1" w:styleId="gvde">
    <w:name w:val="gvde"/>
    <w:basedOn w:val="Normal"/>
    <w:rsid w:val="00EC2EC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C2EC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C2ECD"/>
  </w:style>
  <w:style w:type="paragraph" w:styleId="Altbilgi">
    <w:name w:val="footer"/>
    <w:basedOn w:val="Normal"/>
    <w:link w:val="AltbilgiChar"/>
    <w:uiPriority w:val="99"/>
    <w:unhideWhenUsed/>
    <w:rsid w:val="00EC2EC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C2ECD"/>
  </w:style>
  <w:style w:type="character" w:styleId="SayfaNumaras">
    <w:name w:val="page number"/>
    <w:basedOn w:val="VarsaylanParagrafYazTipi"/>
    <w:uiPriority w:val="99"/>
    <w:semiHidden/>
    <w:unhideWhenUsed/>
    <w:rsid w:val="00EC2E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9799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31</Pages>
  <Words>13692</Words>
  <Characters>78051</Characters>
  <Application>Microsoft Office Word</Application>
  <DocSecurity>0</DocSecurity>
  <Lines>650</Lines>
  <Paragraphs>183</Paragraphs>
  <ScaleCrop>false</ScaleCrop>
  <Company/>
  <LinksUpToDate>false</LinksUpToDate>
  <CharactersWithSpaces>91560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2019-02-22T08:28:00Z</dcterms:created>
  <dcterms:modified xsi:type="dcterms:W3CDTF">2019-02-22T08:33:00Z</dcterms:modified>
</cp:coreProperties>
</file>