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128" w:rsidRDefault="00DF0128" w:rsidP="00DF0128">
      <w:pPr>
        <w:spacing w:line="240" w:lineRule="auto"/>
        <w:ind w:left="283" w:right="283"/>
        <w:jc w:val="center"/>
        <w:rPr>
          <w:rFonts w:ascii="Times New Roman" w:eastAsia="Times New Roman" w:hAnsi="Times New Roman" w:cs="Times New Roman"/>
          <w:b/>
          <w:bCs/>
          <w:caps/>
          <w:color w:val="010000"/>
          <w:sz w:val="24"/>
          <w:szCs w:val="26"/>
          <w:lang w:eastAsia="tr-TR"/>
        </w:rPr>
      </w:pPr>
      <w:r w:rsidRPr="00DF0128">
        <w:rPr>
          <w:rFonts w:ascii="Times New Roman" w:eastAsia="Times New Roman" w:hAnsi="Times New Roman" w:cs="Times New Roman"/>
          <w:b/>
          <w:bCs/>
          <w:caps/>
          <w:color w:val="010000"/>
          <w:sz w:val="24"/>
          <w:szCs w:val="26"/>
          <w:lang w:eastAsia="tr-TR"/>
        </w:rPr>
        <w:t>ANAYASA MAHKEMESİ KARARI</w:t>
      </w:r>
    </w:p>
    <w:p w:rsidR="00DF0128" w:rsidRPr="00DF0128" w:rsidRDefault="00DF0128" w:rsidP="00DF0128">
      <w:pPr>
        <w:spacing w:line="240" w:lineRule="auto"/>
        <w:ind w:left="283" w:right="283" w:firstLine="709"/>
        <w:jc w:val="center"/>
        <w:rPr>
          <w:rFonts w:ascii="Times New Roman" w:eastAsia="Times New Roman" w:hAnsi="Times New Roman" w:cs="Times New Roman"/>
          <w:b/>
          <w:caps/>
          <w:color w:val="010000"/>
          <w:sz w:val="24"/>
          <w:lang w:eastAsia="tr-TR"/>
        </w:rPr>
      </w:pPr>
    </w:p>
    <w:p w:rsidR="00DF0128" w:rsidRDefault="00DF0128" w:rsidP="00DF0128">
      <w:pPr>
        <w:spacing w:after="0" w:line="240" w:lineRule="auto"/>
        <w:rPr>
          <w:rFonts w:ascii="Times New Roman" w:eastAsia="Times New Roman" w:hAnsi="Times New Roman" w:cs="Times New Roman"/>
          <w:b/>
          <w:color w:val="010000"/>
          <w:sz w:val="24"/>
          <w:lang w:eastAsia="tr-TR"/>
        </w:rPr>
      </w:pPr>
      <w:r>
        <w:rPr>
          <w:rFonts w:ascii="Times New Roman" w:eastAsia="Times New Roman" w:hAnsi="Times New Roman" w:cs="Times New Roman"/>
          <w:b/>
          <w:color w:val="010000"/>
          <w:sz w:val="24"/>
          <w:lang w:eastAsia="tr-TR"/>
        </w:rPr>
        <w:t xml:space="preserve">Esas Sayısı </w:t>
      </w:r>
      <w:r>
        <w:rPr>
          <w:rFonts w:ascii="Times New Roman" w:eastAsia="Times New Roman" w:hAnsi="Times New Roman" w:cs="Times New Roman"/>
          <w:b/>
          <w:color w:val="010000"/>
          <w:sz w:val="24"/>
          <w:lang w:eastAsia="tr-TR"/>
        </w:rPr>
        <w:tab/>
        <w:t>: 2014/45</w:t>
      </w:r>
    </w:p>
    <w:p w:rsidR="00DF0128" w:rsidRDefault="00DF0128" w:rsidP="00DF0128">
      <w:pPr>
        <w:spacing w:after="0" w:line="240" w:lineRule="auto"/>
        <w:rPr>
          <w:rFonts w:ascii="Times New Roman" w:eastAsia="Times New Roman" w:hAnsi="Times New Roman" w:cs="Times New Roman"/>
          <w:b/>
          <w:color w:val="010000"/>
          <w:sz w:val="24"/>
          <w:lang w:eastAsia="tr-TR"/>
        </w:rPr>
      </w:pPr>
      <w:r>
        <w:rPr>
          <w:rFonts w:ascii="Times New Roman" w:eastAsia="Times New Roman" w:hAnsi="Times New Roman" w:cs="Times New Roman"/>
          <w:b/>
          <w:color w:val="010000"/>
          <w:sz w:val="24"/>
          <w:lang w:eastAsia="tr-TR"/>
        </w:rPr>
        <w:t>Karar Sayısı</w:t>
      </w:r>
      <w:r>
        <w:rPr>
          <w:rFonts w:ascii="Times New Roman" w:eastAsia="Times New Roman" w:hAnsi="Times New Roman" w:cs="Times New Roman"/>
          <w:b/>
          <w:color w:val="010000"/>
          <w:sz w:val="24"/>
          <w:lang w:eastAsia="tr-TR"/>
        </w:rPr>
        <w:tab/>
        <w:t>: 2014/48</w:t>
      </w:r>
    </w:p>
    <w:p w:rsidR="00DF0128" w:rsidRDefault="00DF0128" w:rsidP="00DF0128">
      <w:pPr>
        <w:spacing w:after="0" w:line="240" w:lineRule="auto"/>
        <w:rPr>
          <w:rFonts w:ascii="Times New Roman" w:eastAsia="Times New Roman" w:hAnsi="Times New Roman" w:cs="Times New Roman"/>
          <w:b/>
          <w:color w:val="010000"/>
          <w:sz w:val="24"/>
          <w:lang w:eastAsia="tr-TR"/>
        </w:rPr>
      </w:pPr>
      <w:r>
        <w:rPr>
          <w:rFonts w:ascii="Times New Roman" w:eastAsia="Times New Roman" w:hAnsi="Times New Roman" w:cs="Times New Roman"/>
          <w:b/>
          <w:color w:val="010000"/>
          <w:sz w:val="24"/>
          <w:lang w:eastAsia="tr-TR"/>
        </w:rPr>
        <w:t>Karar Günü</w:t>
      </w:r>
      <w:r>
        <w:rPr>
          <w:rFonts w:ascii="Times New Roman" w:eastAsia="Times New Roman" w:hAnsi="Times New Roman" w:cs="Times New Roman"/>
          <w:b/>
          <w:color w:val="010000"/>
          <w:sz w:val="24"/>
          <w:lang w:eastAsia="tr-TR"/>
        </w:rPr>
        <w:tab/>
        <w:t>: 13.3.2014</w:t>
      </w:r>
    </w:p>
    <w:p w:rsidR="00DF0128" w:rsidRDefault="00DF0128" w:rsidP="00DF0128">
      <w:pPr>
        <w:spacing w:after="0" w:line="240" w:lineRule="auto"/>
        <w:rPr>
          <w:rFonts w:ascii="Times New Roman" w:eastAsia="Times New Roman" w:hAnsi="Times New Roman" w:cs="Times New Roman"/>
          <w:b/>
          <w:color w:val="010000"/>
          <w:sz w:val="24"/>
          <w:lang w:eastAsia="tr-TR"/>
        </w:rPr>
      </w:pPr>
      <w:r>
        <w:rPr>
          <w:rFonts w:ascii="Times New Roman" w:eastAsia="Times New Roman" w:hAnsi="Times New Roman" w:cs="Times New Roman"/>
          <w:b/>
          <w:color w:val="010000"/>
          <w:sz w:val="24"/>
          <w:lang w:eastAsia="tr-TR"/>
        </w:rPr>
        <w:t>R.G. Tarih-</w:t>
      </w:r>
      <w:proofErr w:type="gramStart"/>
      <w:r>
        <w:rPr>
          <w:rFonts w:ascii="Times New Roman" w:eastAsia="Times New Roman" w:hAnsi="Times New Roman" w:cs="Times New Roman"/>
          <w:b/>
          <w:color w:val="010000"/>
          <w:sz w:val="24"/>
          <w:lang w:eastAsia="tr-TR"/>
        </w:rPr>
        <w:t>Sayı :Tebliğ</w:t>
      </w:r>
      <w:proofErr w:type="gramEnd"/>
      <w:r>
        <w:rPr>
          <w:rFonts w:ascii="Times New Roman" w:eastAsia="Times New Roman" w:hAnsi="Times New Roman" w:cs="Times New Roman"/>
          <w:b/>
          <w:color w:val="010000"/>
          <w:sz w:val="24"/>
          <w:lang w:eastAsia="tr-TR"/>
        </w:rPr>
        <w:t xml:space="preserve"> edildi</w:t>
      </w:r>
    </w:p>
    <w:p w:rsidR="00DF0128" w:rsidRPr="00DF0128" w:rsidRDefault="00DF0128" w:rsidP="00DF0128">
      <w:pPr>
        <w:spacing w:after="0" w:line="240" w:lineRule="auto"/>
        <w:rPr>
          <w:rFonts w:ascii="Times New Roman" w:eastAsia="Times New Roman" w:hAnsi="Times New Roman" w:cs="Times New Roman"/>
          <w:b/>
          <w:color w:val="010000"/>
          <w:sz w:val="24"/>
          <w:lang w:eastAsia="tr-TR"/>
        </w:rPr>
      </w:pPr>
    </w:p>
    <w:p w:rsidR="00DF0128" w:rsidRDefault="00DF0128" w:rsidP="00DF0128">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b/>
          <w:bCs/>
          <w:color w:val="010000"/>
          <w:sz w:val="24"/>
          <w:szCs w:val="26"/>
          <w:lang w:eastAsia="tr-TR"/>
        </w:rPr>
        <w:t xml:space="preserve">İTİRAZ YOLUNA </w:t>
      </w:r>
      <w:proofErr w:type="gramStart"/>
      <w:r w:rsidRPr="00DF0128">
        <w:rPr>
          <w:rFonts w:ascii="Times New Roman" w:eastAsia="Times New Roman" w:hAnsi="Times New Roman" w:cs="Times New Roman"/>
          <w:b/>
          <w:bCs/>
          <w:color w:val="010000"/>
          <w:sz w:val="24"/>
          <w:szCs w:val="26"/>
          <w:lang w:eastAsia="tr-TR"/>
        </w:rPr>
        <w:t>BAŞVURAN :</w:t>
      </w:r>
      <w:proofErr w:type="gramEnd"/>
      <w:r w:rsidRPr="00DF0128">
        <w:rPr>
          <w:rFonts w:ascii="Times New Roman" w:eastAsia="Times New Roman" w:hAnsi="Times New Roman" w:cs="Times New Roman"/>
          <w:b/>
          <w:bCs/>
          <w:color w:val="010000"/>
          <w:sz w:val="24"/>
          <w:szCs w:val="26"/>
          <w:lang w:eastAsia="tr-TR"/>
        </w:rPr>
        <w:t xml:space="preserve"> </w:t>
      </w:r>
      <w:r w:rsidRPr="00DF0128">
        <w:rPr>
          <w:rFonts w:ascii="Times New Roman" w:eastAsia="Times New Roman" w:hAnsi="Times New Roman" w:cs="Times New Roman"/>
          <w:color w:val="010000"/>
          <w:sz w:val="24"/>
          <w:szCs w:val="26"/>
          <w:lang w:eastAsia="tr-TR"/>
        </w:rPr>
        <w:t>İstanbul Anadolu 1. İnfaz Hâkimliği</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b/>
          <w:bCs/>
          <w:color w:val="010000"/>
          <w:sz w:val="24"/>
          <w:szCs w:val="26"/>
          <w:lang w:eastAsia="tr-TR"/>
        </w:rPr>
        <w:t xml:space="preserve">İTİRAZIN </w:t>
      </w:r>
      <w:proofErr w:type="gramStart"/>
      <w:r w:rsidRPr="00DF0128">
        <w:rPr>
          <w:rFonts w:ascii="Times New Roman" w:eastAsia="Times New Roman" w:hAnsi="Times New Roman" w:cs="Times New Roman"/>
          <w:b/>
          <w:bCs/>
          <w:color w:val="010000"/>
          <w:sz w:val="24"/>
          <w:szCs w:val="26"/>
          <w:lang w:eastAsia="tr-TR"/>
        </w:rPr>
        <w:t>KONUSU :</w:t>
      </w:r>
      <w:proofErr w:type="gramEnd"/>
      <w:r w:rsidRPr="00DF0128">
        <w:rPr>
          <w:rFonts w:ascii="Times New Roman" w:eastAsia="Times New Roman" w:hAnsi="Times New Roman" w:cs="Times New Roman"/>
          <w:b/>
          <w:bCs/>
          <w:color w:val="010000"/>
          <w:sz w:val="24"/>
          <w:szCs w:val="26"/>
          <w:lang w:eastAsia="tr-TR"/>
        </w:rPr>
        <w:t xml:space="preserve"> </w:t>
      </w:r>
      <w:r w:rsidRPr="00DF0128">
        <w:rPr>
          <w:rFonts w:ascii="Times New Roman" w:eastAsia="Times New Roman" w:hAnsi="Times New Roman" w:cs="Times New Roman"/>
          <w:color w:val="010000"/>
          <w:sz w:val="24"/>
          <w:szCs w:val="26"/>
          <w:lang w:eastAsia="tr-TR"/>
        </w:rPr>
        <w:t>13.12.2004 günlü, 5275 sayılı Ceza ve Güvenlik Tedbirlerinin İnfazı Hakkında Kanun'un 44. maddesinin (1) numaralı fıkrasının Anayasa'nın 17. maddesine aykırılığı ileri sürülerek iptaline karar verilmesi istemidir.</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b/>
          <w:bCs/>
          <w:color w:val="010000"/>
          <w:sz w:val="24"/>
          <w:szCs w:val="26"/>
          <w:lang w:eastAsia="tr-TR"/>
        </w:rPr>
        <w:t>I- OLAY</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 xml:space="preserve">Hükümlü hakkında </w:t>
      </w:r>
      <w:r w:rsidRPr="00DF0128">
        <w:rPr>
          <w:rFonts w:ascii="Times New Roman" w:eastAsia="Times New Roman" w:hAnsi="Times New Roman" w:cs="Times New Roman"/>
          <w:i/>
          <w:iCs/>
          <w:color w:val="010000"/>
          <w:sz w:val="24"/>
          <w:szCs w:val="26"/>
          <w:lang w:eastAsia="tr-TR"/>
        </w:rPr>
        <w:t>“Açık Cezaevi Kurumu Disiplin Kurulu Başkanlığı”</w:t>
      </w:r>
      <w:r w:rsidRPr="00DF0128">
        <w:rPr>
          <w:rFonts w:ascii="Times New Roman" w:eastAsia="Times New Roman" w:hAnsi="Times New Roman" w:cs="Times New Roman"/>
          <w:color w:val="010000"/>
          <w:sz w:val="24"/>
          <w:szCs w:val="26"/>
          <w:lang w:eastAsia="tr-TR"/>
        </w:rPr>
        <w:t xml:space="preserve"> tarafından verilen disiplin cezasının onaylanması talebinin incelenmesi sırasında itiraz konusu kuralın Anayasa'ya aykırı olduğu kanısına varan Mahkeme, iptali için başvurmuştur.</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b/>
          <w:bCs/>
          <w:color w:val="010000"/>
          <w:sz w:val="24"/>
          <w:szCs w:val="26"/>
          <w:lang w:eastAsia="tr-TR"/>
        </w:rPr>
        <w:t>II- İTİRAZ KONUSU YASA KURALI</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 xml:space="preserve">5275 sayılı Kanun'un </w:t>
      </w:r>
      <w:r w:rsidRPr="00DF0128">
        <w:rPr>
          <w:rFonts w:ascii="Times New Roman" w:eastAsia="Times New Roman" w:hAnsi="Times New Roman" w:cs="Times New Roman"/>
          <w:i/>
          <w:iCs/>
          <w:color w:val="010000"/>
          <w:sz w:val="24"/>
          <w:szCs w:val="26"/>
          <w:lang w:eastAsia="tr-TR"/>
        </w:rPr>
        <w:t>“Hücreye koyma”</w:t>
      </w:r>
      <w:r w:rsidRPr="00DF0128">
        <w:rPr>
          <w:rFonts w:ascii="Times New Roman" w:eastAsia="Times New Roman" w:hAnsi="Times New Roman" w:cs="Times New Roman"/>
          <w:color w:val="010000"/>
          <w:sz w:val="24"/>
          <w:szCs w:val="26"/>
          <w:lang w:eastAsia="tr-TR"/>
        </w:rPr>
        <w:t xml:space="preserve"> başlıklı 44. maddesinin (1) numaralı fıkrası şöyledir:</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b/>
          <w:bCs/>
          <w:color w:val="010000"/>
          <w:sz w:val="24"/>
          <w:szCs w:val="26"/>
          <w:lang w:eastAsia="tr-TR"/>
        </w:rPr>
        <w:t>“</w:t>
      </w:r>
      <w:r w:rsidRPr="00DF0128">
        <w:rPr>
          <w:rFonts w:ascii="Times New Roman" w:eastAsia="Times New Roman" w:hAnsi="Times New Roman" w:cs="Times New Roman"/>
          <w:b/>
          <w:bCs/>
          <w:i/>
          <w:iCs/>
          <w:color w:val="010000"/>
          <w:sz w:val="24"/>
          <w:szCs w:val="26"/>
          <w:lang w:eastAsia="tr-TR"/>
        </w:rPr>
        <w:t>Hücreye koyma cezası, hükümlünün eylemlerinin nitelik ve ağırlığına göre bir günden yirmi güne kadar, açık havaya çıkma hakkı saklı kalmak üzere, geceli ve gündüzlü bir hücrede tek başına tutulması ve her türlü temastan yoksun bırakılmasıdır.</w:t>
      </w:r>
      <w:r w:rsidRPr="00DF0128">
        <w:rPr>
          <w:rFonts w:ascii="Times New Roman" w:eastAsia="Times New Roman" w:hAnsi="Times New Roman" w:cs="Times New Roman"/>
          <w:b/>
          <w:bCs/>
          <w:color w:val="010000"/>
          <w:sz w:val="24"/>
          <w:szCs w:val="26"/>
          <w:lang w:eastAsia="tr-TR"/>
        </w:rPr>
        <w:t>”</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b/>
          <w:bCs/>
          <w:color w:val="010000"/>
          <w:sz w:val="24"/>
          <w:szCs w:val="26"/>
          <w:lang w:eastAsia="tr-TR"/>
        </w:rPr>
        <w:t xml:space="preserve">III- İLK İNCELEME </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 xml:space="preserve">Anayasa Mahkemesi İçtüzüğü hükümleri uyarınca yapılan ilk inceleme toplantısında, başvuru kararı ve ekleri, Raportör Mustafa ÇAL tarafından hazırlanan ilk inceleme raporu, itiraz konusu yasa kuralı ve dayanılan Anayasa kuralı ile bunların gerekçeleri ve diğer yasama belgeleri okunup incelendikten sonra gereği görüşülüp düşünüldü: </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 xml:space="preserve">İtiraz yoluna başvuran Mahkeme, 5275 sayılı Kanun'un 44. maddesinin (1) numaralı fıkrasının iptalini istemiştir. </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 xml:space="preserve">6216 sayılı Anayasa Mahkemesinin Kuruluşu ve Yargılama Usulleri Hakkında Kanun'un </w:t>
      </w:r>
      <w:r w:rsidRPr="00DF0128">
        <w:rPr>
          <w:rFonts w:ascii="Times New Roman" w:eastAsia="Times New Roman" w:hAnsi="Times New Roman" w:cs="Times New Roman"/>
          <w:i/>
          <w:iCs/>
          <w:color w:val="010000"/>
          <w:sz w:val="24"/>
          <w:szCs w:val="26"/>
          <w:lang w:eastAsia="tr-TR"/>
        </w:rPr>
        <w:t>“</w:t>
      </w:r>
      <w:r w:rsidRPr="00DF0128">
        <w:rPr>
          <w:rFonts w:ascii="Times New Roman" w:eastAsia="Times New Roman" w:hAnsi="Times New Roman" w:cs="Times New Roman"/>
          <w:i/>
          <w:iCs/>
          <w:color w:val="010000"/>
          <w:spacing w:val="-1"/>
          <w:sz w:val="24"/>
          <w:szCs w:val="26"/>
          <w:lang w:eastAsia="tr-TR"/>
        </w:rPr>
        <w:t>Başvuruya engel durumlar</w:t>
      </w:r>
      <w:r w:rsidRPr="00DF0128">
        <w:rPr>
          <w:rFonts w:ascii="Times New Roman" w:eastAsia="Times New Roman" w:hAnsi="Times New Roman" w:cs="Times New Roman"/>
          <w:i/>
          <w:iCs/>
          <w:color w:val="010000"/>
          <w:sz w:val="24"/>
          <w:szCs w:val="26"/>
          <w:lang w:eastAsia="tr-TR"/>
        </w:rPr>
        <w:t xml:space="preserve">” </w:t>
      </w:r>
      <w:r w:rsidRPr="00DF0128">
        <w:rPr>
          <w:rFonts w:ascii="Times New Roman" w:eastAsia="Times New Roman" w:hAnsi="Times New Roman" w:cs="Times New Roman"/>
          <w:color w:val="010000"/>
          <w:sz w:val="24"/>
          <w:szCs w:val="26"/>
          <w:lang w:eastAsia="tr-TR"/>
        </w:rPr>
        <w:t>başlığını taşıyan 41. maddesinin (2) numaralı fıkrasında, “</w:t>
      </w:r>
      <w:r w:rsidRPr="00DF0128">
        <w:rPr>
          <w:rFonts w:ascii="Times New Roman" w:eastAsia="Times New Roman" w:hAnsi="Times New Roman" w:cs="Times New Roman"/>
          <w:i/>
          <w:iCs/>
          <w:color w:val="01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DF0128">
        <w:rPr>
          <w:rFonts w:ascii="Times New Roman" w:eastAsia="Times New Roman" w:hAnsi="Times New Roman" w:cs="Times New Roman"/>
          <w:color w:val="010000"/>
          <w:sz w:val="24"/>
          <w:szCs w:val="26"/>
          <w:lang w:eastAsia="tr-TR"/>
        </w:rPr>
        <w:t>” denilmiş;</w:t>
      </w:r>
      <w:r w:rsidRPr="00DF0128">
        <w:rPr>
          <w:rFonts w:ascii="Times New Roman" w:eastAsia="Times New Roman" w:hAnsi="Times New Roman" w:cs="Times New Roman"/>
          <w:color w:val="010000"/>
          <w:spacing w:val="2"/>
          <w:sz w:val="24"/>
          <w:szCs w:val="26"/>
          <w:lang w:eastAsia="tr-TR"/>
        </w:rPr>
        <w:t xml:space="preserve"> 40. maddesinin (4) numaralı fıkrasında ise </w:t>
      </w:r>
      <w:r w:rsidRPr="00DF0128">
        <w:rPr>
          <w:rFonts w:ascii="Times New Roman" w:eastAsia="Times New Roman" w:hAnsi="Times New Roman" w:cs="Times New Roman"/>
          <w:color w:val="010000"/>
          <w:sz w:val="24"/>
          <w:szCs w:val="26"/>
          <w:lang w:eastAsia="tr-TR"/>
        </w:rPr>
        <w:t xml:space="preserve">yöntemine uygun olmayan </w:t>
      </w:r>
      <w:proofErr w:type="gramStart"/>
      <w:r w:rsidRPr="00DF0128">
        <w:rPr>
          <w:rFonts w:ascii="Times New Roman" w:eastAsia="Times New Roman" w:hAnsi="Times New Roman" w:cs="Times New Roman"/>
          <w:color w:val="010000"/>
          <w:sz w:val="24"/>
          <w:szCs w:val="26"/>
          <w:lang w:eastAsia="tr-TR"/>
        </w:rPr>
        <w:t>itiraz</w:t>
      </w:r>
      <w:proofErr w:type="gramEnd"/>
      <w:r w:rsidRPr="00DF0128">
        <w:rPr>
          <w:rFonts w:ascii="Times New Roman" w:eastAsia="Times New Roman" w:hAnsi="Times New Roman" w:cs="Times New Roman"/>
          <w:color w:val="010000"/>
          <w:sz w:val="24"/>
          <w:szCs w:val="26"/>
          <w:lang w:eastAsia="tr-TR"/>
        </w:rPr>
        <w:t xml:space="preserve"> başvurularının Anayasa Mahkemesi tarafından esas incelemeye geçilmeksizin gerekçeleriyle birlikte reddedileceği hüküm altına alınmıştır. </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 xml:space="preserve">İtiraz yoluna başvuran aynı Mahkeme tarafından, </w:t>
      </w:r>
      <w:r w:rsidRPr="00DF0128">
        <w:rPr>
          <w:rFonts w:ascii="Times New Roman" w:eastAsia="Times New Roman" w:hAnsi="Times New Roman" w:cs="Times New Roman"/>
          <w:color w:val="010000"/>
          <w:spacing w:val="2"/>
          <w:sz w:val="24"/>
          <w:szCs w:val="26"/>
          <w:lang w:eastAsia="tr-TR"/>
        </w:rPr>
        <w:t>itiraz konusu kuralın uygulanacağı başka dava dosyası kaps</w:t>
      </w:r>
      <w:bookmarkStart w:id="0" w:name="_GoBack"/>
      <w:bookmarkEnd w:id="0"/>
      <w:r w:rsidRPr="00DF0128">
        <w:rPr>
          <w:rFonts w:ascii="Times New Roman" w:eastAsia="Times New Roman" w:hAnsi="Times New Roman" w:cs="Times New Roman"/>
          <w:color w:val="010000"/>
          <w:spacing w:val="2"/>
          <w:sz w:val="24"/>
          <w:szCs w:val="26"/>
          <w:lang w:eastAsia="tr-TR"/>
        </w:rPr>
        <w:t xml:space="preserve">amında yapılmış olan </w:t>
      </w:r>
      <w:r w:rsidRPr="00DF0128">
        <w:rPr>
          <w:rFonts w:ascii="Times New Roman" w:eastAsia="Times New Roman" w:hAnsi="Times New Roman" w:cs="Times New Roman"/>
          <w:color w:val="010000"/>
          <w:sz w:val="24"/>
          <w:szCs w:val="26"/>
          <w:lang w:eastAsia="tr-TR"/>
        </w:rPr>
        <w:t xml:space="preserve">itiraz başvurusunun </w:t>
      </w:r>
      <w:r w:rsidRPr="00DF0128">
        <w:rPr>
          <w:rFonts w:ascii="Times New Roman" w:eastAsia="Times New Roman" w:hAnsi="Times New Roman" w:cs="Times New Roman"/>
          <w:color w:val="010000"/>
          <w:spacing w:val="2"/>
          <w:sz w:val="24"/>
          <w:szCs w:val="26"/>
          <w:lang w:eastAsia="tr-TR"/>
        </w:rPr>
        <w:t>(E.</w:t>
      </w:r>
      <w:r w:rsidRPr="00DF0128">
        <w:rPr>
          <w:rFonts w:ascii="Times New Roman" w:eastAsia="Times New Roman" w:hAnsi="Times New Roman" w:cs="Times New Roman"/>
          <w:color w:val="010000"/>
          <w:sz w:val="24"/>
          <w:szCs w:val="26"/>
          <w:lang w:eastAsia="tr-TR"/>
        </w:rPr>
        <w:t xml:space="preserve">2013/137 sayılı), bakılmakta olan dava dosyası için de bekletici mesele sayılması gerekirken, tekrar başvuruda bulunulduğu anlaşılmıştır. </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lastRenderedPageBreak/>
        <w:t>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b/>
          <w:bCs/>
          <w:color w:val="010000"/>
          <w:sz w:val="24"/>
          <w:szCs w:val="26"/>
          <w:lang w:eastAsia="tr-TR"/>
        </w:rPr>
        <w:t>IV- SONUÇ</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13.12.2004 günlü, 5275 sayılı Ceza ve Güvenlik Tedbirlerinin İnfazı Hakkında Kanun'un 44. maddesinin (1) numaralı fıkrasının iptaline karar verilmesi istemiyle yapılan itiraz başvurusunun, 6216 sayılı Anayasa Mahkemesinin Kuruluşu ve Yargılama Usulleri Hakkında Kanun'un 40. maddesinin (4) ve 41. maddesinin (2) numaralı fıkraları gereğince yöntemine uygun olmadığından REDDİNE, 13.3.2014 gününde OYBİRLİĞİYLE karar verildi.</w:t>
      </w:r>
    </w:p>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DF0128" w:rsidRPr="00DF0128" w:rsidTr="00DF0128">
        <w:trPr>
          <w:jc w:val="center"/>
        </w:trPr>
        <w:tc>
          <w:tcPr>
            <w:tcW w:w="1666"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Başkanvekili</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proofErr w:type="spellStart"/>
            <w:r w:rsidRPr="00DF0128">
              <w:rPr>
                <w:rFonts w:ascii="Times New Roman" w:eastAsia="Times New Roman" w:hAnsi="Times New Roman" w:cs="Times New Roman"/>
                <w:color w:val="010000"/>
                <w:sz w:val="24"/>
                <w:szCs w:val="26"/>
                <w:lang w:eastAsia="tr-TR"/>
              </w:rPr>
              <w:t>Serruh</w:t>
            </w:r>
            <w:proofErr w:type="spellEnd"/>
            <w:r w:rsidRPr="00DF0128">
              <w:rPr>
                <w:rFonts w:ascii="Times New Roman" w:eastAsia="Times New Roman" w:hAnsi="Times New Roman" w:cs="Times New Roman"/>
                <w:color w:val="01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Başkanvekili</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Alparslan ALTAN</w:t>
            </w:r>
          </w:p>
        </w:tc>
        <w:tc>
          <w:tcPr>
            <w:tcW w:w="1667"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Serdar ÖZGÜLDÜR</w:t>
            </w:r>
          </w:p>
        </w:tc>
      </w:tr>
    </w:tbl>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DF0128" w:rsidRPr="00DF0128" w:rsidTr="00DF0128">
        <w:trPr>
          <w:jc w:val="center"/>
        </w:trPr>
        <w:tc>
          <w:tcPr>
            <w:tcW w:w="1666"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 xml:space="preserve">Osman </w:t>
            </w:r>
            <w:proofErr w:type="spellStart"/>
            <w:r w:rsidRPr="00DF0128">
              <w:rPr>
                <w:rFonts w:ascii="Times New Roman" w:eastAsia="Times New Roman" w:hAnsi="Times New Roman" w:cs="Times New Roman"/>
                <w:color w:val="010000"/>
                <w:sz w:val="24"/>
                <w:szCs w:val="26"/>
                <w:lang w:eastAsia="tr-TR"/>
              </w:rPr>
              <w:t>Alifeyyaz</w:t>
            </w:r>
            <w:proofErr w:type="spellEnd"/>
            <w:r w:rsidRPr="00DF0128">
              <w:rPr>
                <w:rFonts w:ascii="Times New Roman" w:eastAsia="Times New Roman" w:hAnsi="Times New Roman" w:cs="Times New Roman"/>
                <w:color w:val="01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Zehra Ayla PERKTAŞ</w:t>
            </w:r>
          </w:p>
        </w:tc>
        <w:tc>
          <w:tcPr>
            <w:tcW w:w="1667"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Recep KÖMÜRCÜ</w:t>
            </w:r>
          </w:p>
        </w:tc>
      </w:tr>
    </w:tbl>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DF0128" w:rsidRPr="00DF0128" w:rsidTr="00DF0128">
        <w:trPr>
          <w:jc w:val="center"/>
        </w:trPr>
        <w:tc>
          <w:tcPr>
            <w:tcW w:w="1666"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Burhan ÜSTÜN</w:t>
            </w:r>
          </w:p>
        </w:tc>
        <w:tc>
          <w:tcPr>
            <w:tcW w:w="1667"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Engin YILDIRIM</w:t>
            </w:r>
          </w:p>
        </w:tc>
        <w:tc>
          <w:tcPr>
            <w:tcW w:w="1667"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Nuri NECİPOĞLU</w:t>
            </w:r>
          </w:p>
        </w:tc>
      </w:tr>
    </w:tbl>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DF0128" w:rsidRPr="00DF0128" w:rsidTr="00DF0128">
        <w:trPr>
          <w:jc w:val="center"/>
        </w:trPr>
        <w:tc>
          <w:tcPr>
            <w:tcW w:w="1666"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proofErr w:type="spellStart"/>
            <w:r w:rsidRPr="00DF0128">
              <w:rPr>
                <w:rFonts w:ascii="Times New Roman" w:eastAsia="Times New Roman" w:hAnsi="Times New Roman" w:cs="Times New Roman"/>
                <w:color w:val="010000"/>
                <w:sz w:val="24"/>
                <w:szCs w:val="26"/>
                <w:lang w:eastAsia="tr-TR"/>
              </w:rPr>
              <w:t>Hicabi</w:t>
            </w:r>
            <w:proofErr w:type="spellEnd"/>
            <w:r w:rsidRPr="00DF0128">
              <w:rPr>
                <w:rFonts w:ascii="Times New Roman" w:eastAsia="Times New Roman" w:hAnsi="Times New Roman" w:cs="Times New Roman"/>
                <w:color w:val="01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Celal Mümtaz AKINCI</w:t>
            </w:r>
          </w:p>
        </w:tc>
        <w:tc>
          <w:tcPr>
            <w:tcW w:w="1667"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Erdal TERCAN</w:t>
            </w:r>
          </w:p>
        </w:tc>
      </w:tr>
    </w:tbl>
    <w:p w:rsidR="00DF0128" w:rsidRDefault="00DF0128"/>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DF0128" w:rsidRPr="00DF0128" w:rsidTr="00DF0128">
        <w:trPr>
          <w:jc w:val="center"/>
        </w:trPr>
        <w:tc>
          <w:tcPr>
            <w:tcW w:w="1666"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Muammer TOPAL</w:t>
            </w:r>
          </w:p>
        </w:tc>
        <w:tc>
          <w:tcPr>
            <w:tcW w:w="1667"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Zühtü ARSLAN</w:t>
            </w:r>
          </w:p>
        </w:tc>
        <w:tc>
          <w:tcPr>
            <w:tcW w:w="1667" w:type="pct"/>
            <w:shd w:val="clear" w:color="auto" w:fill="FFFFFF"/>
            <w:tcMar>
              <w:top w:w="0" w:type="dxa"/>
              <w:left w:w="70" w:type="dxa"/>
              <w:bottom w:w="0" w:type="dxa"/>
              <w:right w:w="70" w:type="dxa"/>
            </w:tcMar>
            <w:hideMark/>
          </w:tcPr>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Üye</w:t>
            </w:r>
          </w:p>
          <w:p w:rsidR="00DF0128" w:rsidRPr="00DF0128" w:rsidRDefault="00DF0128" w:rsidP="00DF0128">
            <w:pPr>
              <w:spacing w:after="120" w:line="240" w:lineRule="auto"/>
              <w:jc w:val="center"/>
              <w:rPr>
                <w:rFonts w:ascii="Times New Roman" w:eastAsia="Times New Roman" w:hAnsi="Times New Roman" w:cs="Times New Roman"/>
                <w:color w:val="010000"/>
                <w:sz w:val="24"/>
                <w:lang w:eastAsia="tr-TR"/>
              </w:rPr>
            </w:pPr>
            <w:r w:rsidRPr="00DF0128">
              <w:rPr>
                <w:rFonts w:ascii="Times New Roman" w:eastAsia="Times New Roman" w:hAnsi="Times New Roman" w:cs="Times New Roman"/>
                <w:color w:val="010000"/>
                <w:sz w:val="24"/>
                <w:szCs w:val="26"/>
                <w:lang w:eastAsia="tr-TR"/>
              </w:rPr>
              <w:t>M. Emin KUZ</w:t>
            </w:r>
          </w:p>
        </w:tc>
      </w:tr>
    </w:tbl>
    <w:p w:rsidR="00DF0128" w:rsidRPr="00DF0128" w:rsidRDefault="00DF0128" w:rsidP="00DF0128">
      <w:pPr>
        <w:spacing w:line="240" w:lineRule="auto"/>
        <w:ind w:left="283" w:right="283" w:firstLine="709"/>
        <w:jc w:val="both"/>
        <w:rPr>
          <w:rFonts w:ascii="Times New Roman" w:eastAsia="Times New Roman" w:hAnsi="Times New Roman" w:cs="Times New Roman"/>
          <w:color w:val="010000"/>
          <w:sz w:val="24"/>
          <w:lang w:eastAsia="tr-TR"/>
        </w:rPr>
      </w:pPr>
    </w:p>
    <w:sectPr w:rsidR="00DF0128" w:rsidRPr="00DF0128" w:rsidSect="00DF012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F95" w:rsidRDefault="00571F95" w:rsidP="00DF0128">
      <w:pPr>
        <w:spacing w:after="0" w:line="240" w:lineRule="auto"/>
      </w:pPr>
      <w:r>
        <w:separator/>
      </w:r>
    </w:p>
  </w:endnote>
  <w:endnote w:type="continuationSeparator" w:id="0">
    <w:p w:rsidR="00571F95" w:rsidRDefault="00571F95" w:rsidP="00DF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128" w:rsidRDefault="00DF0128" w:rsidP="0098053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F0128" w:rsidRDefault="00DF0128" w:rsidP="00DF012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128" w:rsidRPr="00DF0128" w:rsidRDefault="00DF0128" w:rsidP="00980538">
    <w:pPr>
      <w:pStyle w:val="AltBilgi"/>
      <w:framePr w:wrap="around" w:vAnchor="text" w:hAnchor="margin" w:xAlign="right" w:y="1"/>
      <w:rPr>
        <w:rStyle w:val="SayfaNumaras"/>
        <w:rFonts w:ascii="Times New Roman" w:hAnsi="Times New Roman" w:cs="Times New Roman"/>
        <w:sz w:val="24"/>
      </w:rPr>
    </w:pPr>
    <w:r w:rsidRPr="00DF0128">
      <w:rPr>
        <w:rStyle w:val="SayfaNumaras"/>
        <w:rFonts w:ascii="Times New Roman" w:hAnsi="Times New Roman" w:cs="Times New Roman"/>
        <w:sz w:val="24"/>
      </w:rPr>
      <w:fldChar w:fldCharType="begin"/>
    </w:r>
    <w:r w:rsidRPr="00DF0128">
      <w:rPr>
        <w:rStyle w:val="SayfaNumaras"/>
        <w:rFonts w:ascii="Times New Roman" w:hAnsi="Times New Roman" w:cs="Times New Roman"/>
        <w:sz w:val="24"/>
      </w:rPr>
      <w:instrText xml:space="preserve"> PAGE </w:instrText>
    </w:r>
    <w:r w:rsidRPr="00DF0128">
      <w:rPr>
        <w:rStyle w:val="SayfaNumaras"/>
        <w:rFonts w:ascii="Times New Roman" w:hAnsi="Times New Roman" w:cs="Times New Roman"/>
        <w:sz w:val="24"/>
      </w:rPr>
      <w:fldChar w:fldCharType="separate"/>
    </w:r>
    <w:r w:rsidRPr="00DF0128">
      <w:rPr>
        <w:rStyle w:val="SayfaNumaras"/>
        <w:rFonts w:ascii="Times New Roman" w:hAnsi="Times New Roman" w:cs="Times New Roman"/>
        <w:noProof/>
        <w:sz w:val="24"/>
      </w:rPr>
      <w:t>1</w:t>
    </w:r>
    <w:r w:rsidRPr="00DF0128">
      <w:rPr>
        <w:rStyle w:val="SayfaNumaras"/>
        <w:rFonts w:ascii="Times New Roman" w:hAnsi="Times New Roman" w:cs="Times New Roman"/>
        <w:sz w:val="24"/>
      </w:rPr>
      <w:fldChar w:fldCharType="end"/>
    </w:r>
  </w:p>
  <w:p w:rsidR="00DF0128" w:rsidRDefault="00DF0128" w:rsidP="00DF012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F95" w:rsidRDefault="00571F95" w:rsidP="00DF0128">
      <w:pPr>
        <w:spacing w:after="0" w:line="240" w:lineRule="auto"/>
      </w:pPr>
      <w:r>
        <w:separator/>
      </w:r>
    </w:p>
  </w:footnote>
  <w:footnote w:type="continuationSeparator" w:id="0">
    <w:p w:rsidR="00571F95" w:rsidRDefault="00571F95" w:rsidP="00DF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128" w:rsidRPr="00DF0128" w:rsidRDefault="00DF0128" w:rsidP="00DF0128">
    <w:pPr>
      <w:pStyle w:val="stBilgi"/>
      <w:rPr>
        <w:rFonts w:ascii="Times New Roman" w:hAnsi="Times New Roman" w:cs="Times New Roman"/>
        <w:b/>
        <w:sz w:val="24"/>
      </w:rPr>
    </w:pPr>
    <w:r w:rsidRPr="00DF0128">
      <w:rPr>
        <w:rFonts w:ascii="Times New Roman" w:hAnsi="Times New Roman" w:cs="Times New Roman"/>
        <w:b/>
        <w:sz w:val="24"/>
      </w:rPr>
      <w:t xml:space="preserve">Esas </w:t>
    </w:r>
    <w:proofErr w:type="gramStart"/>
    <w:r w:rsidRPr="00DF0128">
      <w:rPr>
        <w:rFonts w:ascii="Times New Roman" w:hAnsi="Times New Roman" w:cs="Times New Roman"/>
        <w:b/>
        <w:sz w:val="24"/>
      </w:rPr>
      <w:t>Sayısı :</w:t>
    </w:r>
    <w:proofErr w:type="gramEnd"/>
    <w:r>
      <w:rPr>
        <w:rFonts w:ascii="Times New Roman" w:hAnsi="Times New Roman" w:cs="Times New Roman"/>
        <w:b/>
        <w:sz w:val="24"/>
      </w:rPr>
      <w:t xml:space="preserve"> </w:t>
    </w:r>
    <w:r w:rsidRPr="00DF0128">
      <w:rPr>
        <w:rFonts w:ascii="Times New Roman" w:hAnsi="Times New Roman" w:cs="Times New Roman"/>
        <w:b/>
        <w:sz w:val="24"/>
      </w:rPr>
      <w:t>2014/45</w:t>
    </w:r>
  </w:p>
  <w:p w:rsidR="00DF0128" w:rsidRDefault="00DF0128" w:rsidP="00DF0128">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2014/48</w:t>
    </w:r>
  </w:p>
  <w:p w:rsidR="00DF0128" w:rsidRPr="00DF0128" w:rsidRDefault="00DF0128" w:rsidP="00DF012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28"/>
    <w:rsid w:val="003B302C"/>
    <w:rsid w:val="00571F95"/>
    <w:rsid w:val="00DF0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3D8D"/>
  <w15:chartTrackingRefBased/>
  <w15:docId w15:val="{02811E5B-FB3F-4B6E-BAAC-FFFB898E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DF0128"/>
  </w:style>
  <w:style w:type="paragraph" w:styleId="stBilgi">
    <w:name w:val="header"/>
    <w:basedOn w:val="Normal"/>
    <w:link w:val="stBilgiChar"/>
    <w:uiPriority w:val="99"/>
    <w:unhideWhenUsed/>
    <w:rsid w:val="00DF01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0128"/>
  </w:style>
  <w:style w:type="paragraph" w:styleId="AltBilgi">
    <w:name w:val="footer"/>
    <w:basedOn w:val="Normal"/>
    <w:link w:val="AltBilgiChar"/>
    <w:uiPriority w:val="99"/>
    <w:unhideWhenUsed/>
    <w:rsid w:val="00DF01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0128"/>
  </w:style>
  <w:style w:type="character" w:styleId="SayfaNumaras">
    <w:name w:val="page number"/>
    <w:basedOn w:val="VarsaylanParagrafYazTipi"/>
    <w:uiPriority w:val="99"/>
    <w:semiHidden/>
    <w:unhideWhenUsed/>
    <w:rsid w:val="00DF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5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2020-06-21T14:21:00Z</dcterms:created>
  <dcterms:modified xsi:type="dcterms:W3CDTF">2020-06-21T14:22:00Z</dcterms:modified>
</cp:coreProperties>
</file>