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0B" w:rsidRPr="0076500B" w:rsidRDefault="0076500B" w:rsidP="0076500B">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szCs w:val="30"/>
          <w:lang w:eastAsia="tr-TR"/>
        </w:rPr>
        <w:t>ANAYASA MAHKEMESİ KARARI</w:t>
      </w:r>
      <w:r w:rsidRPr="0076500B">
        <w:rPr>
          <w:rFonts w:ascii="Times New Roman" w:eastAsia="Times New Roman" w:hAnsi="Times New Roman" w:cs="Times New Roman"/>
          <w:b/>
          <w:bCs/>
          <w:color w:val="000000"/>
          <w:sz w:val="24"/>
          <w:szCs w:val="19"/>
          <w:lang w:eastAsia="tr-TR"/>
        </w:rPr>
        <w:t> </w:t>
      </w:r>
    </w:p>
    <w:p w:rsidR="0076500B" w:rsidRP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szCs w:val="19"/>
          <w:lang w:eastAsia="tr-TR"/>
        </w:rPr>
        <w:t> </w:t>
      </w:r>
    </w:p>
    <w:p w:rsidR="0076500B" w:rsidRPr="0076500B" w:rsidRDefault="0076500B" w:rsidP="0076500B">
      <w:pPr>
        <w:shd w:val="clear" w:color="auto" w:fill="FFFFFF"/>
        <w:spacing w:after="0" w:line="240" w:lineRule="auto"/>
        <w:jc w:val="both"/>
        <w:rPr>
          <w:rFonts w:ascii="Times New Roman" w:eastAsia="Times New Roman" w:hAnsi="Times New Roman" w:cs="Times New Roman"/>
          <w:b/>
          <w:bCs/>
          <w:color w:val="000000"/>
          <w:sz w:val="24"/>
          <w:lang w:eastAsia="tr-TR"/>
        </w:rPr>
      </w:pPr>
      <w:r w:rsidRPr="0076500B">
        <w:rPr>
          <w:rFonts w:ascii="Times New Roman" w:eastAsia="Times New Roman" w:hAnsi="Times New Roman" w:cs="Times New Roman"/>
          <w:b/>
          <w:bCs/>
          <w:color w:val="000000"/>
          <w:sz w:val="24"/>
          <w:lang w:eastAsia="tr-TR"/>
        </w:rPr>
        <w:t xml:space="preserve">Esas </w:t>
      </w:r>
      <w:proofErr w:type="gramStart"/>
      <w:r w:rsidRPr="0076500B">
        <w:rPr>
          <w:rFonts w:ascii="Times New Roman" w:eastAsia="Times New Roman" w:hAnsi="Times New Roman" w:cs="Times New Roman"/>
          <w:b/>
          <w:bCs/>
          <w:color w:val="000000"/>
          <w:sz w:val="24"/>
          <w:lang w:eastAsia="tr-TR"/>
        </w:rPr>
        <w:t>Sayısı : 2014</w:t>
      </w:r>
      <w:proofErr w:type="gramEnd"/>
      <w:r w:rsidRPr="0076500B">
        <w:rPr>
          <w:rFonts w:ascii="Times New Roman" w:eastAsia="Times New Roman" w:hAnsi="Times New Roman" w:cs="Times New Roman"/>
          <w:b/>
          <w:bCs/>
          <w:color w:val="000000"/>
          <w:sz w:val="24"/>
          <w:lang w:eastAsia="tr-TR"/>
        </w:rPr>
        <w:t>/24</w:t>
      </w:r>
    </w:p>
    <w:p w:rsidR="0076500B" w:rsidRPr="0076500B" w:rsidRDefault="0076500B" w:rsidP="0076500B">
      <w:pPr>
        <w:shd w:val="clear" w:color="auto" w:fill="FFFFFF"/>
        <w:spacing w:after="0" w:line="240" w:lineRule="auto"/>
        <w:jc w:val="both"/>
        <w:rPr>
          <w:rFonts w:ascii="Times New Roman" w:eastAsia="Times New Roman" w:hAnsi="Times New Roman" w:cs="Times New Roman"/>
          <w:b/>
          <w:bCs/>
          <w:color w:val="000000"/>
          <w:sz w:val="24"/>
          <w:lang w:eastAsia="tr-TR"/>
        </w:rPr>
      </w:pPr>
      <w:r w:rsidRPr="0076500B">
        <w:rPr>
          <w:rFonts w:ascii="Times New Roman" w:eastAsia="Times New Roman" w:hAnsi="Times New Roman" w:cs="Times New Roman"/>
          <w:b/>
          <w:bCs/>
          <w:color w:val="000000"/>
          <w:sz w:val="24"/>
          <w:lang w:eastAsia="tr-TR"/>
        </w:rPr>
        <w:t xml:space="preserve">Karar </w:t>
      </w:r>
      <w:proofErr w:type="gramStart"/>
      <w:r w:rsidRPr="0076500B">
        <w:rPr>
          <w:rFonts w:ascii="Times New Roman" w:eastAsia="Times New Roman" w:hAnsi="Times New Roman" w:cs="Times New Roman"/>
          <w:b/>
          <w:bCs/>
          <w:color w:val="000000"/>
          <w:sz w:val="24"/>
          <w:lang w:eastAsia="tr-TR"/>
        </w:rPr>
        <w:t>Sayısı : 2014</w:t>
      </w:r>
      <w:proofErr w:type="gramEnd"/>
      <w:r w:rsidRPr="0076500B">
        <w:rPr>
          <w:rFonts w:ascii="Times New Roman" w:eastAsia="Times New Roman" w:hAnsi="Times New Roman" w:cs="Times New Roman"/>
          <w:b/>
          <w:bCs/>
          <w:color w:val="000000"/>
          <w:sz w:val="24"/>
          <w:lang w:eastAsia="tr-TR"/>
        </w:rPr>
        <w:t>/122</w:t>
      </w:r>
    </w:p>
    <w:p w:rsidR="0076500B" w:rsidRPr="0076500B" w:rsidRDefault="0076500B" w:rsidP="0076500B">
      <w:pPr>
        <w:shd w:val="clear" w:color="auto" w:fill="FFFFFF"/>
        <w:spacing w:after="0" w:line="240" w:lineRule="auto"/>
        <w:jc w:val="both"/>
        <w:rPr>
          <w:rFonts w:ascii="Times New Roman" w:eastAsia="Times New Roman" w:hAnsi="Times New Roman" w:cs="Times New Roman"/>
          <w:b/>
          <w:bCs/>
          <w:color w:val="000000"/>
          <w:sz w:val="24"/>
          <w:lang w:eastAsia="tr-TR"/>
        </w:rPr>
      </w:pPr>
      <w:r w:rsidRPr="0076500B">
        <w:rPr>
          <w:rFonts w:ascii="Times New Roman" w:eastAsia="Times New Roman" w:hAnsi="Times New Roman" w:cs="Times New Roman"/>
          <w:b/>
          <w:bCs/>
          <w:color w:val="000000"/>
          <w:sz w:val="24"/>
          <w:lang w:eastAsia="tr-TR"/>
        </w:rPr>
        <w:t xml:space="preserve">Karar </w:t>
      </w:r>
      <w:proofErr w:type="gramStart"/>
      <w:r w:rsidRPr="0076500B">
        <w:rPr>
          <w:rFonts w:ascii="Times New Roman" w:eastAsia="Times New Roman" w:hAnsi="Times New Roman" w:cs="Times New Roman"/>
          <w:b/>
          <w:bCs/>
          <w:color w:val="000000"/>
          <w:sz w:val="24"/>
          <w:lang w:eastAsia="tr-TR"/>
        </w:rPr>
        <w:t>Günü : 3</w:t>
      </w:r>
      <w:proofErr w:type="gramEnd"/>
      <w:r w:rsidRPr="0076500B">
        <w:rPr>
          <w:rFonts w:ascii="Times New Roman" w:eastAsia="Times New Roman" w:hAnsi="Times New Roman" w:cs="Times New Roman"/>
          <w:b/>
          <w:bCs/>
          <w:color w:val="000000"/>
          <w:sz w:val="24"/>
          <w:lang w:eastAsia="tr-TR"/>
        </w:rPr>
        <w:t>.7.2014</w:t>
      </w:r>
    </w:p>
    <w:p w:rsidR="0076500B" w:rsidRDefault="0076500B" w:rsidP="0076500B">
      <w:pPr>
        <w:shd w:val="clear" w:color="auto" w:fill="FFFFFF"/>
        <w:spacing w:after="0" w:line="240" w:lineRule="auto"/>
        <w:jc w:val="both"/>
        <w:rPr>
          <w:rFonts w:ascii="Times New Roman" w:eastAsia="Times New Roman" w:hAnsi="Times New Roman" w:cs="Times New Roman"/>
          <w:b/>
          <w:bCs/>
          <w:color w:val="000000"/>
          <w:sz w:val="24"/>
          <w:lang w:eastAsia="tr-TR"/>
        </w:rPr>
      </w:pPr>
      <w:r w:rsidRPr="0076500B">
        <w:rPr>
          <w:rFonts w:ascii="Times New Roman" w:eastAsia="Times New Roman" w:hAnsi="Times New Roman" w:cs="Times New Roman"/>
          <w:b/>
          <w:bCs/>
          <w:color w:val="000000"/>
          <w:sz w:val="24"/>
          <w:lang w:eastAsia="tr-TR"/>
        </w:rPr>
        <w:t>R.G. Tarih-</w:t>
      </w:r>
      <w:proofErr w:type="gramStart"/>
      <w:r w:rsidRPr="0076500B">
        <w:rPr>
          <w:rFonts w:ascii="Times New Roman" w:eastAsia="Times New Roman" w:hAnsi="Times New Roman" w:cs="Times New Roman"/>
          <w:b/>
          <w:bCs/>
          <w:color w:val="000000"/>
          <w:sz w:val="24"/>
          <w:lang w:eastAsia="tr-TR"/>
        </w:rPr>
        <w:t>Sayı : 12</w:t>
      </w:r>
      <w:proofErr w:type="gramEnd"/>
      <w:r w:rsidRPr="0076500B">
        <w:rPr>
          <w:rFonts w:ascii="Times New Roman" w:eastAsia="Times New Roman" w:hAnsi="Times New Roman" w:cs="Times New Roman"/>
          <w:b/>
          <w:bCs/>
          <w:color w:val="000000"/>
          <w:sz w:val="24"/>
          <w:lang w:eastAsia="tr-TR"/>
        </w:rPr>
        <w:t>.12.2014-29203</w:t>
      </w:r>
    </w:p>
    <w:p w:rsidR="0076500B" w:rsidRDefault="0076500B" w:rsidP="0076500B">
      <w:pPr>
        <w:shd w:val="clear" w:color="auto" w:fill="FFFFFF"/>
        <w:spacing w:after="0" w:line="240" w:lineRule="auto"/>
        <w:jc w:val="both"/>
        <w:rPr>
          <w:rFonts w:ascii="Times New Roman" w:eastAsia="Times New Roman" w:hAnsi="Times New Roman" w:cs="Times New Roman"/>
          <w:b/>
          <w:bCs/>
          <w:color w:val="000000"/>
          <w:sz w:val="24"/>
          <w:lang w:eastAsia="tr-TR"/>
        </w:rPr>
      </w:pP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lang w:eastAsia="tr-TR"/>
        </w:rPr>
        <w:t xml:space="preserve">İTİRAZ YOLUNA </w:t>
      </w:r>
      <w:proofErr w:type="gramStart"/>
      <w:r w:rsidRPr="0076500B">
        <w:rPr>
          <w:rFonts w:ascii="Times New Roman" w:eastAsia="Times New Roman" w:hAnsi="Times New Roman" w:cs="Times New Roman"/>
          <w:b/>
          <w:bCs/>
          <w:color w:val="000000"/>
          <w:sz w:val="24"/>
          <w:lang w:eastAsia="tr-TR"/>
        </w:rPr>
        <w:t>BAŞVURAN :</w:t>
      </w:r>
      <w:r w:rsidRPr="0076500B">
        <w:rPr>
          <w:rFonts w:ascii="Times New Roman" w:eastAsia="Times New Roman" w:hAnsi="Times New Roman" w:cs="Times New Roman"/>
          <w:b/>
          <w:bCs/>
          <w:color w:val="000000"/>
          <w:sz w:val="24"/>
          <w:szCs w:val="19"/>
          <w:lang w:eastAsia="tr-TR"/>
        </w:rPr>
        <w:t> </w:t>
      </w:r>
      <w:r w:rsidRPr="0076500B">
        <w:rPr>
          <w:rFonts w:ascii="Times New Roman" w:eastAsia="Times New Roman" w:hAnsi="Times New Roman" w:cs="Times New Roman"/>
          <w:color w:val="000000"/>
          <w:sz w:val="24"/>
          <w:szCs w:val="19"/>
          <w:lang w:eastAsia="tr-TR"/>
        </w:rPr>
        <w:t>Askeri</w:t>
      </w:r>
      <w:proofErr w:type="gramEnd"/>
      <w:r w:rsidRPr="0076500B">
        <w:rPr>
          <w:rFonts w:ascii="Times New Roman" w:eastAsia="Times New Roman" w:hAnsi="Times New Roman" w:cs="Times New Roman"/>
          <w:color w:val="000000"/>
          <w:sz w:val="24"/>
          <w:szCs w:val="19"/>
          <w:lang w:eastAsia="tr-TR"/>
        </w:rPr>
        <w:t xml:space="preserve"> Yüksek İdare Mahkemesi Birinci Dairesi</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lang w:eastAsia="tr-TR"/>
        </w:rPr>
        <w:t xml:space="preserve">İTİRAZIN </w:t>
      </w:r>
      <w:proofErr w:type="gramStart"/>
      <w:r w:rsidRPr="0076500B">
        <w:rPr>
          <w:rFonts w:ascii="Times New Roman" w:eastAsia="Times New Roman" w:hAnsi="Times New Roman" w:cs="Times New Roman"/>
          <w:b/>
          <w:bCs/>
          <w:color w:val="000000"/>
          <w:sz w:val="24"/>
          <w:lang w:eastAsia="tr-TR"/>
        </w:rPr>
        <w:t>KONUSU :</w:t>
      </w:r>
      <w:r w:rsidRPr="0076500B">
        <w:rPr>
          <w:rFonts w:ascii="Times New Roman" w:eastAsia="Times New Roman" w:hAnsi="Times New Roman" w:cs="Times New Roman"/>
          <w:b/>
          <w:bCs/>
          <w:color w:val="000000"/>
          <w:sz w:val="24"/>
          <w:szCs w:val="19"/>
          <w:lang w:eastAsia="tr-TR"/>
        </w:rPr>
        <w:t> </w:t>
      </w:r>
      <w:r w:rsidRPr="0076500B">
        <w:rPr>
          <w:rFonts w:ascii="Times New Roman" w:eastAsia="Times New Roman" w:hAnsi="Times New Roman" w:cs="Times New Roman"/>
          <w:color w:val="000000"/>
          <w:sz w:val="24"/>
          <w:szCs w:val="19"/>
          <w:lang w:eastAsia="tr-TR"/>
        </w:rPr>
        <w:t>31</w:t>
      </w:r>
      <w:proofErr w:type="gramEnd"/>
      <w:r w:rsidRPr="0076500B">
        <w:rPr>
          <w:rFonts w:ascii="Times New Roman" w:eastAsia="Times New Roman" w:hAnsi="Times New Roman" w:cs="Times New Roman"/>
          <w:color w:val="000000"/>
          <w:sz w:val="24"/>
          <w:szCs w:val="19"/>
          <w:lang w:eastAsia="tr-TR"/>
        </w:rPr>
        <w:t>.1.2013 günlü, 6413 sayılı Türk Silahlı Kuvvetleri Disiplin Kanunu’nun geçici 1. maddesinin (4) numaralı fıkrasının son cümlesinin Anayasa’nın 2. ve 7. maddelerine aykırılığı ileri sürülerek iptaline karar verilmesi istemidir.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lang w:eastAsia="tr-TR"/>
        </w:rPr>
        <w:t>I- OLAY</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Kara Kuvvetleri Komutanlığında görev yapmakta iken ayırma işlemine tabi tutulan ilgilinin, anılan işlemin iptali için açtığı davada, itiraz konusu kuralın Anayasa’ya aykırı olduğu kanısına varan Mahkeme, iptali için başvurmuştur.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lang w:eastAsia="tr-TR"/>
        </w:rPr>
        <w:t>III- YASA METİNLERİ</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lang w:eastAsia="tr-TR"/>
        </w:rPr>
        <w:t>A- İtiraz Konusu Yasa Kuralı</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Kanun’un itiraz konusu cümleyi de içeren geçici 1. maddesi şöyledir: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i/>
          <w:iCs/>
          <w:color w:val="000000"/>
          <w:sz w:val="24"/>
          <w:lang w:eastAsia="tr-TR"/>
        </w:rPr>
        <w:t>“</w:t>
      </w:r>
      <w:r w:rsidRPr="0076500B">
        <w:rPr>
          <w:rFonts w:ascii="Times New Roman" w:eastAsia="Times New Roman" w:hAnsi="Times New Roman" w:cs="Times New Roman"/>
          <w:b/>
          <w:bCs/>
          <w:i/>
          <w:iCs/>
          <w:color w:val="000000"/>
          <w:sz w:val="24"/>
          <w:lang w:eastAsia="tr-TR"/>
        </w:rPr>
        <w:t>Geçiş dönemi</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i/>
          <w:iCs/>
          <w:color w:val="000000"/>
          <w:sz w:val="24"/>
          <w:lang w:eastAsia="tr-TR"/>
        </w:rPr>
        <w:t>GEÇİCİ MADDE 1-</w:t>
      </w:r>
      <w:r w:rsidRPr="0076500B">
        <w:rPr>
          <w:rFonts w:ascii="Times New Roman" w:eastAsia="Times New Roman" w:hAnsi="Times New Roman" w:cs="Times New Roman"/>
          <w:i/>
          <w:iCs/>
          <w:color w:val="000000"/>
          <w:sz w:val="24"/>
          <w:szCs w:val="19"/>
          <w:lang w:eastAsia="tr-TR"/>
        </w:rPr>
        <w:t> (1) Bu Kanunun yürürlüğe girdiği tarihte yerine getirilmekte olan oda ve göz hapsi cezalarının infazına derhâl son verilir.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i/>
          <w:iCs/>
          <w:color w:val="000000"/>
          <w:sz w:val="24"/>
          <w:szCs w:val="19"/>
          <w:lang w:eastAsia="tr-TR"/>
        </w:rPr>
        <w:t>(2) Bu Kanunun yürürlüğe girdiği tarihte; disiplin mahkemelerinde bulunan ve kararı kesinleşmemiş dosyalar otuz gün içinde disiplin amirine iade edilir. Disiplin amiri, bu Kanun hükümleri çerçevesinde yeniden değerlendirme yapar. Bu kapsamda yapılacak değerlendirmeler açısından zamanaşımı, fiilin 477 sayılı Kanun uyarınca tabi olduğu zamanaşımı süresini aşamaz.</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i/>
          <w:iCs/>
          <w:color w:val="000000"/>
          <w:sz w:val="24"/>
          <w:szCs w:val="19"/>
          <w:lang w:eastAsia="tr-TR"/>
        </w:rPr>
        <w:t>(3) Bu Kanunun yürürlüğe girdiği tarihte devam etmekte olan disiplin soruşturmaları hakkında bu Kanun hükümleri uygulanır.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i/>
          <w:iCs/>
          <w:color w:val="000000"/>
          <w:sz w:val="24"/>
          <w:szCs w:val="19"/>
          <w:lang w:eastAsia="tr-TR"/>
        </w:rPr>
        <w:t>(4) Bu Kanunun yürürlüğe girdiği tarihte kurulu bulunan disiplin mahkemeleri, 49 uncu maddede öngörülen yönetmelik yürürlüğe girinceye kadar disiplin kurulu olarak bu Kanun hükümlerine göre faaliyetlerine devam eder. </w:t>
      </w:r>
      <w:r w:rsidRPr="0076500B">
        <w:rPr>
          <w:rFonts w:ascii="Times New Roman" w:eastAsia="Times New Roman" w:hAnsi="Times New Roman" w:cs="Times New Roman"/>
          <w:b/>
          <w:bCs/>
          <w:i/>
          <w:iCs/>
          <w:color w:val="000000"/>
          <w:sz w:val="24"/>
          <w:szCs w:val="19"/>
          <w:lang w:eastAsia="tr-TR"/>
        </w:rPr>
        <w:t>Söz konusu yönetmelik yürürlüğe girinceye kadar 926 sayılı Kanunun, bu Kanunun 45 inci maddesinin altıncı fıkrasının (c) bendi ile yürürlükten kaldırılan hükümlerinin uygulanmasına devam olunur.</w:t>
      </w:r>
      <w:r w:rsidRPr="0076500B">
        <w:rPr>
          <w:rFonts w:ascii="Times New Roman" w:eastAsia="Times New Roman" w:hAnsi="Times New Roman" w:cs="Times New Roman"/>
          <w:i/>
          <w:iCs/>
          <w:color w:val="000000"/>
          <w:sz w:val="24"/>
          <w:szCs w:val="19"/>
          <w:lang w:eastAsia="tr-TR"/>
        </w:rPr>
        <w:t>”</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lang w:eastAsia="tr-TR"/>
        </w:rPr>
        <w:t>B- Dayanılan Anayasa Kuralları</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lastRenderedPageBreak/>
        <w:t>Başvuru kararında, Anayasa’nın 2. ve 7. maddelerine dayanılmıştır.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lang w:eastAsia="tr-TR"/>
        </w:rPr>
        <w:t>IV- İLK İNCELEME</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6500B">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76500B">
        <w:rPr>
          <w:rFonts w:ascii="Times New Roman" w:eastAsia="Times New Roman" w:hAnsi="Times New Roman" w:cs="Times New Roman"/>
          <w:color w:val="000000"/>
          <w:sz w:val="24"/>
          <w:szCs w:val="19"/>
          <w:lang w:eastAsia="tr-TR"/>
        </w:rPr>
        <w:t>Serruh</w:t>
      </w:r>
      <w:proofErr w:type="spellEnd"/>
      <w:r w:rsidRPr="0076500B">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76500B">
        <w:rPr>
          <w:rFonts w:ascii="Times New Roman" w:eastAsia="Times New Roman" w:hAnsi="Times New Roman" w:cs="Times New Roman"/>
          <w:color w:val="000000"/>
          <w:sz w:val="24"/>
          <w:szCs w:val="19"/>
          <w:lang w:eastAsia="tr-TR"/>
        </w:rPr>
        <w:t>Alifeyyaz</w:t>
      </w:r>
      <w:proofErr w:type="spellEnd"/>
      <w:r w:rsidRPr="0076500B">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76500B">
        <w:rPr>
          <w:rFonts w:ascii="Times New Roman" w:eastAsia="Times New Roman" w:hAnsi="Times New Roman" w:cs="Times New Roman"/>
          <w:color w:val="000000"/>
          <w:sz w:val="24"/>
          <w:szCs w:val="19"/>
          <w:lang w:eastAsia="tr-TR"/>
        </w:rPr>
        <w:t>Hicabi</w:t>
      </w:r>
      <w:proofErr w:type="spellEnd"/>
      <w:r w:rsidRPr="0076500B">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76500B">
        <w:rPr>
          <w:rFonts w:ascii="Times New Roman" w:eastAsia="Times New Roman" w:hAnsi="Times New Roman" w:cs="Times New Roman"/>
          <w:color w:val="000000"/>
          <w:sz w:val="24"/>
          <w:szCs w:val="19"/>
          <w:lang w:eastAsia="tr-TR"/>
        </w:rPr>
        <w:t>KUZ’un</w:t>
      </w:r>
      <w:proofErr w:type="spellEnd"/>
      <w:r w:rsidRPr="0076500B">
        <w:rPr>
          <w:rFonts w:ascii="Times New Roman" w:eastAsia="Times New Roman" w:hAnsi="Times New Roman" w:cs="Times New Roman"/>
          <w:color w:val="000000"/>
          <w:sz w:val="24"/>
          <w:szCs w:val="19"/>
          <w:lang w:eastAsia="tr-TR"/>
        </w:rPr>
        <w:t xml:space="preserve"> katılımlarıyla 18.2.2014 gününde yapılan ilk inceleme toplantısında, dosyada eksiklik bulunmadığından işin esasının incelenmesine OYBİRLİĞİYLE karar verilmiştir.</w:t>
      </w:r>
      <w:proofErr w:type="gramEnd"/>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lang w:eastAsia="tr-TR"/>
        </w:rPr>
        <w:t>V- ESASIN İNCELENMESİ</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Başvuru kararı ve ekleri, Raportör Ömer DURAN tarafından hazırlanan işin esasına ilişkin rapor, itiraz konusu yasa kuralı, dayanılan Anayasa kuralları ve bunların gerekçeleri ile diğer yasama belgeleri okunup incelendikten sonra gereği görüşülüp düşünüldü:</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6500B">
        <w:rPr>
          <w:rFonts w:ascii="Times New Roman" w:eastAsia="Times New Roman" w:hAnsi="Times New Roman" w:cs="Times New Roman"/>
          <w:color w:val="000000"/>
          <w:sz w:val="24"/>
          <w:szCs w:val="19"/>
          <w:lang w:eastAsia="tr-TR"/>
        </w:rPr>
        <w:t>Başvuru kararında, hukuki belirlilik ilkesine göre toplum yaşamını belirleyen hukuk kurallarının açık, belli ve uygulanabilir olmasının gerektiği, yasama yetkisinin devredilemeyeceği, itiraz konusu kural ile Kanun’un bir maddesinin yürürlüğe girmesinin yürütme organına verilen yönetmelik çıkarma yetkisi ile mümkün hâle getirildiği, bu durumun ise yasama yetkisinin devri anlamına geleceği belirtilerek kuralın, Anayasa’nın 2. ve 7. maddelerine aykırı olduğu ileri sürülmüştür.</w:t>
      </w:r>
      <w:proofErr w:type="gramEnd"/>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6500B">
        <w:rPr>
          <w:rFonts w:ascii="Times New Roman" w:eastAsia="Times New Roman" w:hAnsi="Times New Roman" w:cs="Times New Roman"/>
          <w:color w:val="000000"/>
          <w:sz w:val="24"/>
          <w:szCs w:val="19"/>
          <w:lang w:eastAsia="tr-TR"/>
        </w:rPr>
        <w:t>İtiraz konusu kural, Kanun’un 49. maddesi gereğince Millî Savunma Bakanlığı ve İçişleri Bakanlığınca müştereken çıkarılacak olan yönetmelik yürürlüğe girinceye kadar, Kanun’un 45. maddesinin altıncı fıkrasının (c) bendi ile yürürlükten kaldırılan 926 sayılı Türk Silahlı Kuvvetleri Personel Kanunu’nun 50. maddesinin birinci fıkrasının (c) bendi ve 94. maddesinin birinci fıkrasının (b) bendinde yer alan, disiplinsizlik ve ahlaki durum nedeniyle silahlı kuvvetlerden ayırma cezasını düzenleyen hükümlerin uygulanmasına devam olunacağını düzenlemektedir.</w:t>
      </w:r>
      <w:proofErr w:type="gramEnd"/>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Hukuk devletinin olmazsa olmaz ilkelerinden biri belirliliktir.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ayarlar.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xml:space="preserve">Kanun koyucunun bir kanunun yürürlüğe girmesini belli bir tarihe veya belli bir işlem yapılmasına bağladığı durumlarda belirsiz bir durumdan söz edilemez. Zira anılan tarih geldiğinde ya da bağlanılan işlem gerçekleştiğinde yeni düzenleme yürürlüğe girecek olup söz konusu hâllerin gerçekleşmediği durumlarda ise eski düzenleme yürürlüğünü devam ettirecektir. Bu bakımdan ilgililer açısından herhangi bir uyuşmazlık durumunda hangi kuralın </w:t>
      </w:r>
      <w:r w:rsidRPr="0076500B">
        <w:rPr>
          <w:rFonts w:ascii="Times New Roman" w:eastAsia="Times New Roman" w:hAnsi="Times New Roman" w:cs="Times New Roman"/>
          <w:color w:val="000000"/>
          <w:sz w:val="24"/>
          <w:szCs w:val="19"/>
          <w:lang w:eastAsia="tr-TR"/>
        </w:rPr>
        <w:lastRenderedPageBreak/>
        <w:t>uygulanacağı yönünden bir tereddüt bulunmamaktadır. Dolayısıyla itiraz konusu kuralın belirlilik ilkesiyle çelişen bir yönü bulunmamaktadır.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Anayasa’nın 7. maddesinde ise “</w:t>
      </w:r>
      <w:r w:rsidRPr="0076500B">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76500B">
        <w:rPr>
          <w:rFonts w:ascii="Times New Roman" w:eastAsia="Times New Roman" w:hAnsi="Times New Roman" w:cs="Times New Roman"/>
          <w:color w:val="000000"/>
          <w:sz w:val="24"/>
          <w:szCs w:val="19"/>
          <w:lang w:eastAsia="tr-TR"/>
        </w:rPr>
        <w:t>” denilmektedir. Buna göre, Anayasa’da kanun ile düzenlenmesi öngörülen konularda yürütme organına genel ve sınırları belirsiz bir düzenleme yetkisinin verilmesi olanaklı değildir.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xml:space="preserve">Diğer yandan bir düzenleyici işlem; mevcut kanun hükümlerini değiştirmek ve ortadan kaldırmamakla birlikte, hakkında kanuni düzenleme bulunmayan bir konuyu asli, yani ilk elden ya da doğrudan doğruya düzenliyorsa, yasama yetkisinin </w:t>
      </w:r>
      <w:proofErr w:type="spellStart"/>
      <w:r w:rsidRPr="0076500B">
        <w:rPr>
          <w:rFonts w:ascii="Times New Roman" w:eastAsia="Times New Roman" w:hAnsi="Times New Roman" w:cs="Times New Roman"/>
          <w:color w:val="000000"/>
          <w:sz w:val="24"/>
          <w:szCs w:val="19"/>
          <w:lang w:eastAsia="tr-TR"/>
        </w:rPr>
        <w:t>devredilmezliği</w:t>
      </w:r>
      <w:proofErr w:type="spellEnd"/>
      <w:r w:rsidRPr="0076500B">
        <w:rPr>
          <w:rFonts w:ascii="Times New Roman" w:eastAsia="Times New Roman" w:hAnsi="Times New Roman" w:cs="Times New Roman"/>
          <w:color w:val="000000"/>
          <w:sz w:val="24"/>
          <w:szCs w:val="19"/>
          <w:lang w:eastAsia="tr-TR"/>
        </w:rPr>
        <w:t xml:space="preserve"> ilkesine aykırılık oluşturuyor demektir. Bununla birlikte, yasama organının asli kuralları koymakla yetinerek, tali ve uygulayıcı kuralları düzenleyici işlemlere bırakması mümkündür.</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İtiraz konusu kural ile getirilen düzenleme, esasları belirlenmiş, çerçevesi çizilmiş, sınırları kanun koyucu tarafından düzenlenmiş olan Kanun hükmünün yürürlüğe gireceği zamanın belirlenmesine ilişkindir. Kaldı ki bu durum, yeni kanunun uygulanma şekli için çıkarılması mecburi olan yönetmeliğin hazırlanmasının belli bir süre almasından kaynaklanmaktadır. Burada her ne kadar yönetmeliğin yayımlanmasının belirli bir süreye bağlanmadığı ve bu durumun belirsizlik oluşturacağı ileri sürülebilecek ise de yönetmelik yürürlüğe girinceye kadar olan dönemde bir boşluk söz konusu olmayıp hem önceki dönemde hem de sonraki dönemde kişiler için uygulanacak olan düzenlemeler kanun ile yapılmış düzenlemelerdir. Kanun koyucunun, geçiş döneminde diğer hükümleri henüz yürürlükten kaldırmadığı dolayısıyla iradesini bu şekilde koruduğu gerçeği göz önüne alındığında yasama yetkisinin devrinden ve belirsizlikten söz edilemez.</w:t>
      </w:r>
    </w:p>
    <w:p w:rsidR="0076500B" w:rsidRP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Açıklanan nedenlerle, itiraz konusu kural Anayasa’nın 2. ve 7. maddelerine aykırı değildir. İptal isteminin reddi gerekir.</w:t>
      </w:r>
      <w:r w:rsidRPr="0076500B">
        <w:rPr>
          <w:rFonts w:ascii="Times New Roman" w:eastAsia="Times New Roman" w:hAnsi="Times New Roman" w:cs="Times New Roman"/>
          <w:color w:val="000000"/>
          <w:sz w:val="24"/>
          <w:lang w:eastAsia="tr-TR"/>
        </w:rPr>
        <w:t xml:space="preserve"> </w:t>
      </w:r>
    </w:p>
    <w:p w:rsid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b/>
          <w:bCs/>
          <w:color w:val="000000"/>
          <w:sz w:val="24"/>
          <w:szCs w:val="19"/>
          <w:lang w:eastAsia="tr-TR"/>
        </w:rPr>
        <w:t> </w:t>
      </w:r>
      <w:r w:rsidRPr="0076500B">
        <w:rPr>
          <w:rFonts w:ascii="Times New Roman" w:eastAsia="Times New Roman" w:hAnsi="Times New Roman" w:cs="Times New Roman"/>
          <w:b/>
          <w:bCs/>
          <w:color w:val="000000"/>
          <w:sz w:val="24"/>
          <w:lang w:eastAsia="tr-TR"/>
        </w:rPr>
        <w:t>VI- SONUÇ</w:t>
      </w:r>
    </w:p>
    <w:p w:rsidR="0076500B" w:rsidRP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31.1.2013 günlü, 6413 sayılı Türk Silahlı Kuvvetleri Disiplin Kanunu’nun geçici 1. maddesinin (4) numaralı fıkrasının son cümlesinin Anayasa’ya aykırı olmadığına ve itirazın REDDİNE, 3.7.2014 gününde OYBİRLİĞİYLE karar verildi. </w:t>
      </w:r>
    </w:p>
    <w:p w:rsidR="0076500B" w:rsidRP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6500B" w:rsidRPr="0076500B" w:rsidTr="0076500B">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Başkan</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Başkanvekili</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6500B">
              <w:rPr>
                <w:rFonts w:ascii="Times New Roman" w:eastAsia="Times New Roman" w:hAnsi="Times New Roman" w:cs="Times New Roman"/>
                <w:color w:val="000000"/>
                <w:sz w:val="24"/>
                <w:szCs w:val="19"/>
                <w:lang w:eastAsia="tr-TR"/>
              </w:rPr>
              <w:t>Serruh</w:t>
            </w:r>
            <w:proofErr w:type="spellEnd"/>
            <w:r w:rsidRPr="0076500B">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Başkanvekili</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Alparslan ALTAN</w:t>
            </w:r>
          </w:p>
        </w:tc>
      </w:tr>
    </w:tbl>
    <w:p w:rsid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p w:rsid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p w:rsidR="0076500B" w:rsidRP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6500B" w:rsidRPr="0076500B" w:rsidTr="0076500B">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 xml:space="preserve">Osman </w:t>
            </w:r>
            <w:proofErr w:type="spellStart"/>
            <w:r w:rsidRPr="0076500B">
              <w:rPr>
                <w:rFonts w:ascii="Times New Roman" w:eastAsia="Times New Roman" w:hAnsi="Times New Roman" w:cs="Times New Roman"/>
                <w:color w:val="000000"/>
                <w:sz w:val="24"/>
                <w:szCs w:val="19"/>
                <w:lang w:eastAsia="tr-TR"/>
              </w:rPr>
              <w:t>Alifeyyaz</w:t>
            </w:r>
            <w:proofErr w:type="spellEnd"/>
            <w:r w:rsidRPr="0076500B">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Zehra Ayla PERKTAŞ</w:t>
            </w:r>
          </w:p>
        </w:tc>
      </w:tr>
    </w:tbl>
    <w:p w:rsid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lastRenderedPageBreak/>
        <w:t> </w:t>
      </w:r>
    </w:p>
    <w:p w:rsid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p w:rsidR="0076500B" w:rsidRP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6500B" w:rsidRPr="0076500B" w:rsidTr="0076500B">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Engin YILDIRIM</w:t>
            </w:r>
          </w:p>
        </w:tc>
      </w:tr>
    </w:tbl>
    <w:p w:rsid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p w:rsid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p w:rsidR="0076500B" w:rsidRP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6500B" w:rsidRPr="0076500B" w:rsidTr="0076500B">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6500B">
              <w:rPr>
                <w:rFonts w:ascii="Times New Roman" w:eastAsia="Times New Roman" w:hAnsi="Times New Roman" w:cs="Times New Roman"/>
                <w:color w:val="000000"/>
                <w:sz w:val="24"/>
                <w:szCs w:val="19"/>
                <w:lang w:eastAsia="tr-TR"/>
              </w:rPr>
              <w:t>Hicabi</w:t>
            </w:r>
            <w:proofErr w:type="spellEnd"/>
            <w:r w:rsidRPr="0076500B">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Celal Mümtaz AKINCI</w:t>
            </w:r>
          </w:p>
        </w:tc>
      </w:tr>
    </w:tbl>
    <w:p w:rsid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p w:rsid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p w:rsidR="0076500B" w:rsidRP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6500B" w:rsidRPr="0076500B" w:rsidTr="0076500B">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Zühtü ARSLAN</w:t>
            </w:r>
          </w:p>
        </w:tc>
      </w:tr>
    </w:tbl>
    <w:p w:rsid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p w:rsid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p w:rsidR="0076500B" w:rsidRPr="0076500B" w:rsidRDefault="0076500B" w:rsidP="00765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6500B" w:rsidRPr="0076500B" w:rsidTr="0076500B">
        <w:tc>
          <w:tcPr>
            <w:tcW w:w="2500"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Üye</w:t>
            </w:r>
          </w:p>
          <w:p w:rsidR="0076500B" w:rsidRPr="0076500B" w:rsidRDefault="0076500B" w:rsidP="0076500B">
            <w:pPr>
              <w:spacing w:before="100" w:beforeAutospacing="1" w:after="100" w:afterAutospacing="1" w:line="240" w:lineRule="auto"/>
              <w:jc w:val="center"/>
              <w:rPr>
                <w:rFonts w:ascii="Times New Roman" w:eastAsia="Times New Roman" w:hAnsi="Times New Roman" w:cs="Times New Roman"/>
                <w:sz w:val="24"/>
                <w:lang w:eastAsia="tr-TR"/>
              </w:rPr>
            </w:pPr>
            <w:r w:rsidRPr="0076500B">
              <w:rPr>
                <w:rFonts w:ascii="Times New Roman" w:eastAsia="Times New Roman" w:hAnsi="Times New Roman" w:cs="Times New Roman"/>
                <w:color w:val="000000"/>
                <w:sz w:val="24"/>
                <w:szCs w:val="19"/>
                <w:lang w:eastAsia="tr-TR"/>
              </w:rPr>
              <w:t>Hasan Tahsin GÖKCAN</w:t>
            </w:r>
          </w:p>
        </w:tc>
      </w:tr>
    </w:tbl>
    <w:bookmarkEnd w:id="0"/>
    <w:p w:rsidR="0076500B" w:rsidRPr="0076500B" w:rsidRDefault="0076500B" w:rsidP="007650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6500B">
        <w:rPr>
          <w:rFonts w:ascii="Times New Roman" w:eastAsia="Times New Roman" w:hAnsi="Times New Roman" w:cs="Times New Roman"/>
          <w:color w:val="000000"/>
          <w:sz w:val="24"/>
          <w:szCs w:val="19"/>
          <w:lang w:eastAsia="tr-TR"/>
        </w:rPr>
        <w:t> </w:t>
      </w:r>
    </w:p>
    <w:p w:rsidR="00CE1FB9" w:rsidRPr="0076500B" w:rsidRDefault="00CE1FB9" w:rsidP="0076500B">
      <w:pPr>
        <w:spacing w:before="100" w:beforeAutospacing="1" w:after="100" w:afterAutospacing="1" w:line="240" w:lineRule="auto"/>
        <w:ind w:firstLine="709"/>
        <w:jc w:val="both"/>
        <w:rPr>
          <w:rFonts w:ascii="Times New Roman" w:hAnsi="Times New Roman" w:cs="Times New Roman"/>
          <w:sz w:val="24"/>
        </w:rPr>
      </w:pPr>
    </w:p>
    <w:sectPr w:rsidR="00CE1FB9" w:rsidRPr="0076500B" w:rsidSect="00765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98" w:rsidRDefault="00076598" w:rsidP="0076500B">
      <w:pPr>
        <w:spacing w:after="0" w:line="240" w:lineRule="auto"/>
      </w:pPr>
      <w:r>
        <w:separator/>
      </w:r>
    </w:p>
  </w:endnote>
  <w:endnote w:type="continuationSeparator" w:id="0">
    <w:p w:rsidR="00076598" w:rsidRDefault="00076598" w:rsidP="0076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0B" w:rsidRDefault="0076500B" w:rsidP="00F240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500B" w:rsidRDefault="0076500B" w:rsidP="007650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0B" w:rsidRPr="0076500B" w:rsidRDefault="0076500B" w:rsidP="00F24053">
    <w:pPr>
      <w:pStyle w:val="Altbilgi"/>
      <w:framePr w:wrap="around" w:vAnchor="text" w:hAnchor="margin" w:xAlign="right" w:y="1"/>
      <w:rPr>
        <w:rStyle w:val="SayfaNumaras"/>
        <w:rFonts w:ascii="Times New Roman" w:hAnsi="Times New Roman" w:cs="Times New Roman"/>
      </w:rPr>
    </w:pPr>
    <w:r w:rsidRPr="0076500B">
      <w:rPr>
        <w:rStyle w:val="SayfaNumaras"/>
        <w:rFonts w:ascii="Times New Roman" w:hAnsi="Times New Roman" w:cs="Times New Roman"/>
      </w:rPr>
      <w:fldChar w:fldCharType="begin"/>
    </w:r>
    <w:r w:rsidRPr="0076500B">
      <w:rPr>
        <w:rStyle w:val="SayfaNumaras"/>
        <w:rFonts w:ascii="Times New Roman" w:hAnsi="Times New Roman" w:cs="Times New Roman"/>
      </w:rPr>
      <w:instrText xml:space="preserve">PAGE  </w:instrText>
    </w:r>
    <w:r w:rsidRPr="0076500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6500B">
      <w:rPr>
        <w:rStyle w:val="SayfaNumaras"/>
        <w:rFonts w:ascii="Times New Roman" w:hAnsi="Times New Roman" w:cs="Times New Roman"/>
      </w:rPr>
      <w:fldChar w:fldCharType="end"/>
    </w:r>
  </w:p>
  <w:p w:rsidR="0076500B" w:rsidRPr="0076500B" w:rsidRDefault="0076500B" w:rsidP="0076500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0B" w:rsidRDefault="007650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98" w:rsidRDefault="00076598" w:rsidP="0076500B">
      <w:pPr>
        <w:spacing w:after="0" w:line="240" w:lineRule="auto"/>
      </w:pPr>
      <w:r>
        <w:separator/>
      </w:r>
    </w:p>
  </w:footnote>
  <w:footnote w:type="continuationSeparator" w:id="0">
    <w:p w:rsidR="00076598" w:rsidRDefault="00076598" w:rsidP="00765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0B" w:rsidRDefault="007650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0B" w:rsidRDefault="0076500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/24</w:t>
    </w:r>
  </w:p>
  <w:p w:rsidR="0076500B" w:rsidRDefault="0076500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/122</w:t>
    </w:r>
  </w:p>
  <w:p w:rsidR="0076500B" w:rsidRPr="0076500B" w:rsidRDefault="0076500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0B" w:rsidRDefault="007650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82"/>
    <w:rsid w:val="00076598"/>
    <w:rsid w:val="00535B82"/>
    <w:rsid w:val="0076500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51E10-5253-4FEB-A20C-6D9B662F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6500B"/>
    <w:rPr>
      <w:color w:val="0000FF"/>
      <w:u w:val="single"/>
    </w:rPr>
  </w:style>
  <w:style w:type="paragraph" w:styleId="stbilgi">
    <w:name w:val="header"/>
    <w:basedOn w:val="Normal"/>
    <w:link w:val="stbilgiChar"/>
    <w:uiPriority w:val="99"/>
    <w:unhideWhenUsed/>
    <w:rsid w:val="007650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500B"/>
  </w:style>
  <w:style w:type="paragraph" w:styleId="Altbilgi">
    <w:name w:val="footer"/>
    <w:basedOn w:val="Normal"/>
    <w:link w:val="AltbilgiChar"/>
    <w:uiPriority w:val="99"/>
    <w:unhideWhenUsed/>
    <w:rsid w:val="007650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500B"/>
  </w:style>
  <w:style w:type="character" w:styleId="SayfaNumaras">
    <w:name w:val="page number"/>
    <w:basedOn w:val="VarsaylanParagrafYazTipi"/>
    <w:uiPriority w:val="99"/>
    <w:semiHidden/>
    <w:unhideWhenUsed/>
    <w:rsid w:val="0076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4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2019-02-18T10:30:00Z</dcterms:created>
  <dcterms:modified xsi:type="dcterms:W3CDTF">2019-02-18T10:32:00Z</dcterms:modified>
</cp:coreProperties>
</file>