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23" w:rsidRPr="00EA3C23" w:rsidRDefault="00EA3C23" w:rsidP="00EA3C23">
      <w:pPr>
        <w:shd w:val="clear" w:color="auto" w:fill="FFFFFF"/>
        <w:spacing w:before="100" w:after="100"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ANAYASA MAHKEMESİ KARARI </w:t>
      </w:r>
    </w:p>
    <w:p w:rsidR="00EA3C23" w:rsidRP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Pr="00EA3C23" w:rsidRDefault="00EA3C23" w:rsidP="00EA3C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3C23">
        <w:rPr>
          <w:rFonts w:ascii="Times New Roman" w:eastAsia="Times New Roman" w:hAnsi="Times New Roman" w:cs="Times New Roman"/>
          <w:b/>
          <w:bCs/>
          <w:color w:val="000000"/>
          <w:sz w:val="24"/>
          <w:szCs w:val="26"/>
          <w:lang w:eastAsia="tr-TR"/>
        </w:rPr>
        <w:t xml:space="preserve">Esas </w:t>
      </w:r>
      <w:proofErr w:type="gramStart"/>
      <w:r w:rsidRPr="00EA3C23">
        <w:rPr>
          <w:rFonts w:ascii="Times New Roman" w:eastAsia="Times New Roman" w:hAnsi="Times New Roman" w:cs="Times New Roman"/>
          <w:b/>
          <w:bCs/>
          <w:color w:val="000000"/>
          <w:sz w:val="24"/>
          <w:szCs w:val="26"/>
          <w:lang w:eastAsia="tr-TR"/>
        </w:rPr>
        <w:t>Sayısı : 2014</w:t>
      </w:r>
      <w:proofErr w:type="gramEnd"/>
      <w:r w:rsidRPr="00EA3C23">
        <w:rPr>
          <w:rFonts w:ascii="Times New Roman" w:eastAsia="Times New Roman" w:hAnsi="Times New Roman" w:cs="Times New Roman"/>
          <w:b/>
          <w:bCs/>
          <w:color w:val="000000"/>
          <w:sz w:val="24"/>
          <w:szCs w:val="26"/>
          <w:lang w:eastAsia="tr-TR"/>
        </w:rPr>
        <w:t>/121</w:t>
      </w:r>
    </w:p>
    <w:p w:rsidR="00EA3C23" w:rsidRPr="00EA3C23" w:rsidRDefault="00EA3C23" w:rsidP="00EA3C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3C23">
        <w:rPr>
          <w:rFonts w:ascii="Times New Roman" w:eastAsia="Times New Roman" w:hAnsi="Times New Roman" w:cs="Times New Roman"/>
          <w:b/>
          <w:bCs/>
          <w:color w:val="000000"/>
          <w:sz w:val="24"/>
          <w:szCs w:val="26"/>
          <w:lang w:eastAsia="tr-TR"/>
        </w:rPr>
        <w:t xml:space="preserve">Karar </w:t>
      </w:r>
      <w:proofErr w:type="gramStart"/>
      <w:r w:rsidRPr="00EA3C23">
        <w:rPr>
          <w:rFonts w:ascii="Times New Roman" w:eastAsia="Times New Roman" w:hAnsi="Times New Roman" w:cs="Times New Roman"/>
          <w:b/>
          <w:bCs/>
          <w:color w:val="000000"/>
          <w:sz w:val="24"/>
          <w:szCs w:val="26"/>
          <w:lang w:eastAsia="tr-TR"/>
        </w:rPr>
        <w:t>Sayısı : 2014</w:t>
      </w:r>
      <w:proofErr w:type="gramEnd"/>
      <w:r w:rsidRPr="00EA3C23">
        <w:rPr>
          <w:rFonts w:ascii="Times New Roman" w:eastAsia="Times New Roman" w:hAnsi="Times New Roman" w:cs="Times New Roman"/>
          <w:b/>
          <w:bCs/>
          <w:color w:val="000000"/>
          <w:sz w:val="24"/>
          <w:szCs w:val="26"/>
          <w:lang w:eastAsia="tr-TR"/>
        </w:rPr>
        <w:t>/113</w:t>
      </w:r>
    </w:p>
    <w:p w:rsidR="00EA3C23" w:rsidRPr="00EA3C23" w:rsidRDefault="00EA3C23" w:rsidP="00EA3C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3C23">
        <w:rPr>
          <w:rFonts w:ascii="Times New Roman" w:eastAsia="Times New Roman" w:hAnsi="Times New Roman" w:cs="Times New Roman"/>
          <w:b/>
          <w:bCs/>
          <w:color w:val="000000"/>
          <w:sz w:val="24"/>
          <w:szCs w:val="26"/>
          <w:lang w:eastAsia="tr-TR"/>
        </w:rPr>
        <w:t xml:space="preserve">Karar </w:t>
      </w:r>
      <w:proofErr w:type="gramStart"/>
      <w:r w:rsidRPr="00EA3C23">
        <w:rPr>
          <w:rFonts w:ascii="Times New Roman" w:eastAsia="Times New Roman" w:hAnsi="Times New Roman" w:cs="Times New Roman"/>
          <w:b/>
          <w:bCs/>
          <w:color w:val="000000"/>
          <w:sz w:val="24"/>
          <w:szCs w:val="26"/>
          <w:lang w:eastAsia="tr-TR"/>
        </w:rPr>
        <w:t>Günü : 3</w:t>
      </w:r>
      <w:proofErr w:type="gramEnd"/>
      <w:r w:rsidRPr="00EA3C23">
        <w:rPr>
          <w:rFonts w:ascii="Times New Roman" w:eastAsia="Times New Roman" w:hAnsi="Times New Roman" w:cs="Times New Roman"/>
          <w:b/>
          <w:bCs/>
          <w:color w:val="000000"/>
          <w:sz w:val="24"/>
          <w:szCs w:val="26"/>
          <w:lang w:eastAsia="tr-TR"/>
        </w:rPr>
        <w:t>.7.2014</w:t>
      </w:r>
    </w:p>
    <w:p w:rsidR="00EA3C23" w:rsidRDefault="00EA3C23" w:rsidP="00EA3C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A3C23">
        <w:rPr>
          <w:rFonts w:ascii="Times New Roman" w:eastAsia="Times New Roman" w:hAnsi="Times New Roman" w:cs="Times New Roman"/>
          <w:b/>
          <w:bCs/>
          <w:color w:val="000000"/>
          <w:sz w:val="24"/>
          <w:szCs w:val="26"/>
          <w:lang w:eastAsia="tr-TR"/>
        </w:rPr>
        <w:t>R.G. Tarih-</w:t>
      </w:r>
      <w:proofErr w:type="gramStart"/>
      <w:r w:rsidRPr="00EA3C23">
        <w:rPr>
          <w:rFonts w:ascii="Times New Roman" w:eastAsia="Times New Roman" w:hAnsi="Times New Roman" w:cs="Times New Roman"/>
          <w:b/>
          <w:bCs/>
          <w:color w:val="000000"/>
          <w:sz w:val="24"/>
          <w:szCs w:val="26"/>
          <w:lang w:eastAsia="tr-TR"/>
        </w:rPr>
        <w:t>Sayı : Tebliğ</w:t>
      </w:r>
      <w:proofErr w:type="gramEnd"/>
      <w:r w:rsidRPr="00EA3C23">
        <w:rPr>
          <w:rFonts w:ascii="Times New Roman" w:eastAsia="Times New Roman" w:hAnsi="Times New Roman" w:cs="Times New Roman"/>
          <w:b/>
          <w:bCs/>
          <w:color w:val="000000"/>
          <w:sz w:val="24"/>
          <w:szCs w:val="26"/>
          <w:lang w:eastAsia="tr-TR"/>
        </w:rPr>
        <w:t xml:space="preserve"> edildi</w:t>
      </w:r>
      <w:r w:rsidRPr="00EA3C23">
        <w:rPr>
          <w:rFonts w:ascii="Times New Roman" w:eastAsia="Times New Roman" w:hAnsi="Times New Roman" w:cs="Times New Roman"/>
          <w:b/>
          <w:bCs/>
          <w:color w:val="000000"/>
          <w:sz w:val="24"/>
          <w:szCs w:val="26"/>
          <w:lang w:eastAsia="tr-TR"/>
        </w:rPr>
        <w:t> </w:t>
      </w:r>
    </w:p>
    <w:p w:rsidR="00EA3C23" w:rsidRDefault="00EA3C23" w:rsidP="00EA3C2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 xml:space="preserve">İTİRAZ YOLUNA </w:t>
      </w:r>
      <w:proofErr w:type="gramStart"/>
      <w:r w:rsidRPr="00EA3C23">
        <w:rPr>
          <w:rFonts w:ascii="Times New Roman" w:eastAsia="Times New Roman" w:hAnsi="Times New Roman" w:cs="Times New Roman"/>
          <w:b/>
          <w:bCs/>
          <w:color w:val="000000"/>
          <w:sz w:val="24"/>
          <w:szCs w:val="26"/>
          <w:lang w:eastAsia="tr-TR"/>
        </w:rPr>
        <w:t>BAŞVURAN : </w:t>
      </w:r>
      <w:r w:rsidRPr="00EA3C23">
        <w:rPr>
          <w:rFonts w:ascii="Times New Roman" w:eastAsia="Times New Roman" w:hAnsi="Times New Roman" w:cs="Times New Roman"/>
          <w:color w:val="000000"/>
          <w:sz w:val="24"/>
          <w:szCs w:val="26"/>
          <w:lang w:eastAsia="tr-TR"/>
        </w:rPr>
        <w:t>Eskişehir</w:t>
      </w:r>
      <w:proofErr w:type="gramEnd"/>
      <w:r w:rsidRPr="00EA3C23">
        <w:rPr>
          <w:rFonts w:ascii="Times New Roman" w:eastAsia="Times New Roman" w:hAnsi="Times New Roman" w:cs="Times New Roman"/>
          <w:color w:val="000000"/>
          <w:sz w:val="24"/>
          <w:szCs w:val="26"/>
          <w:lang w:eastAsia="tr-TR"/>
        </w:rPr>
        <w:t xml:space="preserve"> 3. Sulh Hukuk Mahkemesi</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İTİRAZIN KONUSU :</w:t>
      </w:r>
      <w:r w:rsidRPr="00EA3C23">
        <w:rPr>
          <w:rFonts w:ascii="Times New Roman" w:eastAsia="Times New Roman" w:hAnsi="Times New Roman" w:cs="Times New Roman"/>
          <w:color w:val="000000"/>
          <w:sz w:val="24"/>
          <w:szCs w:val="26"/>
          <w:lang w:eastAsia="tr-TR"/>
        </w:rPr>
        <w:t> 22.11.1984 günlü, 3083 sayılı Sulama Alanlarında Arazi Düzenlenmesine Dair Tarım Reformu Kanunu'nun 13. maddesinin beşinci fıkrasının son cümlesinin Anayasa'nın 2</w:t>
      </w:r>
      <w:proofErr w:type="gramStart"/>
      <w:r w:rsidRPr="00EA3C23">
        <w:rPr>
          <w:rFonts w:ascii="Times New Roman" w:eastAsia="Times New Roman" w:hAnsi="Times New Roman" w:cs="Times New Roman"/>
          <w:color w:val="000000"/>
          <w:sz w:val="24"/>
          <w:szCs w:val="26"/>
          <w:lang w:eastAsia="tr-TR"/>
        </w:rPr>
        <w:t>.,</w:t>
      </w:r>
      <w:proofErr w:type="gramEnd"/>
      <w:r w:rsidRPr="00EA3C23">
        <w:rPr>
          <w:rFonts w:ascii="Times New Roman" w:eastAsia="Times New Roman" w:hAnsi="Times New Roman" w:cs="Times New Roman"/>
          <w:color w:val="000000"/>
          <w:sz w:val="24"/>
          <w:szCs w:val="26"/>
          <w:lang w:eastAsia="tr-TR"/>
        </w:rPr>
        <w:t xml:space="preserve"> 10., 35. ve 36. maddelerine aykırılığı ileri sürülerek iptaline karar verilmesi istemidir.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I- OLAY</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Davacıların müştereken muris oldukları bazı taşınmazların üzerindeki ortaklığın giderilmesi talebiyle açtıkları davada, Anayasa'ya aykırılık iddiasının ciddi olduğu kanısına varan Mahkeme, iptali için başvurmuştur.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II- İTİRAZ KONUSU YASA KURALI</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Kanun'un itiraz konusu kuralı da içeren 6537 sayılı Kanun'un 9. maddesiyle değiştirilmeden önceki 13. maddesi şöyledir: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w:t>
      </w:r>
      <w:r w:rsidRPr="00EA3C23">
        <w:rPr>
          <w:rFonts w:ascii="Times New Roman" w:eastAsia="Times New Roman" w:hAnsi="Times New Roman" w:cs="Times New Roman"/>
          <w:b/>
          <w:bCs/>
          <w:i/>
          <w:iCs/>
          <w:color w:val="000000"/>
          <w:sz w:val="24"/>
          <w:szCs w:val="26"/>
          <w:lang w:eastAsia="tr-TR"/>
        </w:rPr>
        <w:t>Temliki tasarrufların durdurulması</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i/>
          <w:iCs/>
          <w:color w:val="000000"/>
          <w:sz w:val="24"/>
          <w:szCs w:val="26"/>
          <w:lang w:eastAsia="tr-TR"/>
        </w:rPr>
        <w:t>Madde 13-</w:t>
      </w:r>
      <w:r w:rsidRPr="00EA3C23">
        <w:rPr>
          <w:rFonts w:ascii="Times New Roman" w:eastAsia="Times New Roman" w:hAnsi="Times New Roman" w:cs="Times New Roman"/>
          <w:i/>
          <w:iCs/>
          <w:color w:val="000000"/>
          <w:sz w:val="24"/>
          <w:szCs w:val="26"/>
          <w:lang w:eastAsia="tr-TR"/>
        </w:rPr>
        <w:t xml:space="preserve">  (Değişik birinci fıkra: </w:t>
      </w:r>
      <w:proofErr w:type="gramStart"/>
      <w:r w:rsidRPr="00EA3C23">
        <w:rPr>
          <w:rFonts w:ascii="Times New Roman" w:eastAsia="Times New Roman" w:hAnsi="Times New Roman" w:cs="Times New Roman"/>
          <w:i/>
          <w:iCs/>
          <w:color w:val="000000"/>
          <w:sz w:val="24"/>
          <w:szCs w:val="26"/>
          <w:lang w:eastAsia="tr-TR"/>
        </w:rPr>
        <w:t>13/2/2001</w:t>
      </w:r>
      <w:proofErr w:type="gramEnd"/>
      <w:r w:rsidRPr="00EA3C23">
        <w:rPr>
          <w:rFonts w:ascii="Times New Roman" w:eastAsia="Times New Roman" w:hAnsi="Times New Roman" w:cs="Times New Roman"/>
          <w:i/>
          <w:iCs/>
          <w:color w:val="000000"/>
          <w:sz w:val="24"/>
          <w:szCs w:val="26"/>
          <w:lang w:eastAsia="tr-TR"/>
        </w:rPr>
        <w:t xml:space="preserve"> - 4626/2 </w:t>
      </w:r>
      <w:proofErr w:type="spellStart"/>
      <w:r w:rsidRPr="00EA3C23">
        <w:rPr>
          <w:rFonts w:ascii="Times New Roman" w:eastAsia="Times New Roman" w:hAnsi="Times New Roman" w:cs="Times New Roman"/>
          <w:i/>
          <w:iCs/>
          <w:color w:val="000000"/>
          <w:sz w:val="24"/>
          <w:szCs w:val="26"/>
          <w:lang w:eastAsia="tr-TR"/>
        </w:rPr>
        <w:t>md.</w:t>
      </w:r>
      <w:proofErr w:type="spellEnd"/>
      <w:r w:rsidRPr="00EA3C23">
        <w:rPr>
          <w:rFonts w:ascii="Times New Roman" w:eastAsia="Times New Roman" w:hAnsi="Times New Roman" w:cs="Times New Roman"/>
          <w:i/>
          <w:iCs/>
          <w:color w:val="000000"/>
          <w:sz w:val="24"/>
          <w:szCs w:val="26"/>
          <w:lang w:eastAsia="tr-TR"/>
        </w:rPr>
        <w:t xml:space="preserve">) Uygulama alanlarında Bakanlar Kurulu kararının Resmi </w:t>
      </w:r>
      <w:proofErr w:type="spellStart"/>
      <w:r w:rsidRPr="00EA3C23">
        <w:rPr>
          <w:rFonts w:ascii="Times New Roman" w:eastAsia="Times New Roman" w:hAnsi="Times New Roman" w:cs="Times New Roman"/>
          <w:i/>
          <w:iCs/>
          <w:color w:val="000000"/>
          <w:sz w:val="24"/>
          <w:szCs w:val="26"/>
          <w:lang w:eastAsia="tr-TR"/>
        </w:rPr>
        <w:t>Gazete'de</w:t>
      </w:r>
      <w:proofErr w:type="spellEnd"/>
      <w:r w:rsidRPr="00EA3C23">
        <w:rPr>
          <w:rFonts w:ascii="Times New Roman" w:eastAsia="Times New Roman" w:hAnsi="Times New Roman" w:cs="Times New Roman"/>
          <w:i/>
          <w:iCs/>
          <w:color w:val="000000"/>
          <w:sz w:val="24"/>
          <w:szCs w:val="26"/>
          <w:lang w:eastAsia="tr-TR"/>
        </w:rPr>
        <w:t xml:space="preserve"> yayımı tarihinden itibaren, kamulaştırma, toplulaştırma, arazi değiştirilmesi ve dağıtım işlemlerinin tamamlanması veya tapuya tescili sonuçlandırılıncaya kadar, gerçek kişilerle özel hukuk tüzelkişilerine ait arazinin mülkiyet ve zilyetliği devir ve temlik edilemez. Bu araziler ipotek edilemez ve satış vaadine konu olamaz. Ancak, bu kısıtlama süresi beş yılı aşamaz. Sulama şebekesi tamamlanıp sulamaya geçinceye kadar da aynı işlemler yapılmaz. Bu kısıtlamada ise süre, beş yılı aşamaz. Ancak, sulama </w:t>
      </w:r>
      <w:proofErr w:type="gramStart"/>
      <w:r w:rsidRPr="00EA3C23">
        <w:rPr>
          <w:rFonts w:ascii="Times New Roman" w:eastAsia="Times New Roman" w:hAnsi="Times New Roman" w:cs="Times New Roman"/>
          <w:i/>
          <w:iCs/>
          <w:color w:val="000000"/>
          <w:sz w:val="24"/>
          <w:szCs w:val="26"/>
          <w:lang w:eastAsia="tr-TR"/>
        </w:rPr>
        <w:t>alanlarında</w:t>
      </w:r>
      <w:proofErr w:type="gramEnd"/>
      <w:r w:rsidRPr="00EA3C23">
        <w:rPr>
          <w:rFonts w:ascii="Times New Roman" w:eastAsia="Times New Roman" w:hAnsi="Times New Roman" w:cs="Times New Roman"/>
          <w:i/>
          <w:iCs/>
          <w:color w:val="000000"/>
          <w:sz w:val="24"/>
          <w:szCs w:val="26"/>
          <w:lang w:eastAsia="tr-TR"/>
        </w:rPr>
        <w:t xml:space="preserve"> toplulaştırma çalışmaları kısıtlama süresi içerisinde sonuçlandırılamadığı takdirde, Tarım Reformu Genel Müdürlüğünün teklifi ile Tarım ve </w:t>
      </w:r>
      <w:proofErr w:type="spellStart"/>
      <w:r w:rsidRPr="00EA3C23">
        <w:rPr>
          <w:rFonts w:ascii="Times New Roman" w:eastAsia="Times New Roman" w:hAnsi="Times New Roman" w:cs="Times New Roman"/>
          <w:i/>
          <w:iCs/>
          <w:color w:val="000000"/>
          <w:sz w:val="24"/>
          <w:szCs w:val="26"/>
          <w:lang w:eastAsia="tr-TR"/>
        </w:rPr>
        <w:t>Köyişleri</w:t>
      </w:r>
      <w:proofErr w:type="spellEnd"/>
      <w:r w:rsidRPr="00EA3C23">
        <w:rPr>
          <w:rFonts w:ascii="Times New Roman" w:eastAsia="Times New Roman" w:hAnsi="Times New Roman" w:cs="Times New Roman"/>
          <w:i/>
          <w:iCs/>
          <w:color w:val="000000"/>
          <w:sz w:val="24"/>
          <w:szCs w:val="26"/>
          <w:lang w:eastAsia="tr-TR"/>
        </w:rPr>
        <w:t xml:space="preserve"> Bakanlığının onayı ile toplulaştırma çalışmalarının sonuçlandırılması amacıyla kısıtlama süresi en fazla beş yıla kadar daha uzatılabilir.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i/>
          <w:iCs/>
          <w:color w:val="000000"/>
          <w:sz w:val="24"/>
          <w:szCs w:val="26"/>
          <w:lang w:eastAsia="tr-TR"/>
        </w:rPr>
        <w:t xml:space="preserve">Kısıtlama süresi içerisinde arazisini ve varsa üzerindeki tesisleri satmak isteyen gerçek ve özel hukuk tüzelkişilerin müracaatları halinde, uygulayıcı kuruluş bu kişilere ait tarım toprağını ve varsa üzerindeki tesisleri, altmış gün içinde bu Kanun hükümlerine göre kamulaştırır veya yönetmelikle tespit edilecek esaslar </w:t>
      </w:r>
      <w:proofErr w:type="gramStart"/>
      <w:r w:rsidRPr="00EA3C23">
        <w:rPr>
          <w:rFonts w:ascii="Times New Roman" w:eastAsia="Times New Roman" w:hAnsi="Times New Roman" w:cs="Times New Roman"/>
          <w:i/>
          <w:iCs/>
          <w:color w:val="000000"/>
          <w:sz w:val="24"/>
          <w:szCs w:val="26"/>
          <w:lang w:eastAsia="tr-TR"/>
        </w:rPr>
        <w:t>dahilinde</w:t>
      </w:r>
      <w:proofErr w:type="gramEnd"/>
      <w:r w:rsidRPr="00EA3C23">
        <w:rPr>
          <w:rFonts w:ascii="Times New Roman" w:eastAsia="Times New Roman" w:hAnsi="Times New Roman" w:cs="Times New Roman"/>
          <w:i/>
          <w:iCs/>
          <w:color w:val="000000"/>
          <w:sz w:val="24"/>
          <w:szCs w:val="26"/>
          <w:lang w:eastAsia="tr-TR"/>
        </w:rPr>
        <w:t xml:space="preserve"> bunların başkalarına satışına izin verir.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i/>
          <w:iCs/>
          <w:color w:val="000000"/>
          <w:sz w:val="24"/>
          <w:szCs w:val="26"/>
          <w:lang w:eastAsia="tr-TR"/>
        </w:rPr>
        <w:t xml:space="preserve">(Değişik üçüncü  </w:t>
      </w:r>
      <w:proofErr w:type="gramStart"/>
      <w:r w:rsidRPr="00EA3C23">
        <w:rPr>
          <w:rFonts w:ascii="Times New Roman" w:eastAsia="Times New Roman" w:hAnsi="Times New Roman" w:cs="Times New Roman"/>
          <w:i/>
          <w:iCs/>
          <w:color w:val="000000"/>
          <w:sz w:val="24"/>
          <w:szCs w:val="26"/>
          <w:lang w:eastAsia="tr-TR"/>
        </w:rPr>
        <w:t>fıkra :  23</w:t>
      </w:r>
      <w:proofErr w:type="gramEnd"/>
      <w:r w:rsidRPr="00EA3C23">
        <w:rPr>
          <w:rFonts w:ascii="Times New Roman" w:eastAsia="Times New Roman" w:hAnsi="Times New Roman" w:cs="Times New Roman"/>
          <w:i/>
          <w:iCs/>
          <w:color w:val="000000"/>
          <w:sz w:val="24"/>
          <w:szCs w:val="26"/>
          <w:lang w:eastAsia="tr-TR"/>
        </w:rPr>
        <w:t xml:space="preserve">/2/2011-6171/3 </w:t>
      </w:r>
      <w:proofErr w:type="spellStart"/>
      <w:r w:rsidRPr="00EA3C23">
        <w:rPr>
          <w:rFonts w:ascii="Times New Roman" w:eastAsia="Times New Roman" w:hAnsi="Times New Roman" w:cs="Times New Roman"/>
          <w:i/>
          <w:iCs/>
          <w:color w:val="000000"/>
          <w:sz w:val="24"/>
          <w:szCs w:val="26"/>
          <w:lang w:eastAsia="tr-TR"/>
        </w:rPr>
        <w:t>md.</w:t>
      </w:r>
      <w:proofErr w:type="spellEnd"/>
      <w:r w:rsidRPr="00EA3C23">
        <w:rPr>
          <w:rFonts w:ascii="Times New Roman" w:eastAsia="Times New Roman" w:hAnsi="Times New Roman" w:cs="Times New Roman"/>
          <w:i/>
          <w:iCs/>
          <w:color w:val="000000"/>
          <w:sz w:val="24"/>
          <w:szCs w:val="26"/>
          <w:lang w:eastAsia="tr-TR"/>
        </w:rPr>
        <w:t>)  Yukarıda belirtilen süre içinde, bu gibi arazi Tarım Kredi Kooperatifleri ve bankalara ipotek edilebilir.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i/>
          <w:iCs/>
          <w:color w:val="000000"/>
          <w:sz w:val="24"/>
          <w:szCs w:val="26"/>
          <w:lang w:eastAsia="tr-TR"/>
        </w:rPr>
        <w:lastRenderedPageBreak/>
        <w:t xml:space="preserve">(Değişik dördüncü </w:t>
      </w:r>
      <w:proofErr w:type="gramStart"/>
      <w:r w:rsidRPr="00EA3C23">
        <w:rPr>
          <w:rFonts w:ascii="Times New Roman" w:eastAsia="Times New Roman" w:hAnsi="Times New Roman" w:cs="Times New Roman"/>
          <w:i/>
          <w:iCs/>
          <w:color w:val="000000"/>
          <w:sz w:val="24"/>
          <w:szCs w:val="26"/>
          <w:lang w:eastAsia="tr-TR"/>
        </w:rPr>
        <w:t>fıkra : 23</w:t>
      </w:r>
      <w:proofErr w:type="gramEnd"/>
      <w:r w:rsidRPr="00EA3C23">
        <w:rPr>
          <w:rFonts w:ascii="Times New Roman" w:eastAsia="Times New Roman" w:hAnsi="Times New Roman" w:cs="Times New Roman"/>
          <w:i/>
          <w:iCs/>
          <w:color w:val="000000"/>
          <w:sz w:val="24"/>
          <w:szCs w:val="26"/>
          <w:lang w:eastAsia="tr-TR"/>
        </w:rPr>
        <w:t xml:space="preserve">/2/2011-6171/3 </w:t>
      </w:r>
      <w:proofErr w:type="spellStart"/>
      <w:r w:rsidRPr="00EA3C23">
        <w:rPr>
          <w:rFonts w:ascii="Times New Roman" w:eastAsia="Times New Roman" w:hAnsi="Times New Roman" w:cs="Times New Roman"/>
          <w:i/>
          <w:iCs/>
          <w:color w:val="000000"/>
          <w:sz w:val="24"/>
          <w:szCs w:val="26"/>
          <w:lang w:eastAsia="tr-TR"/>
        </w:rPr>
        <w:t>md.</w:t>
      </w:r>
      <w:proofErr w:type="spellEnd"/>
      <w:r w:rsidRPr="00EA3C23">
        <w:rPr>
          <w:rFonts w:ascii="Times New Roman" w:eastAsia="Times New Roman" w:hAnsi="Times New Roman" w:cs="Times New Roman"/>
          <w:i/>
          <w:iCs/>
          <w:color w:val="000000"/>
          <w:sz w:val="24"/>
          <w:szCs w:val="26"/>
          <w:lang w:eastAsia="tr-TR"/>
        </w:rPr>
        <w:t>) Bu kısıtlama süresi içerisinde ipoteğin paraya çevrilmesi gerektiğinde ipoteğin paraya çevrilmesi yoluyla yapılan takipte düzenlenecek kıymet takdir raporu uygulayıcı kuruluşa tebliğ edilir. Uygulayıcı kuruluşun bu rapora itiraz ve dava hakkı vardır. Kesinleşen kıymet takdir raporuna göre tespit edilmiş bedeli, bu Kanun hükümlerine göre uygulayıcı kuruluş tarafından uygun görülmesi halinde ipoteğin paraya çevrilmesi yoluyla takip dosyasına ödenerek arazinin Hazine mülkiyetine geçirilmesi sağlanır. Ancak uygulayıcı kuruluş tarafından ihtiyaç duyulmaması halinde, arazinin satışına izin verilebilir. Buna ilişkin esaslar yönetmelikle düzenlenir.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i/>
          <w:iCs/>
          <w:color w:val="000000"/>
          <w:sz w:val="24"/>
          <w:szCs w:val="26"/>
          <w:lang w:eastAsia="tr-TR"/>
        </w:rPr>
        <w:t>(İptal birinci cümle: Anayasa Mahkemesi'nin 11/4/2012 tarihli ve E</w:t>
      </w:r>
      <w:proofErr w:type="gramStart"/>
      <w:r w:rsidRPr="00EA3C23">
        <w:rPr>
          <w:rFonts w:ascii="Times New Roman" w:eastAsia="Times New Roman" w:hAnsi="Times New Roman" w:cs="Times New Roman"/>
          <w:i/>
          <w:iCs/>
          <w:color w:val="000000"/>
          <w:sz w:val="24"/>
          <w:szCs w:val="26"/>
          <w:lang w:eastAsia="tr-TR"/>
        </w:rPr>
        <w:t>.:</w:t>
      </w:r>
      <w:proofErr w:type="gramEnd"/>
      <w:r w:rsidRPr="00EA3C23">
        <w:rPr>
          <w:rFonts w:ascii="Times New Roman" w:eastAsia="Times New Roman" w:hAnsi="Times New Roman" w:cs="Times New Roman"/>
          <w:i/>
          <w:iCs/>
          <w:color w:val="000000"/>
          <w:sz w:val="24"/>
          <w:szCs w:val="26"/>
          <w:lang w:eastAsia="tr-TR"/>
        </w:rPr>
        <w:t xml:space="preserve"> 2011/33, K.: 2012/54 sayıl ı Kararı ile.) Miras yoluyla intikaller, bu hükmün kapsamı dışındadır. </w:t>
      </w:r>
      <w:r w:rsidRPr="00EA3C23">
        <w:rPr>
          <w:rFonts w:ascii="Times New Roman" w:eastAsia="Times New Roman" w:hAnsi="Times New Roman" w:cs="Times New Roman"/>
          <w:b/>
          <w:bCs/>
          <w:i/>
          <w:iCs/>
          <w:color w:val="000000"/>
          <w:sz w:val="24"/>
          <w:szCs w:val="26"/>
          <w:lang w:eastAsia="tr-TR"/>
        </w:rPr>
        <w:t>Ayrıca mahkemeler satış suretiyle miras ortaklığının giderilmesine karar veremezler</w:t>
      </w:r>
      <w:r w:rsidRPr="00EA3C23">
        <w:rPr>
          <w:rFonts w:ascii="Times New Roman" w:eastAsia="Times New Roman" w:hAnsi="Times New Roman" w:cs="Times New Roman"/>
          <w:i/>
          <w:iCs/>
          <w:color w:val="000000"/>
          <w:sz w:val="24"/>
          <w:szCs w:val="26"/>
          <w:lang w:eastAsia="tr-TR"/>
        </w:rPr>
        <w:t>.</w:t>
      </w:r>
      <w:r w:rsidRPr="00EA3C23">
        <w:rPr>
          <w:rFonts w:ascii="Times New Roman" w:eastAsia="Times New Roman" w:hAnsi="Times New Roman" w:cs="Times New Roman"/>
          <w:color w:val="000000"/>
          <w:sz w:val="24"/>
          <w:szCs w:val="26"/>
          <w:lang w:eastAsia="tr-TR"/>
        </w:rPr>
        <w:t>"</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III- İLK İNCELEME</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Başvuru kararı ve ekleri, Raportör Erhan TUTAL tarafından hazırlanan ilk inceleme raporu, itiraz konusu yasa kuralı, dayanılan Anayasa kuralları ile bunların gerekçeleri ve diğer yasama belgeleri okunup incelendikten sonra gereği görüşülüp düşünüldü.</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EA3C23">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EA3C2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xml:space="preserve">Başvuru kararında, Kanun'un 13. maddesinin beşinci fıkrasının son cümlesinin iptaline karar verilmesi istenilmiştir. İtiraz konusu kuralın davada uygulanacak kural olduğunun kabulü için öncelikle yürürlükte bulunması gerekmektedir </w:t>
      </w:r>
      <w:proofErr w:type="gramStart"/>
      <w:r w:rsidRPr="00EA3C23">
        <w:rPr>
          <w:rFonts w:ascii="Times New Roman" w:eastAsia="Times New Roman" w:hAnsi="Times New Roman" w:cs="Times New Roman"/>
          <w:color w:val="000000"/>
          <w:sz w:val="24"/>
          <w:szCs w:val="26"/>
          <w:lang w:eastAsia="tr-TR"/>
        </w:rPr>
        <w:t>Oysa,</w:t>
      </w:r>
      <w:proofErr w:type="gramEnd"/>
      <w:r w:rsidRPr="00EA3C23">
        <w:rPr>
          <w:rFonts w:ascii="Times New Roman" w:eastAsia="Times New Roman" w:hAnsi="Times New Roman" w:cs="Times New Roman"/>
          <w:color w:val="000000"/>
          <w:sz w:val="24"/>
          <w:szCs w:val="26"/>
          <w:lang w:eastAsia="tr-TR"/>
        </w:rPr>
        <w:t xml:space="preserve"> itiraz konusu kural, 15.5.2014 günlü, 29001 sayılı Resmî </w:t>
      </w:r>
      <w:proofErr w:type="spellStart"/>
      <w:r w:rsidRPr="00EA3C23">
        <w:rPr>
          <w:rFonts w:ascii="Times New Roman" w:eastAsia="Times New Roman" w:hAnsi="Times New Roman" w:cs="Times New Roman"/>
          <w:color w:val="000000"/>
          <w:sz w:val="24"/>
          <w:szCs w:val="26"/>
          <w:lang w:eastAsia="tr-TR"/>
        </w:rPr>
        <w:t>Gazete'de</w:t>
      </w:r>
      <w:proofErr w:type="spellEnd"/>
      <w:r w:rsidRPr="00EA3C23">
        <w:rPr>
          <w:rFonts w:ascii="Times New Roman" w:eastAsia="Times New Roman" w:hAnsi="Times New Roman" w:cs="Times New Roman"/>
          <w:color w:val="000000"/>
          <w:sz w:val="24"/>
          <w:szCs w:val="26"/>
          <w:lang w:eastAsia="tr-TR"/>
        </w:rPr>
        <w:t xml:space="preserve"> yayımlanan 30.4.2014 günlü, 6537 sayılı Toprak Koruma ve Arazi Kullanımı Kanununda Değişiklik Yapılması Hakkında Kanun'un 9. maddesiyle yürürlükten kaldırılmıştır. Bu nedenle, itiraz konusu kuralın başvuran Mahkeme önündeki davada uygulanma olanağı bulunmamaktadır.</w:t>
      </w:r>
    </w:p>
    <w:p w:rsidR="00EA3C23" w:rsidRP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Açıklanan nedenlerle, itiraz konusu kurala ilişkin başvurunun Mahkemenin yetkisizliği nedeniyle reddi gerekir.</w:t>
      </w:r>
    </w:p>
    <w:p w:rsid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b/>
          <w:bCs/>
          <w:color w:val="000000"/>
          <w:sz w:val="24"/>
          <w:szCs w:val="26"/>
          <w:lang w:eastAsia="tr-TR"/>
        </w:rPr>
        <w:t>IV- SONUÇ</w:t>
      </w:r>
    </w:p>
    <w:p w:rsidR="00EA3C23" w:rsidRP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C23">
        <w:rPr>
          <w:rFonts w:ascii="Times New Roman" w:eastAsia="Times New Roman" w:hAnsi="Times New Roman" w:cs="Times New Roman"/>
          <w:color w:val="000000"/>
          <w:sz w:val="24"/>
          <w:szCs w:val="26"/>
          <w:lang w:eastAsia="tr-TR"/>
        </w:rPr>
        <w:t>22.11.1984 günlü, 3083 sayılı Sulama Alanlarında Arazi Düzenlenmesine Dair Tarım Reformu Kanunu'nun 13. maddesinin beşinci fıkrasının son cümlesinin, itiraz başvurusunda bulunan Mahkemenin bakmakta olduğu davada uygulanma olanağı bulunmadığından, bu cümleye ilişkin başvurunun Mahkemenin yetkisizliği nedeniyle REDDİNE, 3.7.2014 gününde OYBİRLİĞİYLE karar verildi.</w:t>
      </w:r>
    </w:p>
    <w:p w:rsidR="00EA3C23" w:rsidRP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C23">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3C23" w:rsidRPr="00EA3C23" w:rsidTr="00EA3C23">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lastRenderedPageBreak/>
              <w:t>Başkan</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Başkanvekili</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EA3C23">
              <w:rPr>
                <w:rFonts w:ascii="Times New Roman" w:eastAsia="Times New Roman" w:hAnsi="Times New Roman" w:cs="Times New Roman"/>
                <w:sz w:val="24"/>
                <w:szCs w:val="26"/>
                <w:lang w:eastAsia="tr-TR"/>
              </w:rPr>
              <w:t>Serruh</w:t>
            </w:r>
            <w:proofErr w:type="spellEnd"/>
            <w:r w:rsidRPr="00EA3C2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Başkanvekili</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Alparslan ALTAN</w:t>
            </w:r>
          </w:p>
        </w:tc>
      </w:tr>
    </w:tbl>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P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3C23" w:rsidRPr="00EA3C23" w:rsidTr="00EA3C23">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 xml:space="preserve">Osman </w:t>
            </w:r>
            <w:proofErr w:type="spellStart"/>
            <w:r w:rsidRPr="00EA3C23">
              <w:rPr>
                <w:rFonts w:ascii="Times New Roman" w:eastAsia="Times New Roman" w:hAnsi="Times New Roman" w:cs="Times New Roman"/>
                <w:sz w:val="24"/>
                <w:szCs w:val="26"/>
                <w:lang w:eastAsia="tr-TR"/>
              </w:rPr>
              <w:t>Alifeyyaz</w:t>
            </w:r>
            <w:proofErr w:type="spellEnd"/>
            <w:r w:rsidRPr="00EA3C23">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Zehra Ayla PERKTAŞ</w:t>
            </w:r>
          </w:p>
        </w:tc>
      </w:tr>
    </w:tbl>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P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3C23" w:rsidRPr="00EA3C23" w:rsidTr="00EA3C23">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Engin YILDIRIM</w:t>
            </w:r>
          </w:p>
        </w:tc>
      </w:tr>
    </w:tbl>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P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3C23" w:rsidRPr="00EA3C23" w:rsidTr="00EA3C23">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EA3C23">
              <w:rPr>
                <w:rFonts w:ascii="Times New Roman" w:eastAsia="Times New Roman" w:hAnsi="Times New Roman" w:cs="Times New Roman"/>
                <w:sz w:val="24"/>
                <w:szCs w:val="26"/>
                <w:lang w:eastAsia="tr-TR"/>
              </w:rPr>
              <w:t>Hicabi</w:t>
            </w:r>
            <w:proofErr w:type="spellEnd"/>
            <w:r w:rsidRPr="00EA3C2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Celal Mümtaz AKINCI</w:t>
            </w:r>
          </w:p>
        </w:tc>
      </w:tr>
    </w:tbl>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P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3C23" w:rsidRPr="00EA3C23" w:rsidTr="00EA3C23">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Zühtü ARSLAN</w:t>
            </w:r>
          </w:p>
        </w:tc>
      </w:tr>
    </w:tbl>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p w:rsidR="00EA3C23" w:rsidRPr="00EA3C23" w:rsidRDefault="00EA3C23" w:rsidP="00EA3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EA3C2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A3C23" w:rsidRPr="00EA3C23" w:rsidTr="00EA3C23">
        <w:tc>
          <w:tcPr>
            <w:tcW w:w="2500"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bookmarkStart w:id="0" w:name="_GoBack"/>
            <w:r w:rsidRPr="00EA3C23">
              <w:rPr>
                <w:rFonts w:ascii="Times New Roman" w:eastAsia="Times New Roman" w:hAnsi="Times New Roman" w:cs="Times New Roman"/>
                <w:sz w:val="24"/>
                <w:szCs w:val="26"/>
                <w:lang w:eastAsia="tr-TR"/>
              </w:rPr>
              <w:lastRenderedPageBreak/>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Üye</w:t>
            </w:r>
          </w:p>
          <w:p w:rsidR="00EA3C23" w:rsidRPr="00EA3C23" w:rsidRDefault="00EA3C23" w:rsidP="00EA3C23">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EA3C23">
              <w:rPr>
                <w:rFonts w:ascii="Times New Roman" w:eastAsia="Times New Roman" w:hAnsi="Times New Roman" w:cs="Times New Roman"/>
                <w:sz w:val="24"/>
                <w:szCs w:val="26"/>
                <w:lang w:eastAsia="tr-TR"/>
              </w:rPr>
              <w:t>Hasan Tahsin GÖKCAN</w:t>
            </w:r>
          </w:p>
        </w:tc>
      </w:tr>
    </w:tbl>
    <w:bookmarkEnd w:id="0"/>
    <w:p w:rsidR="00EA3C23" w:rsidRPr="00EA3C23" w:rsidRDefault="00EA3C23" w:rsidP="00EA3C2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A3C23">
        <w:rPr>
          <w:rFonts w:ascii="Times New Roman" w:eastAsia="Times New Roman" w:hAnsi="Times New Roman" w:cs="Times New Roman"/>
          <w:b/>
          <w:bCs/>
          <w:color w:val="000000"/>
          <w:sz w:val="24"/>
          <w:szCs w:val="27"/>
          <w:lang w:eastAsia="tr-TR"/>
        </w:rPr>
        <w:t> </w:t>
      </w:r>
    </w:p>
    <w:p w:rsidR="00CE1FB9" w:rsidRPr="00EA3C23" w:rsidRDefault="00CE1FB9" w:rsidP="00EA3C23">
      <w:pPr>
        <w:spacing w:before="100" w:beforeAutospacing="1" w:after="100" w:afterAutospacing="1" w:line="240" w:lineRule="auto"/>
        <w:ind w:firstLine="709"/>
        <w:jc w:val="both"/>
        <w:rPr>
          <w:rFonts w:ascii="Times New Roman" w:hAnsi="Times New Roman" w:cs="Times New Roman"/>
          <w:sz w:val="24"/>
        </w:rPr>
      </w:pPr>
    </w:p>
    <w:sectPr w:rsidR="00CE1FB9" w:rsidRPr="00EA3C23" w:rsidSect="00EA3C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92" w:rsidRDefault="006A5492" w:rsidP="00EA3C23">
      <w:pPr>
        <w:spacing w:after="0" w:line="240" w:lineRule="auto"/>
      </w:pPr>
      <w:r>
        <w:separator/>
      </w:r>
    </w:p>
  </w:endnote>
  <w:endnote w:type="continuationSeparator" w:id="0">
    <w:p w:rsidR="006A5492" w:rsidRDefault="006A5492" w:rsidP="00EA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23" w:rsidRDefault="00EA3C23" w:rsidP="002E67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3C23" w:rsidRDefault="00EA3C23" w:rsidP="00EA3C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23" w:rsidRPr="00EA3C23" w:rsidRDefault="00EA3C23" w:rsidP="002E677B">
    <w:pPr>
      <w:pStyle w:val="Altbilgi"/>
      <w:framePr w:wrap="around" w:vAnchor="text" w:hAnchor="margin" w:xAlign="right" w:y="1"/>
      <w:rPr>
        <w:rStyle w:val="SayfaNumaras"/>
        <w:rFonts w:ascii="Times New Roman" w:hAnsi="Times New Roman" w:cs="Times New Roman"/>
      </w:rPr>
    </w:pPr>
    <w:r w:rsidRPr="00EA3C23">
      <w:rPr>
        <w:rStyle w:val="SayfaNumaras"/>
        <w:rFonts w:ascii="Times New Roman" w:hAnsi="Times New Roman" w:cs="Times New Roman"/>
      </w:rPr>
      <w:fldChar w:fldCharType="begin"/>
    </w:r>
    <w:r w:rsidRPr="00EA3C23">
      <w:rPr>
        <w:rStyle w:val="SayfaNumaras"/>
        <w:rFonts w:ascii="Times New Roman" w:hAnsi="Times New Roman" w:cs="Times New Roman"/>
      </w:rPr>
      <w:instrText xml:space="preserve">PAGE  </w:instrText>
    </w:r>
    <w:r w:rsidRPr="00EA3C2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A3C23">
      <w:rPr>
        <w:rStyle w:val="SayfaNumaras"/>
        <w:rFonts w:ascii="Times New Roman" w:hAnsi="Times New Roman" w:cs="Times New Roman"/>
      </w:rPr>
      <w:fldChar w:fldCharType="end"/>
    </w:r>
  </w:p>
  <w:p w:rsidR="00EA3C23" w:rsidRPr="00EA3C23" w:rsidRDefault="00EA3C23" w:rsidP="00EA3C2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23" w:rsidRDefault="00EA3C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92" w:rsidRDefault="006A5492" w:rsidP="00EA3C23">
      <w:pPr>
        <w:spacing w:after="0" w:line="240" w:lineRule="auto"/>
      </w:pPr>
      <w:r>
        <w:separator/>
      </w:r>
    </w:p>
  </w:footnote>
  <w:footnote w:type="continuationSeparator" w:id="0">
    <w:p w:rsidR="006A5492" w:rsidRDefault="006A5492" w:rsidP="00EA3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23" w:rsidRDefault="00EA3C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23" w:rsidRDefault="00EA3C2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/121</w:t>
    </w:r>
  </w:p>
  <w:p w:rsidR="00EA3C23" w:rsidRDefault="00EA3C2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/113</w:t>
    </w:r>
  </w:p>
  <w:p w:rsidR="00EA3C23" w:rsidRPr="00EA3C23" w:rsidRDefault="00EA3C2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23" w:rsidRDefault="00EA3C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82"/>
    <w:rsid w:val="006A5492"/>
    <w:rsid w:val="00CE1FB9"/>
    <w:rsid w:val="00D34282"/>
    <w:rsid w:val="00EA3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D3B77-4FD9-4DD5-8687-DFE374C4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EA3C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A3C23"/>
    <w:rPr>
      <w:rFonts w:ascii="Times New Roman" w:eastAsia="Times New Roman" w:hAnsi="Times New Roman" w:cs="Times New Roman"/>
      <w:sz w:val="24"/>
      <w:szCs w:val="24"/>
      <w:lang w:eastAsia="tr-TR"/>
    </w:rPr>
  </w:style>
  <w:style w:type="paragraph" w:customStyle="1" w:styleId="baslk">
    <w:name w:val="baslk"/>
    <w:basedOn w:val="Normal"/>
    <w:rsid w:val="00EA3C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3C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3C23"/>
  </w:style>
  <w:style w:type="paragraph" w:styleId="Altbilgi">
    <w:name w:val="footer"/>
    <w:basedOn w:val="Normal"/>
    <w:link w:val="AltbilgiChar"/>
    <w:uiPriority w:val="99"/>
    <w:unhideWhenUsed/>
    <w:rsid w:val="00EA3C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3C23"/>
  </w:style>
  <w:style w:type="character" w:styleId="SayfaNumaras">
    <w:name w:val="page number"/>
    <w:basedOn w:val="VarsaylanParagrafYazTipi"/>
    <w:uiPriority w:val="99"/>
    <w:semiHidden/>
    <w:unhideWhenUsed/>
    <w:rsid w:val="00EA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2019-02-18T08:42:00Z</dcterms:created>
  <dcterms:modified xsi:type="dcterms:W3CDTF">2019-02-18T08:43:00Z</dcterms:modified>
</cp:coreProperties>
</file>