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A2" w:rsidRPr="00176AA2" w:rsidRDefault="00176AA2" w:rsidP="00176AA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ANAYASA MAHKEMESİ KARARI</w:t>
      </w:r>
    </w:p>
    <w:p w:rsidR="00176AA2" w:rsidRP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after="0" w:line="240" w:lineRule="auto"/>
        <w:jc w:val="both"/>
        <w:rPr>
          <w:rFonts w:ascii="Times New Roman" w:eastAsia="Times New Roman" w:hAnsi="Times New Roman" w:cs="Times New Roman"/>
          <w:b/>
          <w:color w:val="000000"/>
          <w:sz w:val="24"/>
          <w:lang w:eastAsia="tr-TR"/>
        </w:rPr>
      </w:pPr>
      <w:r w:rsidRPr="00176AA2">
        <w:rPr>
          <w:rFonts w:ascii="Times New Roman" w:eastAsia="Times New Roman" w:hAnsi="Times New Roman" w:cs="Times New Roman"/>
          <w:b/>
          <w:bCs/>
          <w:color w:val="000000"/>
          <w:sz w:val="24"/>
          <w:szCs w:val="26"/>
          <w:lang w:eastAsia="tr-TR"/>
        </w:rPr>
        <w:t xml:space="preserve">Esas </w:t>
      </w:r>
      <w:proofErr w:type="gramStart"/>
      <w:r w:rsidRPr="00176AA2">
        <w:rPr>
          <w:rFonts w:ascii="Times New Roman" w:eastAsia="Times New Roman" w:hAnsi="Times New Roman" w:cs="Times New Roman"/>
          <w:b/>
          <w:bCs/>
          <w:color w:val="000000"/>
          <w:sz w:val="24"/>
          <w:szCs w:val="26"/>
          <w:lang w:eastAsia="tr-TR"/>
        </w:rPr>
        <w:t>Sayısı : 2012</w:t>
      </w:r>
      <w:proofErr w:type="gramEnd"/>
      <w:r w:rsidRPr="00176AA2">
        <w:rPr>
          <w:rFonts w:ascii="Times New Roman" w:eastAsia="Times New Roman" w:hAnsi="Times New Roman" w:cs="Times New Roman"/>
          <w:b/>
          <w:bCs/>
          <w:color w:val="000000"/>
          <w:sz w:val="24"/>
          <w:szCs w:val="26"/>
          <w:lang w:eastAsia="tr-TR"/>
        </w:rPr>
        <w:t>/77</w:t>
      </w:r>
    </w:p>
    <w:p w:rsidR="00176AA2" w:rsidRPr="00176AA2" w:rsidRDefault="00176AA2" w:rsidP="00176AA2">
      <w:pPr>
        <w:shd w:val="clear" w:color="auto" w:fill="FFFFFF"/>
        <w:spacing w:after="0" w:line="240" w:lineRule="auto"/>
        <w:jc w:val="both"/>
        <w:rPr>
          <w:rFonts w:ascii="Times New Roman" w:eastAsia="Times New Roman" w:hAnsi="Times New Roman" w:cs="Times New Roman"/>
          <w:b/>
          <w:color w:val="000000"/>
          <w:sz w:val="24"/>
          <w:lang w:eastAsia="tr-TR"/>
        </w:rPr>
      </w:pPr>
      <w:r w:rsidRPr="00176AA2">
        <w:rPr>
          <w:rFonts w:ascii="Times New Roman" w:eastAsia="Times New Roman" w:hAnsi="Times New Roman" w:cs="Times New Roman"/>
          <w:b/>
          <w:bCs/>
          <w:color w:val="000000"/>
          <w:sz w:val="24"/>
          <w:szCs w:val="26"/>
          <w:lang w:eastAsia="tr-TR"/>
        </w:rPr>
        <w:t xml:space="preserve">Karar </w:t>
      </w:r>
      <w:proofErr w:type="gramStart"/>
      <w:r w:rsidRPr="00176AA2">
        <w:rPr>
          <w:rFonts w:ascii="Times New Roman" w:eastAsia="Times New Roman" w:hAnsi="Times New Roman" w:cs="Times New Roman"/>
          <w:b/>
          <w:bCs/>
          <w:color w:val="000000"/>
          <w:sz w:val="24"/>
          <w:szCs w:val="26"/>
          <w:lang w:eastAsia="tr-TR"/>
        </w:rPr>
        <w:t>Sayısı : 2013</w:t>
      </w:r>
      <w:proofErr w:type="gramEnd"/>
      <w:r w:rsidRPr="00176AA2">
        <w:rPr>
          <w:rFonts w:ascii="Times New Roman" w:eastAsia="Times New Roman" w:hAnsi="Times New Roman" w:cs="Times New Roman"/>
          <w:b/>
          <w:bCs/>
          <w:color w:val="000000"/>
          <w:sz w:val="24"/>
          <w:szCs w:val="26"/>
          <w:lang w:eastAsia="tr-TR"/>
        </w:rPr>
        <w:t>/66</w:t>
      </w:r>
    </w:p>
    <w:p w:rsidR="00176AA2" w:rsidRPr="00176AA2" w:rsidRDefault="00176AA2" w:rsidP="00176AA2">
      <w:pPr>
        <w:shd w:val="clear" w:color="auto" w:fill="FFFFFF"/>
        <w:spacing w:after="0" w:line="240" w:lineRule="auto"/>
        <w:jc w:val="both"/>
        <w:rPr>
          <w:rFonts w:ascii="Times New Roman" w:eastAsia="Times New Roman" w:hAnsi="Times New Roman" w:cs="Times New Roman"/>
          <w:b/>
          <w:color w:val="000000"/>
          <w:sz w:val="24"/>
          <w:lang w:eastAsia="tr-TR"/>
        </w:rPr>
      </w:pPr>
      <w:r w:rsidRPr="00176AA2">
        <w:rPr>
          <w:rFonts w:ascii="Times New Roman" w:eastAsia="Times New Roman" w:hAnsi="Times New Roman" w:cs="Times New Roman"/>
          <w:b/>
          <w:bCs/>
          <w:color w:val="000000"/>
          <w:sz w:val="24"/>
          <w:szCs w:val="26"/>
          <w:lang w:eastAsia="tr-TR"/>
        </w:rPr>
        <w:t xml:space="preserve">Karar </w:t>
      </w:r>
      <w:proofErr w:type="gramStart"/>
      <w:r w:rsidRPr="00176AA2">
        <w:rPr>
          <w:rFonts w:ascii="Times New Roman" w:eastAsia="Times New Roman" w:hAnsi="Times New Roman" w:cs="Times New Roman"/>
          <w:b/>
          <w:bCs/>
          <w:color w:val="000000"/>
          <w:sz w:val="24"/>
          <w:szCs w:val="26"/>
          <w:lang w:eastAsia="tr-TR"/>
        </w:rPr>
        <w:t>Günü : 22</w:t>
      </w:r>
      <w:proofErr w:type="gramEnd"/>
      <w:r w:rsidRPr="00176AA2">
        <w:rPr>
          <w:rFonts w:ascii="Times New Roman" w:eastAsia="Times New Roman" w:hAnsi="Times New Roman" w:cs="Times New Roman"/>
          <w:b/>
          <w:bCs/>
          <w:color w:val="000000"/>
          <w:sz w:val="24"/>
          <w:szCs w:val="26"/>
          <w:lang w:eastAsia="tr-TR"/>
        </w:rPr>
        <w:t>.5.2013</w:t>
      </w:r>
    </w:p>
    <w:p w:rsidR="00176AA2" w:rsidRDefault="00176AA2" w:rsidP="00176A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76AA2">
        <w:rPr>
          <w:rFonts w:ascii="Times New Roman" w:eastAsia="Times New Roman" w:hAnsi="Times New Roman" w:cs="Times New Roman"/>
          <w:b/>
          <w:bCs/>
          <w:color w:val="000000"/>
          <w:sz w:val="24"/>
          <w:szCs w:val="26"/>
          <w:lang w:eastAsia="tr-TR"/>
        </w:rPr>
        <w:t>R.G. Tarih-</w:t>
      </w:r>
      <w:proofErr w:type="gramStart"/>
      <w:r w:rsidRPr="00176AA2">
        <w:rPr>
          <w:rFonts w:ascii="Times New Roman" w:eastAsia="Times New Roman" w:hAnsi="Times New Roman" w:cs="Times New Roman"/>
          <w:b/>
          <w:bCs/>
          <w:color w:val="000000"/>
          <w:sz w:val="24"/>
          <w:szCs w:val="26"/>
          <w:lang w:eastAsia="tr-TR"/>
        </w:rPr>
        <w:t>Sayı : 26</w:t>
      </w:r>
      <w:proofErr w:type="gramEnd"/>
      <w:r w:rsidRPr="00176AA2">
        <w:rPr>
          <w:rFonts w:ascii="Times New Roman" w:eastAsia="Times New Roman" w:hAnsi="Times New Roman" w:cs="Times New Roman"/>
          <w:b/>
          <w:bCs/>
          <w:color w:val="000000"/>
          <w:sz w:val="24"/>
          <w:szCs w:val="26"/>
          <w:lang w:eastAsia="tr-TR"/>
        </w:rPr>
        <w:t>.07.2013-28719</w:t>
      </w:r>
    </w:p>
    <w:p w:rsidR="00176AA2" w:rsidRP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 xml:space="preserve">İTİRAZ YOLUNA </w:t>
      </w:r>
      <w:proofErr w:type="gramStart"/>
      <w:r w:rsidRPr="00176AA2">
        <w:rPr>
          <w:rFonts w:ascii="Times New Roman" w:eastAsia="Times New Roman" w:hAnsi="Times New Roman" w:cs="Times New Roman"/>
          <w:b/>
          <w:bCs/>
          <w:color w:val="000000"/>
          <w:sz w:val="24"/>
          <w:szCs w:val="26"/>
          <w:lang w:eastAsia="tr-TR"/>
        </w:rPr>
        <w:t>BAŞVURAN :</w:t>
      </w:r>
      <w:r w:rsidRPr="00176AA2">
        <w:rPr>
          <w:rFonts w:ascii="Times New Roman" w:eastAsia="Times New Roman" w:hAnsi="Times New Roman" w:cs="Times New Roman"/>
          <w:color w:val="000000"/>
          <w:sz w:val="24"/>
          <w:szCs w:val="26"/>
          <w:lang w:eastAsia="tr-TR"/>
        </w:rPr>
        <w:t> Kilis</w:t>
      </w:r>
      <w:proofErr w:type="gramEnd"/>
      <w:r w:rsidRPr="00176AA2">
        <w:rPr>
          <w:rFonts w:ascii="Times New Roman" w:eastAsia="Times New Roman" w:hAnsi="Times New Roman" w:cs="Times New Roman"/>
          <w:color w:val="000000"/>
          <w:sz w:val="24"/>
          <w:szCs w:val="26"/>
          <w:lang w:eastAsia="tr-TR"/>
        </w:rPr>
        <w:t xml:space="preserve"> 2. Asliye Ceza Mahkemesi</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 xml:space="preserve">İTİRAZIN </w:t>
      </w:r>
      <w:proofErr w:type="gramStart"/>
      <w:r w:rsidRPr="00176AA2">
        <w:rPr>
          <w:rFonts w:ascii="Times New Roman" w:eastAsia="Times New Roman" w:hAnsi="Times New Roman" w:cs="Times New Roman"/>
          <w:b/>
          <w:bCs/>
          <w:color w:val="000000"/>
          <w:sz w:val="24"/>
          <w:szCs w:val="26"/>
          <w:lang w:eastAsia="tr-TR"/>
        </w:rPr>
        <w:t>KONUSU :</w:t>
      </w:r>
      <w:r w:rsidRPr="00176AA2">
        <w:rPr>
          <w:rFonts w:ascii="Times New Roman" w:eastAsia="Times New Roman" w:hAnsi="Times New Roman" w:cs="Times New Roman"/>
          <w:color w:val="000000"/>
          <w:sz w:val="24"/>
          <w:szCs w:val="26"/>
          <w:lang w:eastAsia="tr-TR"/>
        </w:rPr>
        <w:t> 26</w:t>
      </w:r>
      <w:proofErr w:type="gramEnd"/>
      <w:r w:rsidRPr="00176AA2">
        <w:rPr>
          <w:rFonts w:ascii="Times New Roman" w:eastAsia="Times New Roman" w:hAnsi="Times New Roman" w:cs="Times New Roman"/>
          <w:color w:val="000000"/>
          <w:sz w:val="24"/>
          <w:szCs w:val="26"/>
          <w:lang w:eastAsia="tr-TR"/>
        </w:rPr>
        <w:t>.9.2004 günlü, 5237 sayılı Türk Ceza Kanunu'nun 203. maddesinin (1) numaralı fıkrasında yer alan </w:t>
      </w:r>
      <w:r w:rsidRPr="00176AA2">
        <w:rPr>
          <w:rFonts w:ascii="Times New Roman" w:eastAsia="Times New Roman" w:hAnsi="Times New Roman" w:cs="Times New Roman"/>
          <w:i/>
          <w:iCs/>
          <w:color w:val="000000"/>
          <w:sz w:val="24"/>
          <w:szCs w:val="26"/>
          <w:lang w:eastAsia="tr-TR"/>
        </w:rPr>
        <w:t>''veya yetkili makamların emri uyarınca''</w:t>
      </w:r>
      <w:r w:rsidRPr="00176AA2">
        <w:rPr>
          <w:rFonts w:ascii="Times New Roman" w:eastAsia="Times New Roman" w:hAnsi="Times New Roman" w:cs="Times New Roman"/>
          <w:color w:val="000000"/>
          <w:sz w:val="24"/>
          <w:szCs w:val="26"/>
          <w:lang w:eastAsia="tr-TR"/>
        </w:rPr>
        <w:t> ibaresinin Anayasa'nın 2. ve 38. maddelerine aykırılığı ileri sürülerek iptaline karar verilmesi istemidir.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I- OLAY</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Elektrik sayacının mühürlerini kırmak suretiyle kaçak elektrik kullandığı ileri sürülen sanık hakkında açılan kamu davasında, itiraz konusu kuralın Anayasa'ya aykırı olduğu kanısına varan Mahkeme, iptali için başvurmuştur.</w:t>
      </w:r>
      <w:r w:rsidRPr="00176AA2">
        <w:rPr>
          <w:rFonts w:ascii="Times New Roman" w:eastAsia="Times New Roman" w:hAnsi="Times New Roman" w:cs="Times New Roman"/>
          <w:b/>
          <w:bCs/>
          <w:color w:val="000000"/>
          <w:sz w:val="24"/>
          <w:szCs w:val="26"/>
          <w:lang w:eastAsia="tr-TR"/>
        </w:rPr>
        <w:t> </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III- YASA METİNLERİ</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A- İtiraz Konusu Yasa Kuralı</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26.9.2004 günlü, 5237 sayılı Türk Ceza Kanunu'nun itiraz konusu ibareyi de içeren '</w:t>
      </w:r>
      <w:r w:rsidRPr="00176AA2">
        <w:rPr>
          <w:rFonts w:ascii="Times New Roman" w:eastAsia="Times New Roman" w:hAnsi="Times New Roman" w:cs="Times New Roman"/>
          <w:i/>
          <w:iCs/>
          <w:color w:val="000000"/>
          <w:sz w:val="24"/>
          <w:szCs w:val="26"/>
          <w:lang w:eastAsia="tr-TR"/>
        </w:rPr>
        <w:t>Mühür bozma</w:t>
      </w:r>
      <w:r w:rsidRPr="00176AA2">
        <w:rPr>
          <w:rFonts w:ascii="Times New Roman" w:eastAsia="Times New Roman" w:hAnsi="Times New Roman" w:cs="Times New Roman"/>
          <w:color w:val="000000"/>
          <w:sz w:val="24"/>
          <w:szCs w:val="26"/>
          <w:lang w:eastAsia="tr-TR"/>
        </w:rPr>
        <w:t>' başlıklı 203. maddesinin (1) numaralı fıkrası şöyledir: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i/>
          <w:iCs/>
          <w:color w:val="000000"/>
          <w:sz w:val="24"/>
          <w:szCs w:val="26"/>
          <w:lang w:eastAsia="tr-TR"/>
        </w:rPr>
        <w:t>'</w:t>
      </w:r>
      <w:r w:rsidRPr="00176AA2">
        <w:rPr>
          <w:rFonts w:ascii="Times New Roman" w:eastAsia="Times New Roman" w:hAnsi="Times New Roman" w:cs="Times New Roman"/>
          <w:b/>
          <w:bCs/>
          <w:i/>
          <w:iCs/>
          <w:color w:val="000000"/>
          <w:sz w:val="24"/>
          <w:szCs w:val="26"/>
          <w:lang w:eastAsia="tr-TR"/>
        </w:rPr>
        <w:t>Madde 203-</w:t>
      </w:r>
      <w:r w:rsidRPr="00176AA2">
        <w:rPr>
          <w:rFonts w:ascii="Times New Roman" w:eastAsia="Times New Roman" w:hAnsi="Times New Roman" w:cs="Times New Roman"/>
          <w:i/>
          <w:iCs/>
          <w:color w:val="000000"/>
          <w:sz w:val="24"/>
          <w:szCs w:val="26"/>
          <w:lang w:eastAsia="tr-TR"/>
        </w:rPr>
        <w:t> (1) Kanun </w:t>
      </w:r>
      <w:r w:rsidRPr="00176AA2">
        <w:rPr>
          <w:rFonts w:ascii="Times New Roman" w:eastAsia="Times New Roman" w:hAnsi="Times New Roman" w:cs="Times New Roman"/>
          <w:b/>
          <w:bCs/>
          <w:i/>
          <w:iCs/>
          <w:color w:val="000000"/>
          <w:sz w:val="24"/>
          <w:szCs w:val="26"/>
          <w:lang w:eastAsia="tr-TR"/>
        </w:rPr>
        <w:t>veya yetkili makamların emri uyarınca</w:t>
      </w:r>
      <w:r w:rsidRPr="00176AA2">
        <w:rPr>
          <w:rFonts w:ascii="Times New Roman" w:eastAsia="Times New Roman" w:hAnsi="Times New Roman" w:cs="Times New Roman"/>
          <w:i/>
          <w:iCs/>
          <w:color w:val="000000"/>
          <w:sz w:val="24"/>
          <w:szCs w:val="26"/>
          <w:lang w:eastAsia="tr-TR"/>
        </w:rPr>
        <w:t> bir şeyin saklanmasını veya varlığının aynen korunmasını sağlamak için konulan mührü kaldıran veya konuluş amacına aykırı hareket eden kişi, altı aydan üç yıla kadar hapis veya adlî para cezası ile cezalandırılır.'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B- Dayanılan Anayasa Kuralları</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Başvuru kararında, Anayasa'nın 2. ve 38. maddelerine dayanılmıştır.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IV- İLK İNCELEME</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76AA2">
        <w:rPr>
          <w:rFonts w:ascii="Times New Roman" w:eastAsia="Times New Roman" w:hAnsi="Times New Roman" w:cs="Times New Roman"/>
          <w:color w:val="000000"/>
          <w:sz w:val="24"/>
          <w:szCs w:val="26"/>
          <w:lang w:eastAsia="tr-TR"/>
        </w:rPr>
        <w:t xml:space="preserve">Anayasa Mahkemesi İçtüzüğü hükümleri gereğince </w:t>
      </w:r>
      <w:proofErr w:type="spellStart"/>
      <w:r w:rsidRPr="00176AA2">
        <w:rPr>
          <w:rFonts w:ascii="Times New Roman" w:eastAsia="Times New Roman" w:hAnsi="Times New Roman" w:cs="Times New Roman"/>
          <w:color w:val="000000"/>
          <w:sz w:val="24"/>
          <w:szCs w:val="26"/>
          <w:lang w:eastAsia="tr-TR"/>
        </w:rPr>
        <w:t>Serruh</w:t>
      </w:r>
      <w:proofErr w:type="spellEnd"/>
      <w:r w:rsidRPr="00176AA2">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76AA2">
        <w:rPr>
          <w:rFonts w:ascii="Times New Roman" w:eastAsia="Times New Roman" w:hAnsi="Times New Roman" w:cs="Times New Roman"/>
          <w:color w:val="000000"/>
          <w:sz w:val="24"/>
          <w:szCs w:val="26"/>
          <w:lang w:eastAsia="tr-TR"/>
        </w:rPr>
        <w:t>Alifeyyaz</w:t>
      </w:r>
      <w:proofErr w:type="spellEnd"/>
      <w:r w:rsidRPr="00176AA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76AA2">
        <w:rPr>
          <w:rFonts w:ascii="Times New Roman" w:eastAsia="Times New Roman" w:hAnsi="Times New Roman" w:cs="Times New Roman"/>
          <w:color w:val="000000"/>
          <w:sz w:val="24"/>
          <w:szCs w:val="26"/>
          <w:lang w:eastAsia="tr-TR"/>
        </w:rPr>
        <w:t>Hicabi</w:t>
      </w:r>
      <w:proofErr w:type="spellEnd"/>
      <w:r w:rsidRPr="00176AA2">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176AA2">
        <w:rPr>
          <w:rFonts w:ascii="Times New Roman" w:eastAsia="Times New Roman" w:hAnsi="Times New Roman" w:cs="Times New Roman"/>
          <w:color w:val="000000"/>
          <w:sz w:val="24"/>
          <w:szCs w:val="26"/>
          <w:lang w:eastAsia="tr-TR"/>
        </w:rPr>
        <w:t>ARSLAN'ın</w:t>
      </w:r>
      <w:proofErr w:type="spellEnd"/>
      <w:r w:rsidRPr="00176AA2">
        <w:rPr>
          <w:rFonts w:ascii="Times New Roman" w:eastAsia="Times New Roman" w:hAnsi="Times New Roman" w:cs="Times New Roman"/>
          <w:color w:val="000000"/>
          <w:sz w:val="24"/>
          <w:szCs w:val="26"/>
          <w:lang w:eastAsia="tr-TR"/>
        </w:rPr>
        <w:t xml:space="preserve"> katılımlarıyla 12.9.2012 gününde yapılan ilk inceleme toplantısında, dosyada eksiklik bulunmadığından işin esasının incelenmesine OYBİRLİĞİYLE karar verilmiştir.</w:t>
      </w:r>
      <w:proofErr w:type="gramEnd"/>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V- ESASIN İNCELENMESİ</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lastRenderedPageBreak/>
        <w:t>Başvuru kararı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Başvuru kararında, kuralda yer alan </w:t>
      </w:r>
      <w:r w:rsidRPr="00176AA2">
        <w:rPr>
          <w:rFonts w:ascii="Times New Roman" w:eastAsia="Times New Roman" w:hAnsi="Times New Roman" w:cs="Times New Roman"/>
          <w:i/>
          <w:iCs/>
          <w:color w:val="000000"/>
          <w:sz w:val="24"/>
          <w:szCs w:val="26"/>
          <w:lang w:eastAsia="tr-TR"/>
        </w:rPr>
        <w:t>'yetkili makam'</w:t>
      </w:r>
      <w:r w:rsidRPr="00176AA2">
        <w:rPr>
          <w:rFonts w:ascii="Times New Roman" w:eastAsia="Times New Roman" w:hAnsi="Times New Roman" w:cs="Times New Roman"/>
          <w:color w:val="000000"/>
          <w:sz w:val="24"/>
          <w:szCs w:val="26"/>
          <w:lang w:eastAsia="tr-TR"/>
        </w:rPr>
        <w:t> ibaresinin belirsiz olması nedeniyle idari makamlara çerçevesi belli olmayan, sınırsız, belirsiz, geniş bir alanda düzenleme yapma imkânı sağlandığı belirtilerek kuralın, Anayasa'nın 2. ve 38. maddelerine aykırı olduğu ileri sürülmüştür.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76AA2">
        <w:rPr>
          <w:rFonts w:ascii="Times New Roman" w:eastAsia="Times New Roman" w:hAnsi="Times New Roman" w:cs="Times New Roman"/>
          <w:color w:val="000000"/>
          <w:sz w:val="24"/>
          <w:szCs w:val="26"/>
          <w:lang w:eastAsia="tr-TR"/>
        </w:rPr>
        <w:t xml:space="preserve">Kanun'un itiraz konusu ibarenin de yer aldığı 203. maddesinin (1) numaralı fıkrasında, kanun veya yetkili makamların emri uyarınca bir şeyin saklanmasını veya varlığının aynen korunmasını sağlamak için konulan mührü kaldıran veya konuluş amacına aykırı hareket eden kişinin, altı aydan üç yıla kadar hapis veya adlî para cezası ile cezalandırılacağı öngörülmüştür. </w:t>
      </w:r>
      <w:proofErr w:type="gramEnd"/>
      <w:r w:rsidRPr="00176AA2">
        <w:rPr>
          <w:rFonts w:ascii="Times New Roman" w:eastAsia="Times New Roman" w:hAnsi="Times New Roman" w:cs="Times New Roman"/>
          <w:color w:val="000000"/>
          <w:sz w:val="24"/>
          <w:szCs w:val="26"/>
          <w:lang w:eastAsia="tr-TR"/>
        </w:rPr>
        <w:t>Kanun veya yetkili makamların emri dışında mühürleme işlemi yapılması durumunda, 203. maddede düzenlenen suç oluşmayacaktır.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76AA2">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Anayasa'nın 38. maddesinin birinci fıkrasında, </w:t>
      </w:r>
      <w:r w:rsidRPr="00176AA2">
        <w:rPr>
          <w:rFonts w:ascii="Times New Roman" w:eastAsia="Times New Roman" w:hAnsi="Times New Roman" w:cs="Times New Roman"/>
          <w:i/>
          <w:iCs/>
          <w:color w:val="000000"/>
          <w:sz w:val="24"/>
          <w:szCs w:val="26"/>
          <w:lang w:eastAsia="tr-TR"/>
        </w:rPr>
        <w:t>'Kimse, ...kanunun suç saymadığı bir fiilden dolayı cezalandırılamaz'</w:t>
      </w:r>
      <w:r w:rsidRPr="00176AA2">
        <w:rPr>
          <w:rFonts w:ascii="Times New Roman" w:eastAsia="Times New Roman" w:hAnsi="Times New Roman" w:cs="Times New Roman"/>
          <w:color w:val="000000"/>
          <w:sz w:val="24"/>
          <w:szCs w:val="26"/>
          <w:lang w:eastAsia="tr-TR"/>
        </w:rPr>
        <w:t> denilerek </w:t>
      </w:r>
      <w:r w:rsidRPr="00176AA2">
        <w:rPr>
          <w:rFonts w:ascii="Times New Roman" w:eastAsia="Times New Roman" w:hAnsi="Times New Roman" w:cs="Times New Roman"/>
          <w:i/>
          <w:iCs/>
          <w:color w:val="000000"/>
          <w:sz w:val="24"/>
          <w:szCs w:val="26"/>
          <w:lang w:eastAsia="tr-TR"/>
        </w:rPr>
        <w:t>'suçun kanuniliği'</w:t>
      </w:r>
      <w:r w:rsidRPr="00176AA2">
        <w:rPr>
          <w:rFonts w:ascii="Times New Roman" w:eastAsia="Times New Roman" w:hAnsi="Times New Roman" w:cs="Times New Roman"/>
          <w:color w:val="000000"/>
          <w:sz w:val="24"/>
          <w:szCs w:val="26"/>
          <w:lang w:eastAsia="tr-TR"/>
        </w:rPr>
        <w:t>, üçüncü fıkrasında da </w:t>
      </w:r>
      <w:r w:rsidRPr="00176AA2">
        <w:rPr>
          <w:rFonts w:ascii="Times New Roman" w:eastAsia="Times New Roman" w:hAnsi="Times New Roman" w:cs="Times New Roman"/>
          <w:i/>
          <w:iCs/>
          <w:color w:val="000000"/>
          <w:sz w:val="24"/>
          <w:szCs w:val="26"/>
          <w:lang w:eastAsia="tr-TR"/>
        </w:rPr>
        <w:t>'Ceza ve ceza yerine geçen güvenlik tedbirleri ancak kanunla konulur'</w:t>
      </w:r>
      <w:r w:rsidRPr="00176AA2">
        <w:rPr>
          <w:rFonts w:ascii="Times New Roman" w:eastAsia="Times New Roman" w:hAnsi="Times New Roman" w:cs="Times New Roman"/>
          <w:color w:val="000000"/>
          <w:sz w:val="24"/>
          <w:szCs w:val="26"/>
          <w:lang w:eastAsia="tr-TR"/>
        </w:rPr>
        <w:t> denilerek, </w:t>
      </w:r>
      <w:r w:rsidRPr="00176AA2">
        <w:rPr>
          <w:rFonts w:ascii="Times New Roman" w:eastAsia="Times New Roman" w:hAnsi="Times New Roman" w:cs="Times New Roman"/>
          <w:i/>
          <w:iCs/>
          <w:color w:val="000000"/>
          <w:sz w:val="24"/>
          <w:szCs w:val="26"/>
          <w:lang w:eastAsia="tr-TR"/>
        </w:rPr>
        <w:t>'cezanın kanuniliği'</w:t>
      </w:r>
      <w:r w:rsidRPr="00176AA2">
        <w:rPr>
          <w:rFonts w:ascii="Times New Roman" w:eastAsia="Times New Roman" w:hAnsi="Times New Roman" w:cs="Times New Roman"/>
          <w:color w:val="000000"/>
          <w:sz w:val="24"/>
          <w:szCs w:val="26"/>
          <w:lang w:eastAsia="tr-TR"/>
        </w:rPr>
        <w:t>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yer alan </w:t>
      </w:r>
      <w:r w:rsidRPr="00176AA2">
        <w:rPr>
          <w:rFonts w:ascii="Times New Roman" w:eastAsia="Times New Roman" w:hAnsi="Times New Roman" w:cs="Times New Roman"/>
          <w:i/>
          <w:iCs/>
          <w:color w:val="000000"/>
          <w:sz w:val="24"/>
          <w:szCs w:val="26"/>
          <w:lang w:eastAsia="tr-TR"/>
        </w:rPr>
        <w:t>'suçta ve cezada kanunilik'</w:t>
      </w:r>
      <w:r w:rsidRPr="00176AA2">
        <w:rPr>
          <w:rFonts w:ascii="Times New Roman" w:eastAsia="Times New Roman" w:hAnsi="Times New Roman" w:cs="Times New Roman"/>
          <w:color w:val="000000"/>
          <w:sz w:val="24"/>
          <w:szCs w:val="26"/>
          <w:lang w:eastAsia="tr-TR"/>
        </w:rPr>
        <w:t> ilkesi uyarınca, yasaklanan eylemlerin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Ceza yaptırımına bağlanan fiilin kanunun </w:t>
      </w:r>
      <w:r w:rsidRPr="00176AA2">
        <w:rPr>
          <w:rFonts w:ascii="Times New Roman" w:eastAsia="Times New Roman" w:hAnsi="Times New Roman" w:cs="Times New Roman"/>
          <w:i/>
          <w:iCs/>
          <w:color w:val="000000"/>
          <w:sz w:val="24"/>
          <w:szCs w:val="26"/>
          <w:lang w:eastAsia="tr-TR"/>
        </w:rPr>
        <w:t>'açıkça'</w:t>
      </w:r>
      <w:r w:rsidRPr="00176AA2">
        <w:rPr>
          <w:rFonts w:ascii="Times New Roman" w:eastAsia="Times New Roman" w:hAnsi="Times New Roman" w:cs="Times New Roman"/>
          <w:color w:val="000000"/>
          <w:sz w:val="24"/>
          <w:szCs w:val="26"/>
          <w:lang w:eastAsia="tr-TR"/>
        </w:rPr>
        <w:t> suç sayması şartına bağlanması nedeniyle, suç ve cezalara dair düzenlemelerin şekli bakımdan kanun biçiminde çıkarılması yeterli olmayıp, bunların içerik bakımından da belirli amacı gerçekleştirmeye elverişli olmaları gerekir. Bu açıdan kanunun metni, bireylerin hangi somut eylem ve olguya hangi hukuksal yaptırımın veya sonucun bağlandığını belirli bir açıklık ve kesinlikte öngörebilmelerine imkân verecek şekilde düzenlenmelidir. Bu nedenle belirli bir kesinlik içinde kanunda hangi eylemin hangi hukuksal yaptırıma bağlandığının bireyler tarafından bilinmesi ve eylemlerin sonuçlarının öngörülebilmesi gerekir.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Mühür, kanun veya yetkili makamların emri uyarınca bir şeyin saklanmasını veya varlığının aynen korunmasını sağlamak için konulmaktadır. Mühürleme, kanun ya da yetkili makamların emri uyarınca yapılmaktadır. </w:t>
      </w:r>
      <w:r w:rsidRPr="00176AA2">
        <w:rPr>
          <w:rFonts w:ascii="Times New Roman" w:eastAsia="Times New Roman" w:hAnsi="Times New Roman" w:cs="Times New Roman"/>
          <w:color w:val="000000"/>
          <w:sz w:val="24"/>
          <w:szCs w:val="26"/>
          <w:shd w:val="clear" w:color="auto" w:fill="FFFFFF"/>
          <w:lang w:eastAsia="tr-TR"/>
        </w:rPr>
        <w:t>Kanunlarda, </w:t>
      </w:r>
      <w:r w:rsidRPr="00176AA2">
        <w:rPr>
          <w:rFonts w:ascii="Times New Roman" w:eastAsia="Times New Roman" w:hAnsi="Times New Roman" w:cs="Times New Roman"/>
          <w:i/>
          <w:iCs/>
          <w:color w:val="000000"/>
          <w:sz w:val="24"/>
          <w:szCs w:val="26"/>
          <w:shd w:val="clear" w:color="auto" w:fill="FFFFFF"/>
          <w:lang w:eastAsia="tr-TR"/>
        </w:rPr>
        <w:t>'bir şeyin saklanmasını veya varlığının aynen korunmasını sağlamak için'</w:t>
      </w:r>
      <w:r w:rsidRPr="00176AA2">
        <w:rPr>
          <w:rFonts w:ascii="Times New Roman" w:eastAsia="Times New Roman" w:hAnsi="Times New Roman" w:cs="Times New Roman"/>
          <w:color w:val="000000"/>
          <w:sz w:val="24"/>
          <w:szCs w:val="26"/>
          <w:shd w:val="clear" w:color="auto" w:fill="FFFFFF"/>
          <w:lang w:eastAsia="tr-TR"/>
        </w:rPr>
        <w:t xml:space="preserve"> mühür konulması şeklinde bir düzenlemeye yer verilmesi </w:t>
      </w:r>
      <w:r w:rsidRPr="00176AA2">
        <w:rPr>
          <w:rFonts w:ascii="Times New Roman" w:eastAsia="Times New Roman" w:hAnsi="Times New Roman" w:cs="Times New Roman"/>
          <w:color w:val="000000"/>
          <w:sz w:val="24"/>
          <w:szCs w:val="26"/>
          <w:shd w:val="clear" w:color="auto" w:fill="FFFFFF"/>
          <w:lang w:eastAsia="tr-TR"/>
        </w:rPr>
        <w:lastRenderedPageBreak/>
        <w:t>durumunda, kanunun emriyle konulan mühür söz konusu olmaktadır. Bunun yanında idari organlar kan</w:t>
      </w:r>
      <w:r w:rsidRPr="00176AA2">
        <w:rPr>
          <w:rFonts w:ascii="Times New Roman" w:eastAsia="Times New Roman" w:hAnsi="Times New Roman" w:cs="Times New Roman"/>
          <w:color w:val="000000"/>
          <w:sz w:val="24"/>
          <w:szCs w:val="26"/>
          <w:lang w:eastAsia="tr-TR"/>
        </w:rPr>
        <w:t>unlarla, bir iş veya işlemin yerine getirilmesi konusunda yetkili kılınabilirler. Kanunla verilen bu yetkiyi kullanan organlar, </w:t>
      </w:r>
      <w:r w:rsidRPr="00176AA2">
        <w:rPr>
          <w:rFonts w:ascii="Times New Roman" w:eastAsia="Times New Roman" w:hAnsi="Times New Roman" w:cs="Times New Roman"/>
          <w:i/>
          <w:iCs/>
          <w:color w:val="000000"/>
          <w:sz w:val="24"/>
          <w:szCs w:val="26"/>
          <w:lang w:eastAsia="tr-TR"/>
        </w:rPr>
        <w:t>'bir şeyin saklanmasını veya varlığının aynen korunmasını sağlamak için' </w:t>
      </w:r>
      <w:r w:rsidRPr="00176AA2">
        <w:rPr>
          <w:rFonts w:ascii="Times New Roman" w:eastAsia="Times New Roman" w:hAnsi="Times New Roman" w:cs="Times New Roman"/>
          <w:color w:val="000000"/>
          <w:sz w:val="24"/>
          <w:szCs w:val="26"/>
          <w:lang w:eastAsia="tr-TR"/>
        </w:rPr>
        <w:t>mühür konulması emrini verebilirler. Burada mühürleme emrini verme yetkisi dayanağını yine kanundan almaktadır.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İtiraz konusu kuralda yer alan yetkili makamlar, kendilerine kanunlarla verilmiş yetkiye dayanarak mühür koymaktadırlar. Bir başka ifadeyle, bir şeyin saklanmasını veya varlığının aynen korunmasını sağlamak için kanunla yetkili kılınan makam, bu yetkisini </w:t>
      </w:r>
      <w:r w:rsidRPr="00176AA2">
        <w:rPr>
          <w:rFonts w:ascii="Times New Roman" w:eastAsia="Times New Roman" w:hAnsi="Times New Roman" w:cs="Times New Roman"/>
          <w:i/>
          <w:iCs/>
          <w:color w:val="000000"/>
          <w:sz w:val="24"/>
          <w:szCs w:val="26"/>
          <w:lang w:eastAsia="tr-TR"/>
        </w:rPr>
        <w:t>'mühürleme'</w:t>
      </w:r>
      <w:r w:rsidRPr="00176AA2">
        <w:rPr>
          <w:rFonts w:ascii="Times New Roman" w:eastAsia="Times New Roman" w:hAnsi="Times New Roman" w:cs="Times New Roman"/>
          <w:color w:val="000000"/>
          <w:sz w:val="24"/>
          <w:szCs w:val="26"/>
          <w:lang w:eastAsia="tr-TR"/>
        </w:rPr>
        <w:t> yapmak suretiyle kullanmaktadır. Dolayısıyla, mühürleme yetkisinin hangi makamlar tarafından kullanılacağı, kapsamı ve sınırları kanunlarla önceden belirlenmiş olmaktadır. Bu durumda, yetkili makamların emri ile mühür konulması, çerçevesi sınırsız, belirsiz, geniş bir alanın idarenin düzenlemesine bırakıldığı anlamına gelmez.</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Açıklanan nedenlerle, itiraz konusu kural Anayasa'nın 2. ve 38. maddelerine aykırı değildir. İptal isteminin reddi gerekir.</w:t>
      </w:r>
    </w:p>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b/>
          <w:bCs/>
          <w:color w:val="000000"/>
          <w:sz w:val="24"/>
          <w:szCs w:val="26"/>
          <w:lang w:eastAsia="tr-TR"/>
        </w:rPr>
        <w:t>VI- SONUÇ</w:t>
      </w:r>
    </w:p>
    <w:p w:rsidR="00176AA2" w:rsidRP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26.9.2004 günlü, 5237 sayılı Türk Ceza Kanunu'nun 203. maddesinin (1) numaralı fıkrasında yer alan </w:t>
      </w:r>
      <w:r w:rsidRPr="00176AA2">
        <w:rPr>
          <w:rFonts w:ascii="Times New Roman" w:eastAsia="Times New Roman" w:hAnsi="Times New Roman" w:cs="Times New Roman"/>
          <w:i/>
          <w:iCs/>
          <w:color w:val="000000"/>
          <w:sz w:val="24"/>
          <w:szCs w:val="26"/>
          <w:lang w:eastAsia="tr-TR"/>
        </w:rPr>
        <w:t>''veya yetkili makamların emri uyarınca''</w:t>
      </w:r>
      <w:r w:rsidRPr="00176AA2">
        <w:rPr>
          <w:rFonts w:ascii="Times New Roman" w:eastAsia="Times New Roman" w:hAnsi="Times New Roman" w:cs="Times New Roman"/>
          <w:color w:val="000000"/>
          <w:sz w:val="24"/>
          <w:szCs w:val="26"/>
          <w:lang w:eastAsia="tr-TR"/>
        </w:rPr>
        <w:t> ibaresinin Anayasa'ya aykırı olmadığına ve itirazın REDDİNE, 22.5.2013 gününde OYBİRLİĞİYLE karar verildi.</w:t>
      </w:r>
    </w:p>
    <w:p w:rsidR="00176AA2" w:rsidRP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6AA2" w:rsidRPr="00176AA2" w:rsidTr="00176AA2">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Başkanvekili</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76AA2">
              <w:rPr>
                <w:rFonts w:ascii="Times New Roman" w:eastAsia="Times New Roman" w:hAnsi="Times New Roman" w:cs="Times New Roman"/>
                <w:sz w:val="24"/>
                <w:szCs w:val="26"/>
                <w:lang w:eastAsia="tr-TR"/>
              </w:rPr>
              <w:t>Serruh</w:t>
            </w:r>
            <w:proofErr w:type="spellEnd"/>
            <w:r w:rsidRPr="00176AA2">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Başkanvekili</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Mehmet ERTEN</w:t>
            </w:r>
          </w:p>
        </w:tc>
      </w:tr>
    </w:tbl>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6AA2" w:rsidRPr="00176AA2" w:rsidTr="00176AA2">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 xml:space="preserve">Osman </w:t>
            </w:r>
            <w:proofErr w:type="spellStart"/>
            <w:r w:rsidRPr="00176AA2">
              <w:rPr>
                <w:rFonts w:ascii="Times New Roman" w:eastAsia="Times New Roman" w:hAnsi="Times New Roman" w:cs="Times New Roman"/>
                <w:sz w:val="24"/>
                <w:szCs w:val="26"/>
                <w:lang w:eastAsia="tr-TR"/>
              </w:rPr>
              <w:t>Alifeyyaz</w:t>
            </w:r>
            <w:proofErr w:type="spellEnd"/>
            <w:r w:rsidRPr="00176AA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Zehra Ayla PERKTAŞ</w:t>
            </w:r>
          </w:p>
        </w:tc>
      </w:tr>
    </w:tbl>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6AA2" w:rsidRPr="00176AA2" w:rsidTr="00176AA2">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lastRenderedPageBreak/>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Engin YILDIRIM</w:t>
            </w:r>
          </w:p>
        </w:tc>
      </w:tr>
    </w:tbl>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6AA2" w:rsidRPr="00176AA2" w:rsidTr="00176AA2">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76AA2">
              <w:rPr>
                <w:rFonts w:ascii="Times New Roman" w:eastAsia="Times New Roman" w:hAnsi="Times New Roman" w:cs="Times New Roman"/>
                <w:sz w:val="24"/>
                <w:szCs w:val="26"/>
                <w:lang w:eastAsia="tr-TR"/>
              </w:rPr>
              <w:t>Hicabi</w:t>
            </w:r>
            <w:proofErr w:type="spellEnd"/>
            <w:r w:rsidRPr="00176AA2">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Celal Mümtaz AKINCI</w:t>
            </w:r>
          </w:p>
        </w:tc>
      </w:tr>
    </w:tbl>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6AA2" w:rsidRPr="00176AA2" w:rsidTr="00176AA2">
        <w:tc>
          <w:tcPr>
            <w:tcW w:w="2500"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Muammer TOPAL</w:t>
            </w:r>
          </w:p>
        </w:tc>
      </w:tr>
    </w:tbl>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176AA2" w:rsidRPr="00176AA2" w:rsidRDefault="00176AA2" w:rsidP="00176A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6AA2" w:rsidRPr="00176AA2" w:rsidTr="00176AA2">
        <w:tc>
          <w:tcPr>
            <w:tcW w:w="2500"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Üye</w:t>
            </w:r>
          </w:p>
          <w:p w:rsidR="00176AA2" w:rsidRPr="00176AA2" w:rsidRDefault="00176AA2" w:rsidP="00176AA2">
            <w:pPr>
              <w:spacing w:before="100" w:beforeAutospacing="1" w:after="100" w:afterAutospacing="1" w:line="240" w:lineRule="auto"/>
              <w:jc w:val="center"/>
              <w:rPr>
                <w:rFonts w:ascii="Times New Roman" w:eastAsia="Times New Roman" w:hAnsi="Times New Roman" w:cs="Times New Roman"/>
                <w:sz w:val="24"/>
                <w:lang w:eastAsia="tr-TR"/>
              </w:rPr>
            </w:pPr>
            <w:r w:rsidRPr="00176AA2">
              <w:rPr>
                <w:rFonts w:ascii="Times New Roman" w:eastAsia="Times New Roman" w:hAnsi="Times New Roman" w:cs="Times New Roman"/>
                <w:sz w:val="24"/>
                <w:szCs w:val="26"/>
                <w:lang w:eastAsia="tr-TR"/>
              </w:rPr>
              <w:t>M. Emin KUZ</w:t>
            </w:r>
          </w:p>
        </w:tc>
      </w:tr>
    </w:tbl>
    <w:p w:rsidR="00176AA2" w:rsidRDefault="00176AA2" w:rsidP="00176A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6AA2">
        <w:rPr>
          <w:rFonts w:ascii="Times New Roman" w:eastAsia="Times New Roman" w:hAnsi="Times New Roman" w:cs="Times New Roman"/>
          <w:color w:val="000000"/>
          <w:sz w:val="24"/>
          <w:szCs w:val="26"/>
          <w:lang w:eastAsia="tr-TR"/>
        </w:rPr>
        <w:t> </w:t>
      </w:r>
    </w:p>
    <w:p w:rsidR="00CE1FB9" w:rsidRPr="00176AA2" w:rsidRDefault="00CE1FB9" w:rsidP="00176AA2">
      <w:pPr>
        <w:spacing w:before="100" w:beforeAutospacing="1" w:after="100" w:afterAutospacing="1" w:line="240" w:lineRule="auto"/>
        <w:ind w:firstLine="709"/>
        <w:jc w:val="both"/>
        <w:rPr>
          <w:rFonts w:ascii="Times New Roman" w:hAnsi="Times New Roman" w:cs="Times New Roman"/>
          <w:sz w:val="24"/>
        </w:rPr>
      </w:pPr>
    </w:p>
    <w:sectPr w:rsidR="00CE1FB9" w:rsidRPr="00176AA2" w:rsidSect="00176A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B2" w:rsidRDefault="004A48B2" w:rsidP="00176AA2">
      <w:pPr>
        <w:spacing w:after="0" w:line="240" w:lineRule="auto"/>
      </w:pPr>
      <w:r>
        <w:separator/>
      </w:r>
    </w:p>
  </w:endnote>
  <w:endnote w:type="continuationSeparator" w:id="0">
    <w:p w:rsidR="004A48B2" w:rsidRDefault="004A48B2" w:rsidP="0017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Default="00176AA2" w:rsidP="00F451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6AA2" w:rsidRDefault="00176AA2" w:rsidP="00176A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Pr="00176AA2" w:rsidRDefault="00176AA2" w:rsidP="00F4519C">
    <w:pPr>
      <w:pStyle w:val="Altbilgi"/>
      <w:framePr w:wrap="around" w:vAnchor="text" w:hAnchor="margin" w:xAlign="right" w:y="1"/>
      <w:rPr>
        <w:rStyle w:val="SayfaNumaras"/>
        <w:rFonts w:ascii="Times New Roman" w:hAnsi="Times New Roman" w:cs="Times New Roman"/>
      </w:rPr>
    </w:pPr>
    <w:r w:rsidRPr="00176AA2">
      <w:rPr>
        <w:rStyle w:val="SayfaNumaras"/>
        <w:rFonts w:ascii="Times New Roman" w:hAnsi="Times New Roman" w:cs="Times New Roman"/>
      </w:rPr>
      <w:fldChar w:fldCharType="begin"/>
    </w:r>
    <w:r w:rsidRPr="00176AA2">
      <w:rPr>
        <w:rStyle w:val="SayfaNumaras"/>
        <w:rFonts w:ascii="Times New Roman" w:hAnsi="Times New Roman" w:cs="Times New Roman"/>
      </w:rPr>
      <w:instrText xml:space="preserve">PAGE  </w:instrText>
    </w:r>
    <w:r w:rsidRPr="00176AA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76AA2">
      <w:rPr>
        <w:rStyle w:val="SayfaNumaras"/>
        <w:rFonts w:ascii="Times New Roman" w:hAnsi="Times New Roman" w:cs="Times New Roman"/>
      </w:rPr>
      <w:fldChar w:fldCharType="end"/>
    </w:r>
  </w:p>
  <w:p w:rsidR="00176AA2" w:rsidRPr="00176AA2" w:rsidRDefault="00176AA2" w:rsidP="00176A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Default="00176A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B2" w:rsidRDefault="004A48B2" w:rsidP="00176AA2">
      <w:pPr>
        <w:spacing w:after="0" w:line="240" w:lineRule="auto"/>
      </w:pPr>
      <w:r>
        <w:separator/>
      </w:r>
    </w:p>
  </w:footnote>
  <w:footnote w:type="continuationSeparator" w:id="0">
    <w:p w:rsidR="004A48B2" w:rsidRDefault="004A48B2" w:rsidP="00176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Default="00176A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Default="00176A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/77</w:t>
    </w:r>
  </w:p>
  <w:p w:rsidR="00176AA2" w:rsidRDefault="00176A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/66</w:t>
    </w:r>
  </w:p>
  <w:p w:rsidR="00176AA2" w:rsidRPr="00176AA2" w:rsidRDefault="00176A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A2" w:rsidRDefault="00176A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4D"/>
    <w:rsid w:val="00176AA2"/>
    <w:rsid w:val="0035754D"/>
    <w:rsid w:val="004A48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44D2-8ABA-45FF-930E-A79DE457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6AA2"/>
    <w:rPr>
      <w:color w:val="0000FF"/>
      <w:u w:val="single"/>
    </w:rPr>
  </w:style>
  <w:style w:type="paragraph" w:styleId="stbilgi">
    <w:name w:val="header"/>
    <w:basedOn w:val="Normal"/>
    <w:link w:val="stbilgiChar"/>
    <w:uiPriority w:val="99"/>
    <w:unhideWhenUsed/>
    <w:rsid w:val="00176A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AA2"/>
  </w:style>
  <w:style w:type="paragraph" w:styleId="Altbilgi">
    <w:name w:val="footer"/>
    <w:basedOn w:val="Normal"/>
    <w:link w:val="AltbilgiChar"/>
    <w:uiPriority w:val="99"/>
    <w:unhideWhenUsed/>
    <w:rsid w:val="00176A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AA2"/>
  </w:style>
  <w:style w:type="character" w:styleId="SayfaNumaras">
    <w:name w:val="page number"/>
    <w:basedOn w:val="VarsaylanParagrafYazTipi"/>
    <w:uiPriority w:val="99"/>
    <w:semiHidden/>
    <w:unhideWhenUsed/>
    <w:rsid w:val="0017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04506">
      <w:bodyDiv w:val="1"/>
      <w:marLeft w:val="0"/>
      <w:marRight w:val="0"/>
      <w:marTop w:val="0"/>
      <w:marBottom w:val="0"/>
      <w:divBdr>
        <w:top w:val="none" w:sz="0" w:space="0" w:color="auto"/>
        <w:left w:val="none" w:sz="0" w:space="0" w:color="auto"/>
        <w:bottom w:val="none" w:sz="0" w:space="0" w:color="auto"/>
        <w:right w:val="none" w:sz="0" w:space="0" w:color="auto"/>
      </w:divBdr>
      <w:divsChild>
        <w:div w:id="120876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2019-02-15T11:27:00Z</dcterms:created>
  <dcterms:modified xsi:type="dcterms:W3CDTF">2019-02-15T11:28:00Z</dcterms:modified>
</cp:coreProperties>
</file>