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E8C" w:rsidRDefault="00B67E8C" w:rsidP="00B67E8C">
      <w:pPr>
        <w:spacing w:after="200" w:line="240" w:lineRule="auto"/>
        <w:ind w:left="283" w:right="283"/>
        <w:jc w:val="center"/>
        <w:rPr>
          <w:rFonts w:ascii="Times New Roman" w:eastAsia="Times New Roman" w:hAnsi="Times New Roman" w:cs="Times New Roman"/>
          <w:b/>
          <w:bCs/>
          <w:caps/>
          <w:color w:val="010000"/>
          <w:sz w:val="24"/>
          <w:szCs w:val="26"/>
          <w:lang w:eastAsia="tr-TR"/>
        </w:rPr>
      </w:pPr>
      <w:r w:rsidRPr="00B67E8C">
        <w:rPr>
          <w:rFonts w:ascii="Times New Roman" w:eastAsia="Times New Roman" w:hAnsi="Times New Roman" w:cs="Times New Roman"/>
          <w:b/>
          <w:bCs/>
          <w:caps/>
          <w:color w:val="010000"/>
          <w:sz w:val="24"/>
          <w:szCs w:val="26"/>
          <w:lang w:eastAsia="tr-TR"/>
        </w:rPr>
        <w:t>ANAYASA MAHKEMESİ KARARI</w:t>
      </w:r>
    </w:p>
    <w:p w:rsidR="00B67E8C" w:rsidRPr="00B67E8C" w:rsidRDefault="00B67E8C" w:rsidP="00B67E8C">
      <w:pPr>
        <w:spacing w:after="200" w:line="240" w:lineRule="auto"/>
        <w:ind w:left="283" w:right="283" w:firstLine="709"/>
        <w:jc w:val="center"/>
        <w:rPr>
          <w:rFonts w:ascii="Times New Roman" w:eastAsia="Times New Roman" w:hAnsi="Times New Roman" w:cs="Times New Roman"/>
          <w:b/>
          <w:caps/>
          <w:color w:val="010000"/>
          <w:sz w:val="24"/>
          <w:szCs w:val="20"/>
          <w:lang w:eastAsia="tr-TR"/>
        </w:rPr>
      </w:pPr>
    </w:p>
    <w:p w:rsidR="00B67E8C" w:rsidRDefault="00B67E8C" w:rsidP="00B67E8C">
      <w:pPr>
        <w:spacing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Sayısı:2013/20</w:t>
      </w:r>
    </w:p>
    <w:p w:rsidR="00B67E8C" w:rsidRDefault="00B67E8C" w:rsidP="00B67E8C">
      <w:pPr>
        <w:spacing w:line="240" w:lineRule="auto"/>
        <w:rPr>
          <w:rFonts w:ascii="Times New Roman" w:eastAsia="Times New Roman" w:hAnsi="Times New Roman" w:cs="Times New Roman"/>
          <w:b/>
          <w:color w:val="010000"/>
          <w:sz w:val="24"/>
          <w:szCs w:val="20"/>
          <w:lang w:eastAsia="tr-TR"/>
        </w:rPr>
      </w:pPr>
      <w:r>
        <w:rPr>
          <w:rFonts w:ascii="Times New Roman" w:eastAsia="Times New Roman" w:hAnsi="Times New Roman" w:cs="Times New Roman"/>
          <w:b/>
          <w:color w:val="010000"/>
          <w:sz w:val="24"/>
          <w:szCs w:val="20"/>
          <w:lang w:eastAsia="tr-TR"/>
        </w:rPr>
        <w:t>Karar Sayısı:2013/50</w:t>
      </w:r>
    </w:p>
    <w:p w:rsidR="00B67E8C" w:rsidRDefault="00B67E8C" w:rsidP="00B67E8C">
      <w:pPr>
        <w:spacing w:line="240" w:lineRule="auto"/>
        <w:rPr>
          <w:rFonts w:ascii="Times New Roman" w:eastAsia="Times New Roman" w:hAnsi="Times New Roman" w:cs="Times New Roman"/>
          <w:b/>
          <w:color w:val="010000"/>
          <w:sz w:val="24"/>
          <w:szCs w:val="20"/>
          <w:lang w:eastAsia="tr-TR"/>
        </w:rPr>
      </w:pPr>
      <w:r>
        <w:rPr>
          <w:rFonts w:ascii="Times New Roman" w:eastAsia="Times New Roman" w:hAnsi="Times New Roman" w:cs="Times New Roman"/>
          <w:b/>
          <w:color w:val="010000"/>
          <w:sz w:val="24"/>
          <w:szCs w:val="20"/>
          <w:lang w:eastAsia="tr-TR"/>
        </w:rPr>
        <w:t>Karar Günü:3.4.2013</w:t>
      </w:r>
    </w:p>
    <w:p w:rsidR="00B67E8C" w:rsidRDefault="00B67E8C" w:rsidP="00B67E8C">
      <w:pPr>
        <w:spacing w:line="240" w:lineRule="auto"/>
        <w:rPr>
          <w:rFonts w:ascii="Times New Roman" w:eastAsia="Times New Roman" w:hAnsi="Times New Roman" w:cs="Times New Roman"/>
          <w:b/>
          <w:color w:val="010000"/>
          <w:sz w:val="24"/>
          <w:szCs w:val="20"/>
          <w:lang w:eastAsia="tr-TR"/>
        </w:rPr>
      </w:pPr>
      <w:r>
        <w:rPr>
          <w:rFonts w:ascii="Times New Roman" w:eastAsia="Times New Roman" w:hAnsi="Times New Roman" w:cs="Times New Roman"/>
          <w:b/>
          <w:color w:val="010000"/>
          <w:sz w:val="24"/>
          <w:szCs w:val="20"/>
          <w:lang w:eastAsia="tr-TR"/>
        </w:rPr>
        <w:t>R.G. Tarih-Sayı:12.05.2013-28645</w:t>
      </w:r>
    </w:p>
    <w:p w:rsidR="00B67E8C" w:rsidRPr="00B67E8C" w:rsidRDefault="00B67E8C" w:rsidP="00B67E8C">
      <w:pPr>
        <w:spacing w:line="240" w:lineRule="auto"/>
        <w:rPr>
          <w:rFonts w:ascii="Times New Roman" w:eastAsia="Times New Roman" w:hAnsi="Times New Roman" w:cs="Times New Roman"/>
          <w:b/>
          <w:color w:val="010000"/>
          <w:sz w:val="24"/>
          <w:szCs w:val="20"/>
          <w:lang w:eastAsia="tr-TR"/>
        </w:rPr>
      </w:pP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b/>
          <w:bCs/>
          <w:color w:val="010000"/>
          <w:sz w:val="24"/>
          <w:szCs w:val="26"/>
          <w:lang w:eastAsia="tr-TR"/>
        </w:rPr>
        <w:t xml:space="preserve">İTİRAZ YOLUNA </w:t>
      </w:r>
      <w:proofErr w:type="gramStart"/>
      <w:r w:rsidRPr="00B67E8C">
        <w:rPr>
          <w:rFonts w:ascii="Times New Roman" w:eastAsia="Times New Roman" w:hAnsi="Times New Roman" w:cs="Times New Roman"/>
          <w:b/>
          <w:bCs/>
          <w:color w:val="010000"/>
          <w:sz w:val="24"/>
          <w:szCs w:val="26"/>
          <w:lang w:eastAsia="tr-TR"/>
        </w:rPr>
        <w:t>BAŞVURAN :</w:t>
      </w:r>
      <w:proofErr w:type="gramEnd"/>
      <w:r w:rsidRPr="00B67E8C">
        <w:rPr>
          <w:rFonts w:ascii="Times New Roman" w:eastAsia="Times New Roman" w:hAnsi="Times New Roman" w:cs="Times New Roman"/>
          <w:b/>
          <w:bCs/>
          <w:color w:val="010000"/>
          <w:sz w:val="24"/>
          <w:szCs w:val="26"/>
          <w:lang w:eastAsia="tr-TR"/>
        </w:rPr>
        <w:t xml:space="preserve"> </w:t>
      </w:r>
      <w:r w:rsidRPr="00B67E8C">
        <w:rPr>
          <w:rFonts w:ascii="Times New Roman" w:eastAsia="Times New Roman" w:hAnsi="Times New Roman" w:cs="Times New Roman"/>
          <w:color w:val="010000"/>
          <w:sz w:val="24"/>
          <w:szCs w:val="26"/>
          <w:lang w:eastAsia="tr-TR"/>
        </w:rPr>
        <w:t>Antalya 15. Asliye Ceza Mahkemesi</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b/>
          <w:bCs/>
          <w:color w:val="010000"/>
          <w:sz w:val="24"/>
          <w:szCs w:val="26"/>
          <w:lang w:eastAsia="tr-TR"/>
        </w:rPr>
        <w:t xml:space="preserve">İTİRAZIN </w:t>
      </w:r>
      <w:proofErr w:type="gramStart"/>
      <w:r w:rsidRPr="00B67E8C">
        <w:rPr>
          <w:rFonts w:ascii="Times New Roman" w:eastAsia="Times New Roman" w:hAnsi="Times New Roman" w:cs="Times New Roman"/>
          <w:b/>
          <w:bCs/>
          <w:color w:val="010000"/>
          <w:sz w:val="24"/>
          <w:szCs w:val="26"/>
          <w:lang w:eastAsia="tr-TR"/>
        </w:rPr>
        <w:t>KONUSU :</w:t>
      </w:r>
      <w:proofErr w:type="gramEnd"/>
      <w:r w:rsidRPr="00B67E8C">
        <w:rPr>
          <w:rFonts w:ascii="Times New Roman" w:eastAsia="Times New Roman" w:hAnsi="Times New Roman" w:cs="Times New Roman"/>
          <w:b/>
          <w:bCs/>
          <w:color w:val="010000"/>
          <w:sz w:val="24"/>
          <w:szCs w:val="26"/>
          <w:lang w:eastAsia="tr-TR"/>
        </w:rPr>
        <w:t xml:space="preserve"> </w:t>
      </w:r>
      <w:r w:rsidRPr="00B67E8C">
        <w:rPr>
          <w:rFonts w:ascii="Times New Roman" w:eastAsia="Times New Roman" w:hAnsi="Times New Roman" w:cs="Times New Roman"/>
          <w:color w:val="010000"/>
          <w:sz w:val="24"/>
          <w:szCs w:val="26"/>
          <w:lang w:eastAsia="tr-TR"/>
        </w:rPr>
        <w:t xml:space="preserve">4.12.2004 günlü, 5271 sayılı Ceza Muhakemesi Kanunu'nun 253. maddesinin (3) numaralı fıkrasının sonuna, 26.6.2009 günlü, 5918 sayılı Türk Ceza Kanunu ile Bazı Kanunlarda Değişiklik Yapılmasına Dair Kanun'un 8. maddesiyle eklenen </w:t>
      </w:r>
      <w:r w:rsidRPr="00B67E8C">
        <w:rPr>
          <w:rFonts w:ascii="Times New Roman" w:eastAsia="Times New Roman" w:hAnsi="Times New Roman" w:cs="Times New Roman"/>
          <w:i/>
          <w:iCs/>
          <w:color w:val="010000"/>
          <w:sz w:val="24"/>
          <w:szCs w:val="26"/>
          <w:lang w:eastAsia="tr-TR"/>
        </w:rPr>
        <w:t>'Uzlaştırma kapsamına giren bir suçun, bu kapsama girmeyen bir başka suçla birlikte işlenmiş olması hâlinde de uzlaşma hükümleri uygulanmaz.'</w:t>
      </w:r>
      <w:r w:rsidRPr="00B67E8C">
        <w:rPr>
          <w:rFonts w:ascii="Times New Roman" w:eastAsia="Times New Roman" w:hAnsi="Times New Roman" w:cs="Times New Roman"/>
          <w:color w:val="010000"/>
          <w:sz w:val="24"/>
          <w:szCs w:val="26"/>
          <w:lang w:eastAsia="tr-TR"/>
        </w:rPr>
        <w:t xml:space="preserve"> cümlesinin, Anayasa'nın 10. maddesine aykırılığı ileri sürülerek iptaline karar verilmesi istemidir.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b/>
          <w:bCs/>
          <w:color w:val="010000"/>
          <w:sz w:val="24"/>
          <w:szCs w:val="26"/>
          <w:lang w:eastAsia="tr-TR"/>
        </w:rPr>
        <w:t>I- OLAY</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Sanık hakkında basit yaralama, hakaret, geceleyin konut dokunulmazlığını ihlâl ve tehdit suçlarından açılan kamu davasında, itiraz konusu kuralın Anayasa'ya aykırı olduğu kanısına varan Mahkeme, iptali için başvurmuştur.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19"/>
          <w:lang w:eastAsia="tr-TR"/>
        </w:rPr>
      </w:pPr>
      <w:r w:rsidRPr="00B67E8C">
        <w:rPr>
          <w:rFonts w:ascii="Times New Roman" w:eastAsia="Times New Roman" w:hAnsi="Times New Roman" w:cs="Times New Roman"/>
          <w:b/>
          <w:bCs/>
          <w:color w:val="010000"/>
          <w:sz w:val="24"/>
          <w:szCs w:val="26"/>
          <w:lang w:eastAsia="tr-TR"/>
        </w:rPr>
        <w:t>III- YASA METİNLERİ</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B67E8C">
        <w:rPr>
          <w:rFonts w:ascii="Times New Roman" w:eastAsia="Times New Roman" w:hAnsi="Times New Roman" w:cs="Times New Roman"/>
          <w:b/>
          <w:bCs/>
          <w:color w:val="010000"/>
          <w:kern w:val="36"/>
          <w:sz w:val="24"/>
          <w:szCs w:val="26"/>
          <w:lang w:eastAsia="tr-TR"/>
        </w:rPr>
        <w:t>A- İtiraz Konusu Yasa Kuralı</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 xml:space="preserve">4.12.2004 günlü, 5271 sayılı Ceza Muhakemesi Kanunu'nun itiraz konusu kuralı da içeren 253. maddesi şöyledir: </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w:t>
      </w:r>
      <w:r w:rsidRPr="00B67E8C">
        <w:rPr>
          <w:rFonts w:ascii="Times New Roman" w:eastAsia="Times New Roman" w:hAnsi="Times New Roman" w:cs="Times New Roman"/>
          <w:b/>
          <w:bCs/>
          <w:i/>
          <w:iCs/>
          <w:color w:val="010000"/>
          <w:sz w:val="24"/>
          <w:szCs w:val="26"/>
          <w:lang w:eastAsia="tr-TR"/>
        </w:rPr>
        <w:t>Madde 253-</w:t>
      </w:r>
      <w:r w:rsidRPr="00B67E8C">
        <w:rPr>
          <w:rFonts w:ascii="Times New Roman" w:eastAsia="Times New Roman" w:hAnsi="Times New Roman" w:cs="Times New Roman"/>
          <w:i/>
          <w:iCs/>
          <w:color w:val="010000"/>
          <w:sz w:val="24"/>
          <w:szCs w:val="26"/>
          <w:lang w:eastAsia="tr-TR"/>
        </w:rPr>
        <w:t xml:space="preserve"> </w:t>
      </w:r>
      <w:r w:rsidRPr="00B67E8C">
        <w:rPr>
          <w:rFonts w:ascii="Times New Roman" w:eastAsia="Times New Roman" w:hAnsi="Times New Roman" w:cs="Times New Roman"/>
          <w:b/>
          <w:bCs/>
          <w:i/>
          <w:iCs/>
          <w:color w:val="010000"/>
          <w:sz w:val="24"/>
          <w:szCs w:val="26"/>
          <w:lang w:eastAsia="tr-TR"/>
        </w:rPr>
        <w:t xml:space="preserve">(Değişik: 6/12/2006-5560/24 </w:t>
      </w:r>
      <w:proofErr w:type="spellStart"/>
      <w:r w:rsidRPr="00B67E8C">
        <w:rPr>
          <w:rFonts w:ascii="Times New Roman" w:eastAsia="Times New Roman" w:hAnsi="Times New Roman" w:cs="Times New Roman"/>
          <w:b/>
          <w:bCs/>
          <w:i/>
          <w:iCs/>
          <w:color w:val="010000"/>
          <w:sz w:val="24"/>
          <w:szCs w:val="26"/>
          <w:lang w:eastAsia="tr-TR"/>
        </w:rPr>
        <w:t>md.</w:t>
      </w:r>
      <w:proofErr w:type="spellEnd"/>
      <w:r w:rsidRPr="00B67E8C">
        <w:rPr>
          <w:rFonts w:ascii="Times New Roman" w:eastAsia="Times New Roman" w:hAnsi="Times New Roman" w:cs="Times New Roman"/>
          <w:b/>
          <w:bCs/>
          <w:i/>
          <w:iCs/>
          <w:color w:val="010000"/>
          <w:sz w:val="24"/>
          <w:szCs w:val="26"/>
          <w:lang w:eastAsia="tr-TR"/>
        </w:rPr>
        <w:t>)</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 Aşağıdaki suçlarda, şüpheli ile mağdur veya suçtan zarar gören gerçek veya özel hukuk tüzel kişisinin uzlaştırılması girişiminde bulunulur: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a) Soruşturulması ve kovuşturulması şikâyete bağlı suçlar.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b) Şikâyete bağlı olup olmadığına bakılmaksızın, </w:t>
      </w:r>
      <w:proofErr w:type="gramStart"/>
      <w:r w:rsidRPr="00B67E8C">
        <w:rPr>
          <w:rFonts w:ascii="Times New Roman" w:eastAsia="Times New Roman" w:hAnsi="Times New Roman" w:cs="Times New Roman"/>
          <w:i/>
          <w:iCs/>
          <w:color w:val="010000"/>
          <w:sz w:val="24"/>
          <w:szCs w:val="26"/>
          <w:lang w:eastAsia="tr-TR"/>
        </w:rPr>
        <w:t>Türk Ceza Kanununda</w:t>
      </w:r>
      <w:proofErr w:type="gramEnd"/>
      <w:r w:rsidRPr="00B67E8C">
        <w:rPr>
          <w:rFonts w:ascii="Times New Roman" w:eastAsia="Times New Roman" w:hAnsi="Times New Roman" w:cs="Times New Roman"/>
          <w:i/>
          <w:iCs/>
          <w:color w:val="010000"/>
          <w:sz w:val="24"/>
          <w:szCs w:val="26"/>
          <w:lang w:eastAsia="tr-TR"/>
        </w:rPr>
        <w:t xml:space="preserve"> yer alan;</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1. Kasten yaralama (üçüncü fıkra hariç, madde 86; madde 88),</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2. Taksirle yaralama (madde 89),</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3. Konut dokunulmazlığının ihlali (madde 116),</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4. Çocuğun kaçırılması ve alıkonulması (madde 234),</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5. Ticari sır, bankacılık sırrı veya müşteri sırrı niteliğindeki bilgi veya belgelerin açıklanması (dördüncü fıkra hariç, madde 239),</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roofErr w:type="gramStart"/>
      <w:r w:rsidRPr="00B67E8C">
        <w:rPr>
          <w:rFonts w:ascii="Times New Roman" w:eastAsia="Times New Roman" w:hAnsi="Times New Roman" w:cs="Times New Roman"/>
          <w:i/>
          <w:iCs/>
          <w:color w:val="010000"/>
          <w:sz w:val="24"/>
          <w:szCs w:val="26"/>
          <w:lang w:eastAsia="tr-TR"/>
        </w:rPr>
        <w:t>suçları</w:t>
      </w:r>
      <w:proofErr w:type="gramEnd"/>
      <w:r w:rsidRPr="00B67E8C">
        <w:rPr>
          <w:rFonts w:ascii="Times New Roman" w:eastAsia="Times New Roman" w:hAnsi="Times New Roman" w:cs="Times New Roman"/>
          <w:i/>
          <w:iCs/>
          <w:color w:val="010000"/>
          <w:sz w:val="24"/>
          <w:szCs w:val="26"/>
          <w:lang w:eastAsia="tr-TR"/>
        </w:rPr>
        <w:t>.</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lastRenderedPageBreak/>
        <w:t>(2) Soruşturulması ve kovuşturulması şikâyete bağlı olanlar hariç olmak üzere; diğer kanunlarda yer alan suçlarla ilgili olarak uzlaştırma yoluna gidilebilmesi için, kanunda açık hüküm bulunması gerekir.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(3) Soruşturulması ve kovuşturulması şikâyete bağlı olsa bile, etkin pişmanlık hükümlerine yer verilen suçlar ile cinsel dokunulmazlığa karşı suçlarda, uzlaştırma yoluna gidilemez.</w:t>
      </w:r>
      <w:r w:rsidRPr="00B67E8C">
        <w:rPr>
          <w:rFonts w:ascii="Times New Roman" w:eastAsia="Times New Roman" w:hAnsi="Times New Roman" w:cs="Times New Roman"/>
          <w:b/>
          <w:bCs/>
          <w:i/>
          <w:iCs/>
          <w:color w:val="010000"/>
          <w:sz w:val="24"/>
          <w:szCs w:val="26"/>
          <w:lang w:eastAsia="tr-TR"/>
        </w:rPr>
        <w:t xml:space="preserve"> (Ek cümle: 26/6/</w:t>
      </w:r>
      <w:proofErr w:type="gramStart"/>
      <w:r w:rsidRPr="00B67E8C">
        <w:rPr>
          <w:rFonts w:ascii="Times New Roman" w:eastAsia="Times New Roman" w:hAnsi="Times New Roman" w:cs="Times New Roman"/>
          <w:b/>
          <w:bCs/>
          <w:i/>
          <w:iCs/>
          <w:color w:val="010000"/>
          <w:sz w:val="24"/>
          <w:szCs w:val="26"/>
          <w:lang w:eastAsia="tr-TR"/>
        </w:rPr>
        <w:t>2009 -</w:t>
      </w:r>
      <w:proofErr w:type="gramEnd"/>
      <w:r w:rsidRPr="00B67E8C">
        <w:rPr>
          <w:rFonts w:ascii="Times New Roman" w:eastAsia="Times New Roman" w:hAnsi="Times New Roman" w:cs="Times New Roman"/>
          <w:b/>
          <w:bCs/>
          <w:i/>
          <w:iCs/>
          <w:color w:val="010000"/>
          <w:sz w:val="24"/>
          <w:szCs w:val="26"/>
          <w:lang w:eastAsia="tr-TR"/>
        </w:rPr>
        <w:t xml:space="preserve"> 5918/8 </w:t>
      </w:r>
      <w:proofErr w:type="spellStart"/>
      <w:r w:rsidRPr="00B67E8C">
        <w:rPr>
          <w:rFonts w:ascii="Times New Roman" w:eastAsia="Times New Roman" w:hAnsi="Times New Roman" w:cs="Times New Roman"/>
          <w:b/>
          <w:bCs/>
          <w:i/>
          <w:iCs/>
          <w:color w:val="010000"/>
          <w:sz w:val="24"/>
          <w:szCs w:val="26"/>
          <w:lang w:eastAsia="tr-TR"/>
        </w:rPr>
        <w:t>md.</w:t>
      </w:r>
      <w:proofErr w:type="spellEnd"/>
      <w:r w:rsidRPr="00B67E8C">
        <w:rPr>
          <w:rFonts w:ascii="Times New Roman" w:eastAsia="Times New Roman" w:hAnsi="Times New Roman" w:cs="Times New Roman"/>
          <w:b/>
          <w:bCs/>
          <w:i/>
          <w:iCs/>
          <w:color w:val="010000"/>
          <w:sz w:val="24"/>
          <w:szCs w:val="26"/>
          <w:lang w:eastAsia="tr-TR"/>
        </w:rPr>
        <w:t>) Uzlaştırma kapsamına giren bir suçun, bu kapsama girmeyen bir başka suçla birlikte işlenmiş olması hâlinde de uzlaşma hükümleri uygulanmaz.</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(4) Soruşturma konusu suçun uzlaşmaya tâbi olması halinde, Cumhuriyet savcısı veya talimatı üzerine adlî kolluk görevlisi, şüpheli ile mağdur veya suçtan zarar görene uzlaşma teklifinde bulunur. Şüphelinin, mağdurun veya suçtan zarar görenin reşit olmaması halinde, uzlaşma teklifi kanunî temsilcilerine yapılır. Cumhuriyet savcısı uzlaşma teklifini açıklamalı tebligat veya istinabe yoluyla da yapabilir. Şüpheli, mağdur veya suçtan zarar gören, kendisine uzlaşma teklifinde bulunulduktan itibaren üç gün içinde kararını bildirmediği takdirde, teklifi reddetmiş sayılır.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(5) Uzlaşma teklifinde bulunulması halinde, kişiye uzlaşmanın mahiyeti ve uzlaşmayı kabul veya reddetmesinin hukukî sonuçları anlatılır.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(6)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(7) Birden fazla kişinin mağduriyetine veya zarar görmesine sebebiyet veren bir suçtan dolayı uzlaştırma yoluna gidilebilmesi için, mağdur veya suçtan zarar görenlerin hepsinin uzlaşmayı kabul etmesi gerekir.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(8) Uzlaşma teklifinde bulunulması veya teklifin kabul edilmesi, soruşturma konusu suça ilişkin delillerin toplanmasına ve koruma tedbirlerinin uygulanmasına engel değildir.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(9) Şüpheli ile mağdur veya suçtan zarar görenin uzlaşma teklifini kabul etmesi halinde, Cumhuriyet savcısı uzlaştırmayı kendisi gerçekleştirebileceği gibi,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xml:space="preserve"> olarak avukat görevlendirilmesini barodan isteyebilir veya hukuk öğrenimi görmüş kişiler arasından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xml:space="preserve"> görevlendirebilir.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(10) Bu Kanunda belirlenen hâkimin davaya bakamayacağı haller ile reddi sebepleri,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xml:space="preserve"> görevlendirilmesi ile ilgili olarak göz önünde bulundurulur.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(11) Görevlendirilen </w:t>
      </w:r>
      <w:proofErr w:type="spellStart"/>
      <w:r w:rsidRPr="00B67E8C">
        <w:rPr>
          <w:rFonts w:ascii="Times New Roman" w:eastAsia="Times New Roman" w:hAnsi="Times New Roman" w:cs="Times New Roman"/>
          <w:i/>
          <w:iCs/>
          <w:color w:val="010000"/>
          <w:sz w:val="24"/>
          <w:szCs w:val="26"/>
          <w:lang w:eastAsia="tr-TR"/>
        </w:rPr>
        <w:t>uzlaştırmacıya</w:t>
      </w:r>
      <w:proofErr w:type="spellEnd"/>
      <w:r w:rsidRPr="00B67E8C">
        <w:rPr>
          <w:rFonts w:ascii="Times New Roman" w:eastAsia="Times New Roman" w:hAnsi="Times New Roman" w:cs="Times New Roman"/>
          <w:i/>
          <w:iCs/>
          <w:color w:val="010000"/>
          <w:sz w:val="24"/>
          <w:szCs w:val="26"/>
          <w:lang w:eastAsia="tr-TR"/>
        </w:rPr>
        <w:t xml:space="preserve"> soruşturma dosyasında yer alan ve Cumhuriyet savcısınca uygun görülen belgelerin birer örneği verilir. Cumhuriyet savcısı </w:t>
      </w:r>
      <w:proofErr w:type="spellStart"/>
      <w:r w:rsidRPr="00B67E8C">
        <w:rPr>
          <w:rFonts w:ascii="Times New Roman" w:eastAsia="Times New Roman" w:hAnsi="Times New Roman" w:cs="Times New Roman"/>
          <w:i/>
          <w:iCs/>
          <w:color w:val="010000"/>
          <w:sz w:val="24"/>
          <w:szCs w:val="26"/>
          <w:lang w:eastAsia="tr-TR"/>
        </w:rPr>
        <w:t>uzlaştırmacıya</w:t>
      </w:r>
      <w:proofErr w:type="spellEnd"/>
      <w:r w:rsidRPr="00B67E8C">
        <w:rPr>
          <w:rFonts w:ascii="Times New Roman" w:eastAsia="Times New Roman" w:hAnsi="Times New Roman" w:cs="Times New Roman"/>
          <w:i/>
          <w:iCs/>
          <w:color w:val="010000"/>
          <w:sz w:val="24"/>
          <w:szCs w:val="26"/>
          <w:lang w:eastAsia="tr-TR"/>
        </w:rPr>
        <w:t>, soruşturmanın gizliliği ilkesine uygun davranmakla yükümlü olduğunu hatırlatır.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(12)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dosya içindeki belgelerin birer örneği kendisine verildikten itibaren en geç otuz gün içinde uzlaştırma işlemlerini sonuçlandırır. Cumhuriyet savcısı bu süreyi en çok yirmi gün daha uzatabilir.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(13) Uzlaştırma müzakereleri gizli olarak yürütülür. Uzlaştırma müzakerelerine şüpheli, mağdur, suçtan zarar gören, kanunî temsilci, müdafi ve vekil katılabilir. Şüpheli, mağdur veya suçtan zarar görenin kendisi veya kanunî temsilcisi ya da vekilinin müzakerelere katılmaktan imtina etmesi halinde, uzlaşmayı kabul etmemiş sayılır.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lastRenderedPageBreak/>
        <w:t xml:space="preserve"> (14)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xml:space="preserve">, müzakereler sırasında izlenmesi gereken yöntemle ilgili olarak Cumhuriyet savcısıyla görüşebilir; Cumhuriyet savcısı, </w:t>
      </w:r>
      <w:proofErr w:type="spellStart"/>
      <w:r w:rsidRPr="00B67E8C">
        <w:rPr>
          <w:rFonts w:ascii="Times New Roman" w:eastAsia="Times New Roman" w:hAnsi="Times New Roman" w:cs="Times New Roman"/>
          <w:i/>
          <w:iCs/>
          <w:color w:val="010000"/>
          <w:sz w:val="24"/>
          <w:szCs w:val="26"/>
          <w:lang w:eastAsia="tr-TR"/>
        </w:rPr>
        <w:t>uzlaştırmacıya</w:t>
      </w:r>
      <w:proofErr w:type="spellEnd"/>
      <w:r w:rsidRPr="00B67E8C">
        <w:rPr>
          <w:rFonts w:ascii="Times New Roman" w:eastAsia="Times New Roman" w:hAnsi="Times New Roman" w:cs="Times New Roman"/>
          <w:i/>
          <w:iCs/>
          <w:color w:val="010000"/>
          <w:sz w:val="24"/>
          <w:szCs w:val="26"/>
          <w:lang w:eastAsia="tr-TR"/>
        </w:rPr>
        <w:t xml:space="preserve"> talimat verebilir.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(15) Uzlaşma müzakereleri sonunda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bir rapor hazırlayarak kendisine verilen belge örnekleriyle birlikte Cumhuriyet savcısına verir. Uzlaşmanın gerçekleşmesi halinde, tarafların imzalarını da içeren raporda, ne suretle uzlaşıldığı ayrıntılı olarak açıklanır.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(16) Uzlaşma teklifinin reddedilmesine rağmen, şüpheli ile mağdur veya suçtan zarar gören uzlaştıklarını gösteren belge ile en geç iddianamenin düzenlendiği tarihe kadar Cumhuriyet savcısına başvurarak uzlaştıklarını beyan edebilirler.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(17) Cumhuriyet savcısı, uzlaşmanın, tarafların özgür iradelerine dayandığını ve edimin hukuka uygun olduğunu belirlerse raporu veya belgeyi mühür ve imza altına alarak soruşturma dosyasında muhafaza eder.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(18) Uzlaştırmanın sonuçsuz kalması halinde tekrar uzlaştırma yoluna gidilemez.</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(19) Uzlaşma sonucunda şüphelinin edimini </w:t>
      </w:r>
      <w:proofErr w:type="spellStart"/>
      <w:r w:rsidRPr="00B67E8C">
        <w:rPr>
          <w:rFonts w:ascii="Times New Roman" w:eastAsia="Times New Roman" w:hAnsi="Times New Roman" w:cs="Times New Roman"/>
          <w:i/>
          <w:iCs/>
          <w:color w:val="010000"/>
          <w:sz w:val="24"/>
          <w:szCs w:val="26"/>
          <w:lang w:eastAsia="tr-TR"/>
        </w:rPr>
        <w:t>def'aten</w:t>
      </w:r>
      <w:proofErr w:type="spellEnd"/>
      <w:r w:rsidRPr="00B67E8C">
        <w:rPr>
          <w:rFonts w:ascii="Times New Roman" w:eastAsia="Times New Roman" w:hAnsi="Times New Roman" w:cs="Times New Roman"/>
          <w:i/>
          <w:iCs/>
          <w:color w:val="010000"/>
          <w:sz w:val="24"/>
          <w:szCs w:val="26"/>
          <w:lang w:eastAsia="tr-TR"/>
        </w:rPr>
        <w:t xml:space="preserve"> yerine getirmesi halinde, hakkında kovuşturmaya yer olmadığı kararı verilir. Edimin yerine getirilmesinin ileri tarihe bırakılması, takside bağlanması veya süreklilik </w:t>
      </w:r>
      <w:proofErr w:type="spellStart"/>
      <w:r w:rsidRPr="00B67E8C">
        <w:rPr>
          <w:rFonts w:ascii="Times New Roman" w:eastAsia="Times New Roman" w:hAnsi="Times New Roman" w:cs="Times New Roman"/>
          <w:i/>
          <w:iCs/>
          <w:color w:val="010000"/>
          <w:sz w:val="24"/>
          <w:szCs w:val="26"/>
          <w:lang w:eastAsia="tr-TR"/>
        </w:rPr>
        <w:t>arzetmesi</w:t>
      </w:r>
      <w:proofErr w:type="spellEnd"/>
      <w:r w:rsidRPr="00B67E8C">
        <w:rPr>
          <w:rFonts w:ascii="Times New Roman" w:eastAsia="Times New Roman" w:hAnsi="Times New Roman" w:cs="Times New Roman"/>
          <w:i/>
          <w:iCs/>
          <w:color w:val="010000"/>
          <w:sz w:val="24"/>
          <w:szCs w:val="26"/>
          <w:lang w:eastAsia="tr-TR"/>
        </w:rPr>
        <w:t xml:space="preserve"> halinde, 171 inci maddedeki şartlar aranmaksızın, şüpheli hakkında kamu davasının açılmasının ertelenmesi kararı verilir. Erteleme süresince zamanaşımı işlemez. Kamu davasının açılmasının ertelenmesi kararından sonra, uzlaşmanın gereklerinin yerine getirilmemesi halinde, 171 inci maddenin dördüncü fıkrasındaki şart aranmaksızın, kamu davası açılır. Uzlaşmanın sağlanması halinde, soruşturma konusu suç nedeniyle tazminat davası açılamaz; açılmış olan davadan feragat edilmiş sayılır. Şüphelinin, edimini yerine getirmemesi halinde uzlaşma raporu veya belgesi, 9/6/1932 tarihli ve 2004 sayılı İcra ve İflas Kanununun 38 inci maddesinde yazılı ilam mahiyetini haiz belgelerden sayılır.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(20) Uzlaştırma müzakereleri sırasında yapılan açıklamalar, herhangi bir soruşturma ve kovuşturmada ya da davada delil olarak kullanılamaz.</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(21) Şüpheli, mağdur veya suçtan zarar görenden birine ilk uzlaşma teklifinde bulunulduğu tarihten itibaren, uzlaştırma girişiminin sonuçsuz kaldığı ve en geç, </w:t>
      </w:r>
      <w:proofErr w:type="spellStart"/>
      <w:r w:rsidRPr="00B67E8C">
        <w:rPr>
          <w:rFonts w:ascii="Times New Roman" w:eastAsia="Times New Roman" w:hAnsi="Times New Roman" w:cs="Times New Roman"/>
          <w:i/>
          <w:iCs/>
          <w:color w:val="010000"/>
          <w:sz w:val="24"/>
          <w:szCs w:val="26"/>
          <w:lang w:eastAsia="tr-TR"/>
        </w:rPr>
        <w:t>uzlaştırmacının</w:t>
      </w:r>
      <w:proofErr w:type="spellEnd"/>
      <w:r w:rsidRPr="00B67E8C">
        <w:rPr>
          <w:rFonts w:ascii="Times New Roman" w:eastAsia="Times New Roman" w:hAnsi="Times New Roman" w:cs="Times New Roman"/>
          <w:i/>
          <w:iCs/>
          <w:color w:val="010000"/>
          <w:sz w:val="24"/>
          <w:szCs w:val="26"/>
          <w:lang w:eastAsia="tr-TR"/>
        </w:rPr>
        <w:t xml:space="preserve"> raporunu düzenleyerek Cumhuriyet savcısına verdiği tarihe kadar dava zamanaşımı ile kovuşturma koşulu olan dava süresi işlemez.</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(22) </w:t>
      </w:r>
      <w:proofErr w:type="spellStart"/>
      <w:r w:rsidRPr="00B67E8C">
        <w:rPr>
          <w:rFonts w:ascii="Times New Roman" w:eastAsia="Times New Roman" w:hAnsi="Times New Roman" w:cs="Times New Roman"/>
          <w:i/>
          <w:iCs/>
          <w:color w:val="010000"/>
          <w:sz w:val="24"/>
          <w:szCs w:val="26"/>
          <w:lang w:eastAsia="tr-TR"/>
        </w:rPr>
        <w:t>Uzlaştırmacıya</w:t>
      </w:r>
      <w:proofErr w:type="spellEnd"/>
      <w:r w:rsidRPr="00B67E8C">
        <w:rPr>
          <w:rFonts w:ascii="Times New Roman" w:eastAsia="Times New Roman" w:hAnsi="Times New Roman" w:cs="Times New Roman"/>
          <w:i/>
          <w:iCs/>
          <w:color w:val="010000"/>
          <w:sz w:val="24"/>
          <w:szCs w:val="26"/>
          <w:lang w:eastAsia="tr-TR"/>
        </w:rPr>
        <w:t xml:space="preserve"> Cumhuriyet savcısı tarafından çalışma ve masraflarıyla orantılı bir ücret takdir edilerek ödenir. </w:t>
      </w:r>
      <w:proofErr w:type="spellStart"/>
      <w:r w:rsidRPr="00B67E8C">
        <w:rPr>
          <w:rFonts w:ascii="Times New Roman" w:eastAsia="Times New Roman" w:hAnsi="Times New Roman" w:cs="Times New Roman"/>
          <w:i/>
          <w:iCs/>
          <w:color w:val="010000"/>
          <w:sz w:val="24"/>
          <w:szCs w:val="26"/>
          <w:lang w:eastAsia="tr-TR"/>
        </w:rPr>
        <w:t>Uzlaştırmacı</w:t>
      </w:r>
      <w:proofErr w:type="spellEnd"/>
      <w:r w:rsidRPr="00B67E8C">
        <w:rPr>
          <w:rFonts w:ascii="Times New Roman" w:eastAsia="Times New Roman" w:hAnsi="Times New Roman" w:cs="Times New Roman"/>
          <w:i/>
          <w:iCs/>
          <w:color w:val="010000"/>
          <w:sz w:val="24"/>
          <w:szCs w:val="26"/>
          <w:lang w:eastAsia="tr-TR"/>
        </w:rPr>
        <w:t xml:space="preserve"> ücreti ve diğer uzlaştırma giderleri, yargılama giderlerinden sayılır. Uzlaşmanın gerçekleşmesi halinde bu giderler Devlet Hazinesi tarafından karşılanır.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(23) Uzlaşma sonucunda verilecek kararlarla ilgili olarak bu Kanunda öngörülen kanun yollarına başvurulabilir.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i/>
          <w:iCs/>
          <w:color w:val="010000"/>
          <w:sz w:val="24"/>
          <w:szCs w:val="26"/>
          <w:lang w:eastAsia="tr-TR"/>
        </w:rPr>
        <w:t xml:space="preserve"> (24) Uzlaştırmanın uygulanmasına ilişkin hususlar, yönetmelikle düzenlenir.'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B67E8C">
        <w:rPr>
          <w:rFonts w:ascii="Times New Roman" w:eastAsia="Times New Roman" w:hAnsi="Times New Roman" w:cs="Times New Roman"/>
          <w:b/>
          <w:bCs/>
          <w:color w:val="010000"/>
          <w:sz w:val="24"/>
          <w:szCs w:val="26"/>
          <w:lang w:eastAsia="tr-TR"/>
        </w:rPr>
        <w:t>B- Dayanılan ve İlgili Görülen Anayasa Kuralları</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Başvuru kararında, Anayasa'nın 10. maddesine dayanılmış, 2. maddesi ise ilgili görülmüştür.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B67E8C">
        <w:rPr>
          <w:rFonts w:ascii="Times New Roman" w:eastAsia="Times New Roman" w:hAnsi="Times New Roman" w:cs="Times New Roman"/>
          <w:b/>
          <w:bCs/>
          <w:color w:val="010000"/>
          <w:kern w:val="36"/>
          <w:sz w:val="24"/>
          <w:szCs w:val="26"/>
          <w:lang w:eastAsia="tr-TR"/>
        </w:rPr>
        <w:t>IV- İLK İNCELEME</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lastRenderedPageBreak/>
        <w:t xml:space="preserve">Anayasa Mahkemesi İçtüzüğü hükümleri uyarınca </w:t>
      </w:r>
      <w:proofErr w:type="spellStart"/>
      <w:r w:rsidRPr="00B67E8C">
        <w:rPr>
          <w:rFonts w:ascii="Times New Roman" w:eastAsia="Times New Roman" w:hAnsi="Times New Roman" w:cs="Times New Roman"/>
          <w:color w:val="010000"/>
          <w:sz w:val="24"/>
          <w:szCs w:val="26"/>
          <w:lang w:eastAsia="tr-TR"/>
        </w:rPr>
        <w:t>Serruh</w:t>
      </w:r>
      <w:proofErr w:type="spellEnd"/>
      <w:r w:rsidRPr="00B67E8C">
        <w:rPr>
          <w:rFonts w:ascii="Times New Roman" w:eastAsia="Times New Roman" w:hAnsi="Times New Roman" w:cs="Times New Roman"/>
          <w:color w:val="010000"/>
          <w:sz w:val="24"/>
          <w:szCs w:val="26"/>
          <w:lang w:eastAsia="tr-TR"/>
        </w:rPr>
        <w:t xml:space="preserve"> KALELİ, Alparslan ALTAN, Mehmet ERTEN, Serdar ÖZGÜLDÜR, Osman </w:t>
      </w:r>
      <w:proofErr w:type="spellStart"/>
      <w:r w:rsidRPr="00B67E8C">
        <w:rPr>
          <w:rFonts w:ascii="Times New Roman" w:eastAsia="Times New Roman" w:hAnsi="Times New Roman" w:cs="Times New Roman"/>
          <w:color w:val="010000"/>
          <w:sz w:val="24"/>
          <w:szCs w:val="26"/>
          <w:lang w:eastAsia="tr-TR"/>
        </w:rPr>
        <w:t>Alifeyyaz</w:t>
      </w:r>
      <w:proofErr w:type="spellEnd"/>
      <w:r w:rsidRPr="00B67E8C">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B67E8C">
        <w:rPr>
          <w:rFonts w:ascii="Times New Roman" w:eastAsia="Times New Roman" w:hAnsi="Times New Roman" w:cs="Times New Roman"/>
          <w:color w:val="010000"/>
          <w:sz w:val="24"/>
          <w:szCs w:val="26"/>
          <w:lang w:eastAsia="tr-TR"/>
        </w:rPr>
        <w:t>Hicabi</w:t>
      </w:r>
      <w:proofErr w:type="spellEnd"/>
      <w:r w:rsidRPr="00B67E8C">
        <w:rPr>
          <w:rFonts w:ascii="Times New Roman" w:eastAsia="Times New Roman" w:hAnsi="Times New Roman" w:cs="Times New Roman"/>
          <w:color w:val="010000"/>
          <w:sz w:val="24"/>
          <w:szCs w:val="26"/>
          <w:lang w:eastAsia="tr-TR"/>
        </w:rPr>
        <w:t xml:space="preserve"> DURSUN, Celal Mümtaz AKINCI, Erdal TERCAN, Muammer TOPAL ve Zühtü </w:t>
      </w:r>
      <w:proofErr w:type="spellStart"/>
      <w:r w:rsidRPr="00B67E8C">
        <w:rPr>
          <w:rFonts w:ascii="Times New Roman" w:eastAsia="Times New Roman" w:hAnsi="Times New Roman" w:cs="Times New Roman"/>
          <w:color w:val="010000"/>
          <w:sz w:val="24"/>
          <w:szCs w:val="26"/>
          <w:lang w:eastAsia="tr-TR"/>
        </w:rPr>
        <w:t>ARSLAN'ın</w:t>
      </w:r>
      <w:proofErr w:type="spellEnd"/>
      <w:r w:rsidRPr="00B67E8C">
        <w:rPr>
          <w:rFonts w:ascii="Times New Roman" w:eastAsia="Times New Roman" w:hAnsi="Times New Roman" w:cs="Times New Roman"/>
          <w:color w:val="010000"/>
          <w:sz w:val="24"/>
          <w:szCs w:val="26"/>
          <w:lang w:eastAsia="tr-TR"/>
        </w:rPr>
        <w:t xml:space="preserve"> katılımlarıyla 20.2.2013 gününde yapılan ilk inceleme toplantısında, dosyada eksiklik bulunmadığından işin esasının incelenmesine OYBİRLİĞİYLE karar verilmiştir.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b/>
          <w:bCs/>
          <w:color w:val="010000"/>
          <w:kern w:val="36"/>
          <w:sz w:val="24"/>
          <w:szCs w:val="32"/>
          <w:lang w:eastAsia="tr-TR"/>
        </w:rPr>
      </w:pPr>
      <w:r w:rsidRPr="00B67E8C">
        <w:rPr>
          <w:rFonts w:ascii="Times New Roman" w:eastAsia="Times New Roman" w:hAnsi="Times New Roman" w:cs="Times New Roman"/>
          <w:b/>
          <w:bCs/>
          <w:color w:val="010000"/>
          <w:kern w:val="36"/>
          <w:sz w:val="24"/>
          <w:szCs w:val="26"/>
          <w:lang w:eastAsia="tr-TR"/>
        </w:rPr>
        <w:t>V- ESASIN İNCELENMESİ</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Başvuru kararı ve ekleri, Raportör Ayşegül ATALAY tarafından hazırlanan işin esasına ilişkin rapor, itiraz konusu yasa kuralı, dayanılan ve ilgili görülen Anayasa kuralları ile bunların gerekçeleri ve diğer yasama belgeleri okunup incelendikten sonra gereği görüşülüp düşünüldü:</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B67E8C">
        <w:rPr>
          <w:rFonts w:ascii="Times New Roman" w:eastAsia="Times New Roman" w:hAnsi="Times New Roman" w:cs="Times New Roman"/>
          <w:color w:val="010000"/>
          <w:sz w:val="24"/>
          <w:szCs w:val="26"/>
          <w:lang w:eastAsia="tr-TR"/>
        </w:rPr>
        <w:t>Başvuru kararında, sanığın işlediği iddia edilen her suçun birbirinden bağımsız ve ayrı olarak değerlendirilmesi gerektiği, itiraz konusu kural uyarınca, uzlaşma kapsamında kalan bir suçun sırf uzlaşma kapsamında kalmayan bir suçla birlikte işlendiği gerekçesiyle uzlaşma kapsamından çıkarılmasının eşitlik ilkesine aykırı olduğu belirtilerek kuralın, Anayasa'nın 10. maddesine aykırı olduğu ileri sürülmüştür.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6216 sayılı Anayasa Mahkemesinin Kuruluşu ve Yargılama Usulleri Hakkında Kanun'un 43. maddesine göre, ilgisi nedeniyle itiraz konusu kural Anayasa'nın 2. maddesi yönünden de incelenmiştir.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5271 sayılı Kanun'un 253. maddesinin itiraz konusu kuralı da içeren (3) numaralı fıkrasının 5918 sayılı Kanun'un 8. maddesiyle eklenen son cümlesinde, uzlaştırma kapsamına giren bir suçun, bu kapsama girmeyen bir başka suçla birlikte işlenmiş olması halinde uzlaşma hükümlerinin uygulanmayacağı öngörülmüştür.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 xml:space="preserve">Anayasa'nın 10. maddesinde belirtilen </w:t>
      </w:r>
      <w:r w:rsidRPr="00B67E8C">
        <w:rPr>
          <w:rFonts w:ascii="Times New Roman" w:eastAsia="Times New Roman" w:hAnsi="Times New Roman" w:cs="Times New Roman"/>
          <w:i/>
          <w:iCs/>
          <w:color w:val="010000"/>
          <w:sz w:val="24"/>
          <w:szCs w:val="26"/>
          <w:lang w:eastAsia="tr-TR"/>
        </w:rPr>
        <w:t>'kanun önünde eşitlik ilkesi'</w:t>
      </w:r>
      <w:r w:rsidRPr="00B67E8C">
        <w:rPr>
          <w:rFonts w:ascii="Times New Roman" w:eastAsia="Times New Roman" w:hAnsi="Times New Roman" w:cs="Times New Roman"/>
          <w:color w:val="010000"/>
          <w:sz w:val="24"/>
          <w:szCs w:val="26"/>
          <w:lang w:eastAsia="tr-TR"/>
        </w:rPr>
        <w:t xml:space="preserve"> hukuksal durumları aynı olanlar için söz konusudur. Bu ilke ile eylemli değil, hukuksal eşitlik öngörülmüştür. Eşitlik ilkesinin amacı, aynı durumda bulunanlar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Bu bağlamda ceza hukukuna ilişkin düzenlemeler bakımından kanun koyucu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w:t>
      </w:r>
      <w:r w:rsidRPr="00B67E8C">
        <w:rPr>
          <w:rFonts w:ascii="Times New Roman" w:eastAsia="Times New Roman" w:hAnsi="Times New Roman" w:cs="Times New Roman"/>
          <w:color w:val="010000"/>
          <w:sz w:val="24"/>
          <w:szCs w:val="26"/>
          <w:lang w:eastAsia="tr-TR"/>
        </w:rPr>
        <w:lastRenderedPageBreak/>
        <w:t>hangi hâl ve hareketlerin ağırlaştırıcı ya da hafifletici öge olarak kabul edileceği gibi konularda takdir yetkisine sahiptir.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Uzlaşma kurumu, uyuşmazlığın yargı dışı yolla ve fakat adli makamlar denetiminde çözümlenmesini amaçlayan bir yöntemdir. Uzlaşma; bu kapsama giren suçlarda, fail ve mağdurun suçtan doğan zararın giderilmesi konusunda anlaşmalarına bağlı olarak, devletin de ceza soruşturması veya kovuşturmasından vazgeçmesi ve suçun işlenmesiyle bozulan toplumsal düzenin barış yoluyla yeniden tesisini sağlayıcı nitelikte bir hukuksal kurumdur. Uzlaşma ile şüpheli veya sanık işlediği suçun sorumluluğunu kabul edip üstlenerek, suçun sonuçlarını da gidererek toplumla yeniden bütünleşme olanağını elde etmekte, ayrıca devlet, yaptırım uygulamak yönünden katlanacağı birçok masraftan da kurtulmuş olmaktadır.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İtiraz konusu kural uyarınca uzlaşma kapsamına giren bir suçun, bu kapsama girmeyen bir başka suçla birlikte işlenmiş olması halinde, uzlaşma kapsamına alınmamış olması anayasal sınırlar içinde kanun koyucunun takdirindedir.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Öte yandan, kanun koyucu, farklı hukuksal konumda olan kişileri farklı yaptırımlara tabi tutabilir. Ceza hukukunda kanun önünde eşitlik ilkesinin uygulanması da kuşkusuz, aynı suçu işleyen tüm suçluların kimi özellikleri göz ardı edilerek her yönden aynı kurallara bağlı tutulmalarını gerektirmemektedir. Uzlaştırma kapsamına giren suçlar, bu kapsama girmeyen suçlara göre daha hafif niteliktedir. Bu nedenle, uzlaştırma kapsamına giren bir suçu işleyen kişi ile uzlaştırma kapsamındaki bir suçu bu kapsama girmeyen bir başka suçla birlikte işleyen kişi aynı hukuksal konumda değildir. Bu nedenle, kanun koyucunun takdir yetkisi kapsamında ve farklı hukuksal konumda bulunan kişiler hakkında farklı usulün uygulanmasını öngören itiraz konusu kuralda, hukuk devleti ve eşitlik ilkesine aykırılık bulunmamaktadır.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B67E8C">
        <w:rPr>
          <w:rFonts w:ascii="Times New Roman" w:eastAsia="Times New Roman" w:hAnsi="Times New Roman" w:cs="Times New Roman"/>
          <w:color w:val="010000"/>
          <w:sz w:val="24"/>
          <w:szCs w:val="26"/>
          <w:lang w:eastAsia="tr-TR"/>
        </w:rPr>
        <w:t>Açıklanan nedenlerle, itiraz konusu kural Anayasa'nın 2. ve 10. maddelerine aykırı değildir. İptal isteminin reddi gerekir.</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B67E8C">
        <w:rPr>
          <w:rFonts w:ascii="Times New Roman" w:eastAsia="Times New Roman" w:hAnsi="Times New Roman" w:cs="Times New Roman"/>
          <w:b/>
          <w:bCs/>
          <w:color w:val="010000"/>
          <w:sz w:val="24"/>
          <w:szCs w:val="26"/>
          <w:lang w:eastAsia="tr-TR"/>
        </w:rPr>
        <w:t>VI- SONUÇ</w:t>
      </w:r>
    </w:p>
    <w:p w:rsid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6"/>
          <w:lang w:eastAsia="tr-TR"/>
        </w:rPr>
      </w:pPr>
      <w:r w:rsidRPr="00B67E8C">
        <w:rPr>
          <w:rFonts w:ascii="Times New Roman" w:eastAsia="Times New Roman" w:hAnsi="Times New Roman" w:cs="Times New Roman"/>
          <w:color w:val="010000"/>
          <w:sz w:val="24"/>
          <w:szCs w:val="26"/>
          <w:lang w:eastAsia="tr-TR"/>
        </w:rPr>
        <w:t>4.12.2004 günlü, 5271 sayılı Ceza Muhakemesi Kanunu'nun 253. maddesinin (3) numaralı fıkrasının sonuna, 26.6.2009 günlü, 5918 sayılı Türk Ceza Kanunu ile Bazı Kanunlarda Değişiklik Yapılmasına Dair Kanun'un 8. maddesiyle eklenen '</w:t>
      </w:r>
      <w:r w:rsidRPr="00B67E8C">
        <w:rPr>
          <w:rFonts w:ascii="Times New Roman" w:eastAsia="Times New Roman" w:hAnsi="Times New Roman" w:cs="Times New Roman"/>
          <w:i/>
          <w:iCs/>
          <w:color w:val="010000"/>
          <w:sz w:val="24"/>
          <w:szCs w:val="26"/>
          <w:lang w:eastAsia="tr-TR"/>
        </w:rPr>
        <w:t>Uzlaştırma kapsamına giren bir suçun, bu kapsama girmeyen bir başka suçla birlikte işlenmiş olması hâlinde de uzlaşma hükümleri uygulanmaz.</w:t>
      </w:r>
      <w:r w:rsidRPr="00B67E8C">
        <w:rPr>
          <w:rFonts w:ascii="Times New Roman" w:eastAsia="Times New Roman" w:hAnsi="Times New Roman" w:cs="Times New Roman"/>
          <w:color w:val="010000"/>
          <w:sz w:val="24"/>
          <w:szCs w:val="26"/>
          <w:lang w:eastAsia="tr-TR"/>
        </w:rPr>
        <w:t>' cümlesinin Anayasa'ya aykırı olmadığına ve itirazın REDDİNE, 3.4.2013 gününde OYBİRLİĞİYLE karar verildi.</w:t>
      </w:r>
    </w:p>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B67E8C" w:rsidRPr="00B67E8C" w:rsidTr="00B67E8C">
        <w:trPr>
          <w:jc w:val="center"/>
        </w:trPr>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Başkan</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Başkanvekili</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proofErr w:type="spellStart"/>
            <w:r w:rsidRPr="00B67E8C">
              <w:rPr>
                <w:rFonts w:ascii="Times New Roman" w:eastAsia="Times New Roman" w:hAnsi="Times New Roman" w:cs="Times New Roman"/>
                <w:color w:val="010000"/>
                <w:sz w:val="24"/>
                <w:szCs w:val="26"/>
                <w:lang w:eastAsia="tr-TR"/>
              </w:rPr>
              <w:t>Serruh</w:t>
            </w:r>
            <w:proofErr w:type="spellEnd"/>
            <w:r w:rsidRPr="00B67E8C">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Başkanvekili</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Alparslan ALTAN</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B67E8C" w:rsidRPr="00B67E8C" w:rsidTr="00B67E8C">
        <w:trPr>
          <w:jc w:val="center"/>
        </w:trPr>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Serdar ÖZGÜLDÜR</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 xml:space="preserve">Osman </w:t>
            </w:r>
            <w:proofErr w:type="spellStart"/>
            <w:r w:rsidRPr="00B67E8C">
              <w:rPr>
                <w:rFonts w:ascii="Times New Roman" w:eastAsia="Times New Roman" w:hAnsi="Times New Roman" w:cs="Times New Roman"/>
                <w:color w:val="010000"/>
                <w:sz w:val="24"/>
                <w:szCs w:val="26"/>
                <w:lang w:eastAsia="tr-TR"/>
              </w:rPr>
              <w:t>Alifeyyaz</w:t>
            </w:r>
            <w:proofErr w:type="spellEnd"/>
            <w:r w:rsidRPr="00B67E8C">
              <w:rPr>
                <w:rFonts w:ascii="Times New Roman" w:eastAsia="Times New Roman" w:hAnsi="Times New Roman" w:cs="Times New Roman"/>
                <w:color w:val="010000"/>
                <w:sz w:val="24"/>
                <w:szCs w:val="26"/>
                <w:lang w:eastAsia="tr-TR"/>
              </w:rPr>
              <w:t xml:space="preserve"> PAKSÜT</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B67E8C" w:rsidRPr="00B67E8C" w:rsidTr="00B67E8C">
        <w:trPr>
          <w:jc w:val="center"/>
        </w:trPr>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Recep KÖMÜRCÜ</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Burhan ÜSTÜN</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B67E8C" w:rsidRPr="00B67E8C" w:rsidTr="00B67E8C">
        <w:trPr>
          <w:jc w:val="center"/>
        </w:trPr>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Nuri NECİPOĞLU</w:t>
            </w:r>
          </w:p>
        </w:tc>
        <w:tc>
          <w:tcPr>
            <w:tcW w:w="1667"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proofErr w:type="spellStart"/>
            <w:r w:rsidRPr="00B67E8C">
              <w:rPr>
                <w:rFonts w:ascii="Times New Roman" w:eastAsia="Times New Roman" w:hAnsi="Times New Roman" w:cs="Times New Roman"/>
                <w:color w:val="010000"/>
                <w:sz w:val="24"/>
                <w:szCs w:val="26"/>
                <w:lang w:eastAsia="tr-TR"/>
              </w:rPr>
              <w:t>Hicabi</w:t>
            </w:r>
            <w:proofErr w:type="spellEnd"/>
            <w:r w:rsidRPr="00B67E8C">
              <w:rPr>
                <w:rFonts w:ascii="Times New Roman" w:eastAsia="Times New Roman" w:hAnsi="Times New Roman" w:cs="Times New Roman"/>
                <w:color w:val="010000"/>
                <w:sz w:val="24"/>
                <w:szCs w:val="26"/>
                <w:lang w:eastAsia="tr-TR"/>
              </w:rPr>
              <w:t xml:space="preserve"> DURSUN</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tbl>
      <w:tblPr>
        <w:tblW w:w="5000" w:type="pct"/>
        <w:jc w:val="center"/>
        <w:tblCellMar>
          <w:left w:w="0" w:type="dxa"/>
          <w:right w:w="0" w:type="dxa"/>
        </w:tblCellMar>
        <w:tblLook w:val="04A0" w:firstRow="1" w:lastRow="0" w:firstColumn="1" w:lastColumn="0" w:noHBand="0" w:noVBand="1"/>
      </w:tblPr>
      <w:tblGrid>
        <w:gridCol w:w="4677"/>
        <w:gridCol w:w="5103"/>
      </w:tblGrid>
      <w:tr w:rsidR="00B67E8C" w:rsidRPr="00B67E8C" w:rsidTr="00B67E8C">
        <w:trPr>
          <w:jc w:val="center"/>
        </w:trPr>
        <w:tc>
          <w:tcPr>
            <w:tcW w:w="2391"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Celal Mümtaz AKINCI</w:t>
            </w:r>
          </w:p>
        </w:tc>
        <w:tc>
          <w:tcPr>
            <w:tcW w:w="2609"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Erdal TERCAN</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tbl>
      <w:tblPr>
        <w:tblW w:w="5000" w:type="pct"/>
        <w:jc w:val="center"/>
        <w:tblCellMar>
          <w:left w:w="0" w:type="dxa"/>
          <w:right w:w="0" w:type="dxa"/>
        </w:tblCellMar>
        <w:tblLook w:val="04A0" w:firstRow="1" w:lastRow="0" w:firstColumn="1" w:lastColumn="0" w:noHBand="0" w:noVBand="1"/>
      </w:tblPr>
      <w:tblGrid>
        <w:gridCol w:w="4677"/>
        <w:gridCol w:w="5103"/>
      </w:tblGrid>
      <w:tr w:rsidR="00B67E8C" w:rsidRPr="00B67E8C" w:rsidTr="00B67E8C">
        <w:trPr>
          <w:jc w:val="center"/>
        </w:trPr>
        <w:tc>
          <w:tcPr>
            <w:tcW w:w="2391"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Muammer TOPAL</w:t>
            </w:r>
          </w:p>
        </w:tc>
        <w:tc>
          <w:tcPr>
            <w:tcW w:w="2609" w:type="pct"/>
            <w:tcMar>
              <w:top w:w="0" w:type="dxa"/>
              <w:left w:w="70" w:type="dxa"/>
              <w:bottom w:w="0" w:type="dxa"/>
              <w:right w:w="70" w:type="dxa"/>
            </w:tcMar>
            <w:hideMark/>
          </w:tcPr>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Üye</w:t>
            </w:r>
          </w:p>
          <w:p w:rsidR="00B67E8C" w:rsidRPr="00B67E8C" w:rsidRDefault="00B67E8C" w:rsidP="00B67E8C">
            <w:pPr>
              <w:spacing w:after="120" w:line="240" w:lineRule="auto"/>
              <w:jc w:val="center"/>
              <w:rPr>
                <w:rFonts w:ascii="Times New Roman" w:eastAsia="Times New Roman" w:hAnsi="Times New Roman" w:cs="Times New Roman"/>
                <w:color w:val="010000"/>
                <w:sz w:val="24"/>
                <w:szCs w:val="20"/>
                <w:lang w:eastAsia="tr-TR"/>
              </w:rPr>
            </w:pPr>
            <w:r w:rsidRPr="00B67E8C">
              <w:rPr>
                <w:rFonts w:ascii="Times New Roman" w:eastAsia="Times New Roman" w:hAnsi="Times New Roman" w:cs="Times New Roman"/>
                <w:color w:val="010000"/>
                <w:sz w:val="24"/>
                <w:szCs w:val="26"/>
                <w:lang w:eastAsia="tr-TR"/>
              </w:rPr>
              <w:t>Zühtü ARSLAN</w:t>
            </w:r>
          </w:p>
        </w:tc>
      </w:tr>
    </w:tbl>
    <w:p w:rsidR="00B67E8C" w:rsidRPr="00B67E8C" w:rsidRDefault="00B67E8C" w:rsidP="00B67E8C">
      <w:pPr>
        <w:spacing w:after="200" w:line="240" w:lineRule="auto"/>
        <w:ind w:left="283" w:right="283" w:firstLine="709"/>
        <w:jc w:val="both"/>
        <w:rPr>
          <w:rFonts w:ascii="Times New Roman" w:eastAsia="Times New Roman" w:hAnsi="Times New Roman" w:cs="Times New Roman"/>
          <w:color w:val="010000"/>
          <w:sz w:val="24"/>
          <w:szCs w:val="20"/>
          <w:lang w:eastAsia="tr-TR"/>
        </w:rPr>
      </w:pPr>
    </w:p>
    <w:sectPr w:rsidR="00B67E8C" w:rsidRPr="00B67E8C" w:rsidSect="00B67E8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286" w:rsidRDefault="00E33286" w:rsidP="00B67E8C">
      <w:pPr>
        <w:spacing w:line="240" w:lineRule="auto"/>
      </w:pPr>
      <w:r>
        <w:separator/>
      </w:r>
    </w:p>
  </w:endnote>
  <w:endnote w:type="continuationSeparator" w:id="0">
    <w:p w:rsidR="00E33286" w:rsidRDefault="00E33286" w:rsidP="00B67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8C" w:rsidRDefault="00B67E8C" w:rsidP="00F7112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67E8C" w:rsidRDefault="00B67E8C" w:rsidP="00B67E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8C" w:rsidRPr="00B67E8C" w:rsidRDefault="00B67E8C" w:rsidP="00F7112B">
    <w:pPr>
      <w:pStyle w:val="AltBilgi"/>
      <w:framePr w:wrap="around" w:vAnchor="text" w:hAnchor="margin" w:xAlign="right" w:y="1"/>
      <w:rPr>
        <w:rStyle w:val="SayfaNumaras"/>
        <w:rFonts w:ascii="Times New Roman" w:hAnsi="Times New Roman" w:cs="Times New Roman"/>
        <w:sz w:val="24"/>
      </w:rPr>
    </w:pPr>
    <w:r w:rsidRPr="00B67E8C">
      <w:rPr>
        <w:rStyle w:val="SayfaNumaras"/>
        <w:rFonts w:ascii="Times New Roman" w:hAnsi="Times New Roman" w:cs="Times New Roman"/>
        <w:sz w:val="24"/>
      </w:rPr>
      <w:fldChar w:fldCharType="begin"/>
    </w:r>
    <w:r w:rsidRPr="00B67E8C">
      <w:rPr>
        <w:rStyle w:val="SayfaNumaras"/>
        <w:rFonts w:ascii="Times New Roman" w:hAnsi="Times New Roman" w:cs="Times New Roman"/>
        <w:sz w:val="24"/>
      </w:rPr>
      <w:instrText xml:space="preserve"> PAGE </w:instrText>
    </w:r>
    <w:r w:rsidRPr="00B67E8C">
      <w:rPr>
        <w:rStyle w:val="SayfaNumaras"/>
        <w:rFonts w:ascii="Times New Roman" w:hAnsi="Times New Roman" w:cs="Times New Roman"/>
        <w:sz w:val="24"/>
      </w:rPr>
      <w:fldChar w:fldCharType="separate"/>
    </w:r>
    <w:r w:rsidRPr="00B67E8C">
      <w:rPr>
        <w:rStyle w:val="SayfaNumaras"/>
        <w:rFonts w:ascii="Times New Roman" w:hAnsi="Times New Roman" w:cs="Times New Roman"/>
        <w:noProof/>
        <w:sz w:val="24"/>
      </w:rPr>
      <w:t>1</w:t>
    </w:r>
    <w:r w:rsidRPr="00B67E8C">
      <w:rPr>
        <w:rStyle w:val="SayfaNumaras"/>
        <w:rFonts w:ascii="Times New Roman" w:hAnsi="Times New Roman" w:cs="Times New Roman"/>
        <w:sz w:val="24"/>
      </w:rPr>
      <w:fldChar w:fldCharType="end"/>
    </w:r>
  </w:p>
  <w:p w:rsidR="00B67E8C" w:rsidRDefault="00B67E8C" w:rsidP="00B67E8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286" w:rsidRDefault="00E33286" w:rsidP="00B67E8C">
      <w:pPr>
        <w:spacing w:line="240" w:lineRule="auto"/>
      </w:pPr>
      <w:r>
        <w:separator/>
      </w:r>
    </w:p>
  </w:footnote>
  <w:footnote w:type="continuationSeparator" w:id="0">
    <w:p w:rsidR="00E33286" w:rsidRDefault="00E33286" w:rsidP="00B67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8C" w:rsidRPr="00B67E8C" w:rsidRDefault="00B67E8C" w:rsidP="00B67E8C">
    <w:pPr>
      <w:pStyle w:val="stBilgi"/>
      <w:rPr>
        <w:rFonts w:ascii="Times New Roman" w:hAnsi="Times New Roman" w:cs="Times New Roman"/>
        <w:b/>
        <w:sz w:val="24"/>
      </w:rPr>
    </w:pPr>
    <w:r w:rsidRPr="00B67E8C">
      <w:rPr>
        <w:rFonts w:ascii="Times New Roman" w:hAnsi="Times New Roman" w:cs="Times New Roman"/>
        <w:b/>
        <w:sz w:val="24"/>
      </w:rPr>
      <w:t>Esas Sayısı:2013/20</w:t>
    </w:r>
  </w:p>
  <w:p w:rsidR="00B67E8C" w:rsidRDefault="00B67E8C" w:rsidP="00B67E8C">
    <w:pPr>
      <w:pStyle w:val="stBilgi"/>
      <w:rPr>
        <w:rFonts w:ascii="Times New Roman" w:hAnsi="Times New Roman" w:cs="Times New Roman"/>
        <w:b/>
        <w:sz w:val="24"/>
      </w:rPr>
    </w:pPr>
    <w:r>
      <w:rPr>
        <w:rFonts w:ascii="Times New Roman" w:hAnsi="Times New Roman" w:cs="Times New Roman"/>
        <w:b/>
        <w:sz w:val="24"/>
      </w:rPr>
      <w:t>Karar Sayısı:2013/50</w:t>
    </w:r>
  </w:p>
  <w:p w:rsidR="00B67E8C" w:rsidRPr="00B67E8C" w:rsidRDefault="00B67E8C" w:rsidP="00B67E8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8C"/>
    <w:rsid w:val="00041752"/>
    <w:rsid w:val="00065B42"/>
    <w:rsid w:val="000E45EB"/>
    <w:rsid w:val="000F1EDB"/>
    <w:rsid w:val="00124B66"/>
    <w:rsid w:val="00286DD9"/>
    <w:rsid w:val="00347E8D"/>
    <w:rsid w:val="00503F1E"/>
    <w:rsid w:val="00821D56"/>
    <w:rsid w:val="008D57F7"/>
    <w:rsid w:val="00947847"/>
    <w:rsid w:val="00B04393"/>
    <w:rsid w:val="00B52EFE"/>
    <w:rsid w:val="00B67E8C"/>
    <w:rsid w:val="00DE74CD"/>
    <w:rsid w:val="00E33286"/>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0AB7"/>
  <w15:chartTrackingRefBased/>
  <w15:docId w15:val="{61F681E9-EA80-478A-B219-D814A988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B67E8C"/>
    <w:rPr>
      <w:color w:val="0000FF"/>
      <w:u w:val="single"/>
    </w:rPr>
  </w:style>
  <w:style w:type="paragraph" w:customStyle="1" w:styleId="western">
    <w:name w:val="western"/>
    <w:basedOn w:val="Normal"/>
    <w:rsid w:val="00B67E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B67E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ptbolukbraklyor">
    <w:name w:val="gvdemetni1ptbolukbraklyor"/>
    <w:basedOn w:val="VarsaylanParagrafYazTipi"/>
    <w:rsid w:val="00B67E8C"/>
  </w:style>
  <w:style w:type="character" w:customStyle="1" w:styleId="gvdemetnitrebuchetms">
    <w:name w:val="gvdemetnitrebuchetms"/>
    <w:basedOn w:val="VarsaylanParagrafYazTipi"/>
    <w:rsid w:val="00B67E8C"/>
  </w:style>
  <w:style w:type="character" w:customStyle="1" w:styleId="gvdemetni1ptbolukbraklyor1">
    <w:name w:val="gvdemetni1ptbolukbraklyor1"/>
    <w:basedOn w:val="VarsaylanParagrafYazTipi"/>
    <w:rsid w:val="00B67E8C"/>
  </w:style>
  <w:style w:type="paragraph" w:customStyle="1" w:styleId="gvdemetni201">
    <w:name w:val="gvdemetni201"/>
    <w:basedOn w:val="Normal"/>
    <w:rsid w:val="00B67E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B67E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67E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67E8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7E8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7E8C"/>
  </w:style>
  <w:style w:type="paragraph" w:styleId="AltBilgi">
    <w:name w:val="footer"/>
    <w:basedOn w:val="Normal"/>
    <w:link w:val="AltBilgiChar"/>
    <w:uiPriority w:val="99"/>
    <w:unhideWhenUsed/>
    <w:rsid w:val="00B67E8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7E8C"/>
  </w:style>
  <w:style w:type="character" w:styleId="SayfaNumaras">
    <w:name w:val="page number"/>
    <w:basedOn w:val="VarsaylanParagrafYazTipi"/>
    <w:uiPriority w:val="99"/>
    <w:semiHidden/>
    <w:unhideWhenUsed/>
    <w:rsid w:val="00B6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69293">
      <w:bodyDiv w:val="1"/>
      <w:marLeft w:val="0"/>
      <w:marRight w:val="0"/>
      <w:marTop w:val="0"/>
      <w:marBottom w:val="0"/>
      <w:divBdr>
        <w:top w:val="none" w:sz="0" w:space="0" w:color="auto"/>
        <w:left w:val="none" w:sz="0" w:space="0" w:color="auto"/>
        <w:bottom w:val="none" w:sz="0" w:space="0" w:color="auto"/>
        <w:right w:val="none" w:sz="0" w:space="0" w:color="auto"/>
      </w:divBdr>
      <w:divsChild>
        <w:div w:id="188324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2020-07-07T07:20:00Z</dcterms:created>
  <dcterms:modified xsi:type="dcterms:W3CDTF">2020-07-07T07:22:00Z</dcterms:modified>
</cp:coreProperties>
</file>