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B8" w:rsidRP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szCs w:val="30"/>
          <w:lang w:eastAsia="tr-TR"/>
        </w:rPr>
        <w:t>ANAYASA MAHKEMESİ KARARI</w:t>
      </w:r>
      <w:r w:rsidRPr="00B82AB8">
        <w:rPr>
          <w:rFonts w:ascii="Times New Roman" w:eastAsia="Times New Roman" w:hAnsi="Times New Roman" w:cs="Times New Roman"/>
          <w:b/>
          <w:bCs/>
          <w:color w:val="000000"/>
          <w:sz w:val="24"/>
          <w:szCs w:val="19"/>
          <w:lang w:eastAsia="tr-TR"/>
        </w:rPr>
        <w:t> </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szCs w:val="19"/>
          <w:lang w:eastAsia="tr-TR"/>
        </w:rPr>
        <w:t> </w:t>
      </w:r>
    </w:p>
    <w:p w:rsidR="00B82AB8" w:rsidRPr="00B82AB8" w:rsidRDefault="00B82AB8" w:rsidP="00B82AB8">
      <w:pPr>
        <w:shd w:val="clear" w:color="auto" w:fill="FFFFFF"/>
        <w:spacing w:after="0" w:line="240" w:lineRule="auto"/>
        <w:jc w:val="both"/>
        <w:rPr>
          <w:rFonts w:ascii="Times New Roman" w:eastAsia="Times New Roman" w:hAnsi="Times New Roman" w:cs="Times New Roman"/>
          <w:b/>
          <w:color w:val="000000"/>
          <w:sz w:val="24"/>
          <w:lang w:eastAsia="tr-TR"/>
        </w:rPr>
      </w:pPr>
      <w:r w:rsidRPr="00B82AB8">
        <w:rPr>
          <w:rFonts w:ascii="Times New Roman" w:eastAsia="Times New Roman" w:hAnsi="Times New Roman" w:cs="Times New Roman"/>
          <w:b/>
          <w:color w:val="000000"/>
          <w:sz w:val="24"/>
          <w:lang w:eastAsia="tr-TR"/>
        </w:rPr>
        <w:t>Esas Sayısı   : 2013/67</w:t>
      </w:r>
    </w:p>
    <w:p w:rsidR="00B82AB8" w:rsidRPr="00B82AB8" w:rsidRDefault="00B82AB8" w:rsidP="00B82AB8">
      <w:pPr>
        <w:shd w:val="clear" w:color="auto" w:fill="FFFFFF"/>
        <w:spacing w:after="0" w:line="240" w:lineRule="auto"/>
        <w:jc w:val="both"/>
        <w:rPr>
          <w:rFonts w:ascii="Times New Roman" w:eastAsia="Times New Roman" w:hAnsi="Times New Roman" w:cs="Times New Roman"/>
          <w:b/>
          <w:color w:val="000000"/>
          <w:sz w:val="24"/>
          <w:lang w:eastAsia="tr-TR"/>
        </w:rPr>
      </w:pPr>
      <w:r w:rsidRPr="00B82AB8">
        <w:rPr>
          <w:rFonts w:ascii="Times New Roman" w:eastAsia="Times New Roman" w:hAnsi="Times New Roman" w:cs="Times New Roman"/>
          <w:b/>
          <w:color w:val="000000"/>
          <w:sz w:val="24"/>
          <w:lang w:eastAsia="tr-TR"/>
        </w:rPr>
        <w:t>Karar Sayısı: 2013/164</w:t>
      </w:r>
    </w:p>
    <w:p w:rsidR="00B82AB8" w:rsidRPr="00B82AB8" w:rsidRDefault="00B82AB8" w:rsidP="00B82AB8">
      <w:pPr>
        <w:shd w:val="clear" w:color="auto" w:fill="FFFFFF"/>
        <w:spacing w:after="0" w:line="240" w:lineRule="auto"/>
        <w:jc w:val="both"/>
        <w:rPr>
          <w:rFonts w:ascii="Times New Roman" w:eastAsia="Times New Roman" w:hAnsi="Times New Roman" w:cs="Times New Roman"/>
          <w:b/>
          <w:color w:val="000000"/>
          <w:sz w:val="24"/>
          <w:lang w:eastAsia="tr-TR"/>
        </w:rPr>
      </w:pPr>
      <w:r w:rsidRPr="00B82AB8">
        <w:rPr>
          <w:rFonts w:ascii="Times New Roman" w:eastAsia="Times New Roman" w:hAnsi="Times New Roman" w:cs="Times New Roman"/>
          <w:b/>
          <w:color w:val="000000"/>
          <w:sz w:val="24"/>
          <w:lang w:eastAsia="tr-TR"/>
        </w:rPr>
        <w:t>Karar Günü: 26.12.2013</w:t>
      </w:r>
    </w:p>
    <w:p w:rsidR="009A06EF" w:rsidRDefault="00B82AB8" w:rsidP="009A06EF">
      <w:pPr>
        <w:shd w:val="clear" w:color="auto" w:fill="FFFFFF"/>
        <w:spacing w:after="0" w:line="240" w:lineRule="auto"/>
        <w:jc w:val="both"/>
        <w:rPr>
          <w:rFonts w:ascii="Times New Roman" w:eastAsia="Times New Roman" w:hAnsi="Times New Roman" w:cs="Times New Roman"/>
          <w:b/>
          <w:color w:val="000000"/>
          <w:sz w:val="24"/>
          <w:lang w:eastAsia="tr-TR"/>
        </w:rPr>
      </w:pPr>
      <w:r w:rsidRPr="00B82AB8">
        <w:rPr>
          <w:rFonts w:ascii="Times New Roman" w:eastAsia="Times New Roman" w:hAnsi="Times New Roman" w:cs="Times New Roman"/>
          <w:b/>
          <w:color w:val="000000"/>
          <w:sz w:val="24"/>
          <w:lang w:eastAsia="tr-TR"/>
        </w:rPr>
        <w:t>R.G. Tarih-Sayı: 27.3.2014-28954</w:t>
      </w:r>
      <w:r w:rsidRPr="00B82AB8">
        <w:rPr>
          <w:rFonts w:ascii="Times New Roman" w:eastAsia="Times New Roman" w:hAnsi="Times New Roman" w:cs="Times New Roman"/>
          <w:b/>
          <w:color w:val="000000"/>
          <w:sz w:val="24"/>
          <w:lang w:eastAsia="tr-TR"/>
        </w:rPr>
        <w:t> </w:t>
      </w:r>
    </w:p>
    <w:p w:rsidR="00B82AB8" w:rsidRPr="00B82AB8" w:rsidRDefault="00B82AB8" w:rsidP="009A06EF">
      <w:pPr>
        <w:shd w:val="clear" w:color="auto" w:fill="FFFFFF"/>
        <w:spacing w:after="0" w:line="240" w:lineRule="auto"/>
        <w:jc w:val="both"/>
        <w:rPr>
          <w:rFonts w:ascii="Times New Roman" w:eastAsia="Times New Roman" w:hAnsi="Times New Roman" w:cs="Times New Roman"/>
          <w:color w:val="000000"/>
          <w:sz w:val="24"/>
          <w:szCs w:val="24"/>
          <w:lang w:eastAsia="tr-TR"/>
        </w:rPr>
      </w:pPr>
      <w:bookmarkStart w:id="0" w:name="_GoBack"/>
      <w:bookmarkEnd w:id="0"/>
      <w:r w:rsidRPr="00B82AB8">
        <w:rPr>
          <w:rFonts w:ascii="Times New Roman" w:eastAsia="Times New Roman" w:hAnsi="Times New Roman" w:cs="Times New Roman"/>
          <w:b/>
          <w:bCs/>
          <w:color w:val="000000"/>
          <w:sz w:val="24"/>
          <w:lang w:eastAsia="tr-TR"/>
        </w:rPr>
        <w:t> </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İTİRAZ YOLUNA BAŞVURAN :</w:t>
      </w:r>
      <w:r w:rsidRPr="00B82AB8">
        <w:rPr>
          <w:rFonts w:ascii="Times New Roman" w:eastAsia="Times New Roman" w:hAnsi="Times New Roman" w:cs="Times New Roman"/>
          <w:b/>
          <w:bCs/>
          <w:color w:val="000000"/>
          <w:sz w:val="24"/>
          <w:szCs w:val="19"/>
          <w:lang w:eastAsia="tr-TR"/>
        </w:rPr>
        <w:t> </w:t>
      </w:r>
      <w:r w:rsidRPr="00B82AB8">
        <w:rPr>
          <w:rFonts w:ascii="Times New Roman" w:eastAsia="Times New Roman" w:hAnsi="Times New Roman" w:cs="Times New Roman"/>
          <w:color w:val="000000"/>
          <w:sz w:val="24"/>
          <w:szCs w:val="19"/>
          <w:lang w:eastAsia="tr-TR"/>
        </w:rPr>
        <w:t>Sincan İnfaz Hâkimliği</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İTİRAZIN KONUSU :</w:t>
      </w:r>
      <w:r w:rsidRPr="00B82AB8">
        <w:rPr>
          <w:rFonts w:ascii="Times New Roman" w:eastAsia="Times New Roman" w:hAnsi="Times New Roman" w:cs="Times New Roman"/>
          <w:b/>
          <w:bCs/>
          <w:color w:val="000000"/>
          <w:sz w:val="24"/>
          <w:szCs w:val="19"/>
          <w:lang w:eastAsia="tr-TR"/>
        </w:rPr>
        <w:t> </w:t>
      </w:r>
      <w:r w:rsidRPr="00B82AB8">
        <w:rPr>
          <w:rFonts w:ascii="Times New Roman" w:eastAsia="Times New Roman" w:hAnsi="Times New Roman" w:cs="Times New Roman"/>
          <w:color w:val="000000"/>
          <w:sz w:val="24"/>
          <w:szCs w:val="19"/>
          <w:lang w:eastAsia="tr-TR"/>
        </w:rPr>
        <w:t>13.12.2004 günlü, 5275 sayılı Ceza ve Güvenlik Tedbirlerinin İnfazı Hakkında Kanun'un 42. maddesinin (2) numaralı fıkrasının (e) bendinin  Anayasa'nın 2., 7., 11., 26., 38. ve 90. maddelerine aykırılığı ileri sürülerek iptaline karar verilmesi istemidir.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I- OLAY</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Üst aramaları yapılırken “</w:t>
      </w:r>
      <w:r w:rsidRPr="00B82AB8">
        <w:rPr>
          <w:rFonts w:ascii="Times New Roman" w:eastAsia="Times New Roman" w:hAnsi="Times New Roman" w:cs="Times New Roman"/>
          <w:i/>
          <w:iCs/>
          <w:color w:val="000000"/>
          <w:sz w:val="24"/>
          <w:szCs w:val="19"/>
          <w:lang w:eastAsia="tr-TR"/>
        </w:rPr>
        <w:t>onursuz aramaya son</w:t>
      </w:r>
      <w:r w:rsidRPr="00B82AB8">
        <w:rPr>
          <w:rFonts w:ascii="Times New Roman" w:eastAsia="Times New Roman" w:hAnsi="Times New Roman" w:cs="Times New Roman"/>
          <w:color w:val="000000"/>
          <w:sz w:val="24"/>
          <w:szCs w:val="19"/>
          <w:lang w:eastAsia="tr-TR"/>
        </w:rPr>
        <w:t>” şeklinde slogan atmaları nedeniyle haklarında “</w:t>
      </w:r>
      <w:r w:rsidRPr="00B82AB8">
        <w:rPr>
          <w:rFonts w:ascii="Times New Roman" w:eastAsia="Times New Roman" w:hAnsi="Times New Roman" w:cs="Times New Roman"/>
          <w:i/>
          <w:iCs/>
          <w:color w:val="000000"/>
          <w:sz w:val="24"/>
          <w:szCs w:val="19"/>
          <w:lang w:eastAsia="tr-TR"/>
        </w:rPr>
        <w:t>haberleşme araçlarından yoksun bırakma ve kısıtlama</w:t>
      </w:r>
      <w:r w:rsidRPr="00B82AB8">
        <w:rPr>
          <w:rFonts w:ascii="Times New Roman" w:eastAsia="Times New Roman" w:hAnsi="Times New Roman" w:cs="Times New Roman"/>
          <w:color w:val="000000"/>
          <w:sz w:val="24"/>
          <w:szCs w:val="19"/>
          <w:lang w:eastAsia="tr-TR"/>
        </w:rPr>
        <w:t>” cezalarına hükmedilen tutuklu/hükümlülerin yaptıkları itiraz başvurusunda, disiplin cezalarının dayanağını oluşturan itiraz konusu kuralın Anayasa'ya aykırılığı iddiasını ciddi bulan Mahkeme, iptali için başvurmuştur.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III- YASA METİNLERİ</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 xml:space="preserve"> A- İtiraz Konusu Yasa Kuralı</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color w:val="000000"/>
          <w:sz w:val="24"/>
          <w:szCs w:val="19"/>
          <w:lang w:eastAsia="tr-TR"/>
        </w:rPr>
        <w:t>5275 sayılı Kanun'un itiraz konusu kuralı da içeren “</w:t>
      </w:r>
      <w:r w:rsidRPr="00B82AB8">
        <w:rPr>
          <w:rFonts w:ascii="Times New Roman" w:eastAsia="Times New Roman" w:hAnsi="Times New Roman" w:cs="Times New Roman"/>
          <w:i/>
          <w:iCs/>
          <w:color w:val="000000"/>
          <w:sz w:val="24"/>
          <w:szCs w:val="19"/>
          <w:lang w:eastAsia="tr-TR"/>
        </w:rPr>
        <w:t>Haberleşme veya iletişim araçlarından yoksun bırakma veya kısıtlama</w:t>
      </w:r>
      <w:r w:rsidRPr="00B82AB8">
        <w:rPr>
          <w:rFonts w:ascii="Times New Roman" w:eastAsia="Times New Roman" w:hAnsi="Times New Roman" w:cs="Times New Roman"/>
          <w:color w:val="000000"/>
          <w:sz w:val="24"/>
          <w:szCs w:val="19"/>
          <w:lang w:eastAsia="tr-TR"/>
        </w:rPr>
        <w:t>”  başlıklı 42. maddesi şöyledir: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color w:val="000000"/>
          <w:sz w:val="24"/>
          <w:lang w:eastAsia="tr-TR"/>
        </w:rPr>
        <w:t>“</w:t>
      </w:r>
      <w:r w:rsidRPr="00B82AB8">
        <w:rPr>
          <w:rFonts w:ascii="Times New Roman" w:eastAsia="Times New Roman" w:hAnsi="Times New Roman" w:cs="Times New Roman"/>
          <w:b/>
          <w:bCs/>
          <w:i/>
          <w:iCs/>
          <w:color w:val="000000"/>
          <w:sz w:val="24"/>
          <w:lang w:eastAsia="tr-TR"/>
        </w:rPr>
        <w:t>Madde 42-</w:t>
      </w:r>
      <w:r w:rsidRPr="00B82AB8">
        <w:rPr>
          <w:rFonts w:ascii="Times New Roman" w:eastAsia="Times New Roman" w:hAnsi="Times New Roman" w:cs="Times New Roman"/>
          <w:color w:val="000000"/>
          <w:sz w:val="24"/>
          <w:szCs w:val="19"/>
          <w:lang w:eastAsia="tr-TR"/>
        </w:rPr>
        <w:t> </w:t>
      </w:r>
      <w:r w:rsidRPr="00B82AB8">
        <w:rPr>
          <w:rFonts w:ascii="Times New Roman" w:eastAsia="Times New Roman" w:hAnsi="Times New Roman" w:cs="Times New Roman"/>
          <w:i/>
          <w:iCs/>
          <w:color w:val="000000"/>
          <w:sz w:val="24"/>
          <w:szCs w:val="19"/>
          <w:lang w:eastAsia="tr-TR"/>
        </w:rPr>
        <w:t>(1) Haberleşme veya iletişim araçlarından yoksun bırakma veya kısıtlama cezası, hükümlünün bir aydan üç aya kadar mektup, faks ve telgraf almak ve yollamaktan, televizyon izlemekten, radyo dinlemekten, telefon etmekten ve diğer iletişim araçlarından yararlanmaktan tamamen veya kısmen yoksun bırakılmasıdır.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i/>
          <w:iCs/>
          <w:color w:val="000000"/>
          <w:sz w:val="24"/>
          <w:szCs w:val="19"/>
          <w:lang w:eastAsia="tr-TR"/>
        </w:rPr>
        <w:t>(2) Bu cezayı gerektiren eylemler şunlardır: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i/>
          <w:iCs/>
          <w:color w:val="000000"/>
          <w:sz w:val="24"/>
          <w:szCs w:val="19"/>
          <w:lang w:eastAsia="tr-TR"/>
        </w:rPr>
        <w:t>a) Protesto amacıyla idarece verilen yemeği topluca almama eylemine katılmak.</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i/>
          <w:iCs/>
          <w:color w:val="000000"/>
          <w:sz w:val="24"/>
          <w:szCs w:val="19"/>
          <w:lang w:eastAsia="tr-TR"/>
        </w:rPr>
        <w:t>b) Kurum işyurdu yönetim kurulunca uygun görülen işte çalışmamak.</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i/>
          <w:iCs/>
          <w:color w:val="000000"/>
          <w:sz w:val="24"/>
          <w:szCs w:val="19"/>
          <w:lang w:eastAsia="tr-TR"/>
        </w:rPr>
        <w:t>c) Herhangi bir şeyi protesto amacıyla veya idareye karşı toplu olarak sessiz direnişte bulunmak.</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i/>
          <w:iCs/>
          <w:color w:val="000000"/>
          <w:sz w:val="24"/>
          <w:szCs w:val="19"/>
          <w:lang w:eastAsia="tr-TR"/>
        </w:rPr>
        <w:t>d) Odalarda, eklentilerinde ve diğer alanlarda ilâç ve gıda maddesi stoku yapmak.</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b/>
          <w:bCs/>
          <w:i/>
          <w:iCs/>
          <w:color w:val="000000"/>
          <w:sz w:val="24"/>
          <w:szCs w:val="19"/>
          <w:lang w:eastAsia="tr-TR"/>
        </w:rPr>
        <w:t>e) Gereksiz olarak marş söylemek veya slogan atmak.</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i/>
          <w:iCs/>
          <w:color w:val="000000"/>
          <w:sz w:val="24"/>
          <w:szCs w:val="19"/>
          <w:lang w:eastAsia="tr-TR"/>
        </w:rPr>
        <w:lastRenderedPageBreak/>
        <w:t>(3) Hükümlüye gelen mektup, faks ve telgraflar, disiplin cezasının infazından sonra kendisine verilir. Aynı türden olsa bile sonraki disiplin cezasının infazına bu işlem yapılmadan başlanamaz.</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82AB8">
        <w:rPr>
          <w:rFonts w:ascii="Times New Roman" w:eastAsia="Times New Roman" w:hAnsi="Times New Roman" w:cs="Times New Roman"/>
          <w:i/>
          <w:iCs/>
          <w:color w:val="000000"/>
          <w:sz w:val="24"/>
          <w:szCs w:val="19"/>
          <w:lang w:eastAsia="tr-TR"/>
        </w:rPr>
        <w:t>(4) Anne, baba, eş, çocuk ve kardeşlerin ölüm veya ağır hastalıkları ile doğal afet hâllerinde yapılması gereken haberleşmeler ve avukat ile ilişkilerde bu madde hükmü uygulanmaz.”</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B- Dayanılan ve İlgili Görülen Anayasa Kuralları</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Başvuru kararında, Anayasa'nın 2., 7., 11., 26., 38. ve 90. maddelerine dayanılmış, Anayasa'nın 13. maddesi ise ilgili görülmüştür.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IV- İLK İNCELEME</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Anayasa Mahkemesi İçtüzüğü hükümleri uyarınca Haşim KILIÇ, Serruh KALELİ, Mehmet ERTEN, Serdar ÖZGÜLDÜR, Osman Alifeyyaz PAKSÜT, Zehra Ayla PERKTAŞ, Recep KÖMÜRCÜ, Burhan ÜSTÜN, Engin YILDIRIM, Nuri NECİPOĞLU, Muammer TOPAL, Zühtü ARSLAN ve M. Emin KUZ'un katılımlarıyla 11.6.2013 gününde yapılan ilk inceleme toplantısında, dosyada eksiklik bulunmadığından işin esasının incelenmesine OYBİRLİĞİYLE karar verilmiştir.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V- ESASIN İNCELENMESİ</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Başvuru kararı ve ekleri, Raportör Hamit YELKEN tarafından hazırlanan işin esasına ilişkin rapor, itiraz konusu yasa kuralı, dayanılan ve ilgili görülen Anayasa kuralları ve bunların gerekçeleri ile diğer yasama belgeleri okunup incelendikten sonra gereği görüşülüp düşünüldü:</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Başvuru kararında, itiraz konusu kuralla, ceza infaz kurumlarında hükümlülerin “</w:t>
      </w:r>
      <w:r w:rsidRPr="00B82AB8">
        <w:rPr>
          <w:rFonts w:ascii="Times New Roman" w:eastAsia="Times New Roman" w:hAnsi="Times New Roman" w:cs="Times New Roman"/>
          <w:i/>
          <w:iCs/>
          <w:color w:val="000000"/>
          <w:sz w:val="24"/>
          <w:szCs w:val="19"/>
          <w:lang w:eastAsia="tr-TR"/>
        </w:rPr>
        <w:t>gereksiz olarak marş söyleme ve slogan atma</w:t>
      </w:r>
      <w:r w:rsidRPr="00B82AB8">
        <w:rPr>
          <w:rFonts w:ascii="Times New Roman" w:eastAsia="Times New Roman" w:hAnsi="Times New Roman" w:cs="Times New Roman"/>
          <w:color w:val="000000"/>
          <w:sz w:val="24"/>
          <w:szCs w:val="19"/>
          <w:lang w:eastAsia="tr-TR"/>
        </w:rPr>
        <w:t>” eylemlerinin disiplin suçu olarak tanımlanarak  cezai müeyyideye bağlandığı, fakat bu düzenleme yapılırken kanunda hangi eylemlerin gerekli hangilerinin gereksiz olduğu gösterilmeyerek suç teşkil eden eylemleri belirleme yetkisinin idarenin sübjektif takdirine bırakıldığı, bu durumun hukuk devletinin temel ilkelerinden olan </w:t>
      </w:r>
      <w:r w:rsidRPr="00B82AB8">
        <w:rPr>
          <w:rFonts w:ascii="Times New Roman" w:eastAsia="Times New Roman" w:hAnsi="Times New Roman" w:cs="Times New Roman"/>
          <w:i/>
          <w:iCs/>
          <w:color w:val="000000"/>
          <w:sz w:val="24"/>
          <w:szCs w:val="19"/>
          <w:lang w:eastAsia="tr-TR"/>
        </w:rPr>
        <w:t>“belirlilik”</w:t>
      </w:r>
      <w:r w:rsidRPr="00B82AB8">
        <w:rPr>
          <w:rFonts w:ascii="Times New Roman" w:eastAsia="Times New Roman" w:hAnsi="Times New Roman" w:cs="Times New Roman"/>
          <w:color w:val="000000"/>
          <w:sz w:val="24"/>
          <w:szCs w:val="19"/>
          <w:lang w:eastAsia="tr-TR"/>
        </w:rPr>
        <w:t> ve </w:t>
      </w:r>
      <w:r w:rsidRPr="00B82AB8">
        <w:rPr>
          <w:rFonts w:ascii="Times New Roman" w:eastAsia="Times New Roman" w:hAnsi="Times New Roman" w:cs="Times New Roman"/>
          <w:i/>
          <w:iCs/>
          <w:color w:val="000000"/>
          <w:sz w:val="24"/>
          <w:szCs w:val="19"/>
          <w:lang w:eastAsia="tr-TR"/>
        </w:rPr>
        <w:t>“suçun yasallığı”</w:t>
      </w:r>
      <w:r w:rsidRPr="00B82AB8">
        <w:rPr>
          <w:rFonts w:ascii="Times New Roman" w:eastAsia="Times New Roman" w:hAnsi="Times New Roman" w:cs="Times New Roman"/>
          <w:color w:val="000000"/>
          <w:sz w:val="24"/>
          <w:szCs w:val="19"/>
          <w:lang w:eastAsia="tr-TR"/>
        </w:rPr>
        <w:t> ile </w:t>
      </w:r>
      <w:r w:rsidRPr="00B82AB8">
        <w:rPr>
          <w:rFonts w:ascii="Times New Roman" w:eastAsia="Times New Roman" w:hAnsi="Times New Roman" w:cs="Times New Roman"/>
          <w:i/>
          <w:iCs/>
          <w:color w:val="000000"/>
          <w:sz w:val="24"/>
          <w:szCs w:val="19"/>
          <w:lang w:eastAsia="tr-TR"/>
        </w:rPr>
        <w:t>“yasama yetkisinin devredilmezliği”</w:t>
      </w:r>
      <w:r w:rsidRPr="00B82AB8">
        <w:rPr>
          <w:rFonts w:ascii="Times New Roman" w:eastAsia="Times New Roman" w:hAnsi="Times New Roman" w:cs="Times New Roman"/>
          <w:color w:val="000000"/>
          <w:sz w:val="24"/>
          <w:szCs w:val="19"/>
          <w:lang w:eastAsia="tr-TR"/>
        </w:rPr>
        <w:t> ilkelerini zedelediği, ayrıca ifade özgürlüğünün hukuka aykırı olarak sınırlandırılması sonucunu doğurduğu belirtilerek kuralın, Anayasa'nın 2.,  7., 11., 26., 38. ve 90.  maddelerine aykırı olduğu ileri sürülmüştür.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13. maddesi yönünden de incelenmiştir.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5275 sayılı Kanun'un 42. maddesinin (1) numaralı fıkrasında, bir disiplin cezası olarak “</w:t>
      </w:r>
      <w:r w:rsidRPr="00B82AB8">
        <w:rPr>
          <w:rFonts w:ascii="Times New Roman" w:eastAsia="Times New Roman" w:hAnsi="Times New Roman" w:cs="Times New Roman"/>
          <w:i/>
          <w:iCs/>
          <w:color w:val="000000"/>
          <w:sz w:val="24"/>
          <w:szCs w:val="19"/>
          <w:lang w:eastAsia="tr-TR"/>
        </w:rPr>
        <w:t>haberleşme veya iletişim araçlarından yoksun bırakma veya kısıtlama cezası</w:t>
      </w:r>
      <w:r w:rsidRPr="00B82AB8">
        <w:rPr>
          <w:rFonts w:ascii="Times New Roman" w:eastAsia="Times New Roman" w:hAnsi="Times New Roman" w:cs="Times New Roman"/>
          <w:color w:val="000000"/>
          <w:sz w:val="24"/>
          <w:szCs w:val="19"/>
          <w:lang w:eastAsia="tr-TR"/>
        </w:rPr>
        <w:t>” tanımlanmış, (2) numaralı fıkrasının itiraz konusu (e) bendinde ise “</w:t>
      </w:r>
      <w:r w:rsidRPr="00B82AB8">
        <w:rPr>
          <w:rFonts w:ascii="Times New Roman" w:eastAsia="Times New Roman" w:hAnsi="Times New Roman" w:cs="Times New Roman"/>
          <w:i/>
          <w:iCs/>
          <w:color w:val="000000"/>
          <w:sz w:val="24"/>
          <w:szCs w:val="19"/>
          <w:lang w:eastAsia="tr-TR"/>
        </w:rPr>
        <w:t>gereksiz olarak marş söylemek veya slogan atmak</w:t>
      </w:r>
      <w:r w:rsidRPr="00B82AB8">
        <w:rPr>
          <w:rFonts w:ascii="Times New Roman" w:eastAsia="Times New Roman" w:hAnsi="Times New Roman" w:cs="Times New Roman"/>
          <w:color w:val="000000"/>
          <w:sz w:val="24"/>
          <w:szCs w:val="19"/>
          <w:lang w:eastAsia="tr-TR"/>
        </w:rPr>
        <w:t>” anılan müeyyide ile cezalandırılacak eylemler arasında sayılmıştır.  Buna göre, gereksiz olarak marş söyleyen veya slogan atan hükümlü bir aydan üç aya kadar mektup, faks ve telgraf almak ve yollamaktan, televizyon izlemekten, radyo dinlemekten, telefon etmekten ve diğer iletişim araçlarından yararlanmaktan tamamen veya kısmen yoksun bırakılabilecektir.</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lastRenderedPageBreak/>
        <w:t>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Hukuk devletinin temel ilkelerinden biri </w:t>
      </w:r>
      <w:r w:rsidRPr="00B82AB8">
        <w:rPr>
          <w:rFonts w:ascii="Times New Roman" w:eastAsia="Times New Roman" w:hAnsi="Times New Roman" w:cs="Times New Roman"/>
          <w:i/>
          <w:iCs/>
          <w:color w:val="000000"/>
          <w:sz w:val="24"/>
          <w:szCs w:val="19"/>
          <w:lang w:eastAsia="tr-TR"/>
        </w:rPr>
        <w:t>“belirlilik”</w:t>
      </w:r>
      <w:r w:rsidRPr="00B82AB8">
        <w:rPr>
          <w:rFonts w:ascii="Times New Roman" w:eastAsia="Times New Roman" w:hAnsi="Times New Roman" w:cs="Times New Roman"/>
          <w:color w:val="000000"/>
          <w:sz w:val="24"/>
          <w:szCs w:val="19"/>
          <w:lang w:eastAsia="tr-TR"/>
        </w:rPr>
        <w:t>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Anayasa'nın 7. maddesinde, “</w:t>
      </w:r>
      <w:r w:rsidRPr="00B82AB8">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B82AB8">
        <w:rPr>
          <w:rFonts w:ascii="Times New Roman" w:eastAsia="Times New Roman" w:hAnsi="Times New Roman" w:cs="Times New Roman"/>
          <w:color w:val="000000"/>
          <w:sz w:val="24"/>
          <w:szCs w:val="19"/>
          <w:lang w:eastAsia="tr-TR"/>
        </w:rPr>
        <w:t>” denilmektedir. Buna göre, Anayasa'da kanun ile düzenlenmesi öngörülen konularda yürütme organına genel ve sınırları belirsiz bir düzenleme yetkisinin verilmesi olanaklı değildir. Yürütmenin düzenleme yetkisi, sınırlı, tamamlayıcı ve bağımlı bir yetkidir. Yürütme organına düzenleme yetkisi veren bir yasa kuralının Anayasa'nın 7. maddesine uygun olabilmesi için temel ilkeleri koyması, çerçeveyi çizmesi, sınırsız, belirsiz, geniş bir alanı yürütmenin düzenlemesine bırakmaması gerekir.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Anayasa'nın 38. maddesinin ilk fıkrasında, “</w:t>
      </w:r>
      <w:r w:rsidRPr="00B82AB8">
        <w:rPr>
          <w:rFonts w:ascii="Times New Roman" w:eastAsia="Times New Roman" w:hAnsi="Times New Roman" w:cs="Times New Roman"/>
          <w:i/>
          <w:iCs/>
          <w:color w:val="000000"/>
          <w:sz w:val="24"/>
          <w:szCs w:val="19"/>
          <w:lang w:eastAsia="tr-TR"/>
        </w:rPr>
        <w:t>Kimse, ... kanunun suç saymadığı bir fiilden dolayı cezalandırılamaz</w:t>
      </w:r>
      <w:r w:rsidRPr="00B82AB8">
        <w:rPr>
          <w:rFonts w:ascii="Times New Roman" w:eastAsia="Times New Roman" w:hAnsi="Times New Roman" w:cs="Times New Roman"/>
          <w:color w:val="000000"/>
          <w:sz w:val="24"/>
          <w:szCs w:val="19"/>
          <w:lang w:eastAsia="tr-TR"/>
        </w:rPr>
        <w:t>” denilerek </w:t>
      </w:r>
      <w:r w:rsidRPr="00B82AB8">
        <w:rPr>
          <w:rFonts w:ascii="Times New Roman" w:eastAsia="Times New Roman" w:hAnsi="Times New Roman" w:cs="Times New Roman"/>
          <w:i/>
          <w:iCs/>
          <w:color w:val="000000"/>
          <w:sz w:val="24"/>
          <w:szCs w:val="19"/>
          <w:lang w:eastAsia="tr-TR"/>
        </w:rPr>
        <w:t>“suçun yasallığı”</w:t>
      </w:r>
      <w:r w:rsidRPr="00B82AB8">
        <w:rPr>
          <w:rFonts w:ascii="Times New Roman" w:eastAsia="Times New Roman" w:hAnsi="Times New Roman" w:cs="Times New Roman"/>
          <w:color w:val="000000"/>
          <w:sz w:val="24"/>
          <w:szCs w:val="19"/>
          <w:lang w:eastAsia="tr-TR"/>
        </w:rPr>
        <w:t>; üçüncü fıkrasında da “</w:t>
      </w:r>
      <w:r w:rsidRPr="00B82AB8">
        <w:rPr>
          <w:rFonts w:ascii="Times New Roman" w:eastAsia="Times New Roman" w:hAnsi="Times New Roman" w:cs="Times New Roman"/>
          <w:i/>
          <w:iCs/>
          <w:color w:val="000000"/>
          <w:sz w:val="24"/>
          <w:szCs w:val="19"/>
          <w:lang w:eastAsia="tr-TR"/>
        </w:rPr>
        <w:t>ceza ve ceza yerine geçen güvenlik tedbirleri ancak kanunla konulur</w:t>
      </w:r>
      <w:r w:rsidRPr="00B82AB8">
        <w:rPr>
          <w:rFonts w:ascii="Times New Roman" w:eastAsia="Times New Roman" w:hAnsi="Times New Roman" w:cs="Times New Roman"/>
          <w:color w:val="000000"/>
          <w:sz w:val="24"/>
          <w:szCs w:val="19"/>
          <w:lang w:eastAsia="tr-TR"/>
        </w:rPr>
        <w:t>” denilerek </w:t>
      </w:r>
      <w:r w:rsidRPr="00B82AB8">
        <w:rPr>
          <w:rFonts w:ascii="Times New Roman" w:eastAsia="Times New Roman" w:hAnsi="Times New Roman" w:cs="Times New Roman"/>
          <w:i/>
          <w:iCs/>
          <w:color w:val="000000"/>
          <w:sz w:val="24"/>
          <w:szCs w:val="19"/>
          <w:lang w:eastAsia="tr-TR"/>
        </w:rPr>
        <w:t>“cezanın yasallığı”</w:t>
      </w:r>
      <w:r w:rsidRPr="00B82AB8">
        <w:rPr>
          <w:rFonts w:ascii="Times New Roman" w:eastAsia="Times New Roman" w:hAnsi="Times New Roman" w:cs="Times New Roman"/>
          <w:color w:val="000000"/>
          <w:sz w:val="24"/>
          <w:szCs w:val="19"/>
          <w:lang w:eastAsia="tr-TR"/>
        </w:rPr>
        <w:t>ilkesi getirilmiştir. Anayasa'da öngörülen suçta ve cezada kanunilik ilkesi, insan hak ve özgürlüklerini esas alan bir anlayışın öne çıktığı günümüzde, ceza hukukunun da temel ilkelerinden birini oluşturmaktadır. Anayasa'nın 38. maddesine paralel olarak 5237 sayılı Türk Ceza Kanunu'nun 2. maddesinde yer alan </w:t>
      </w:r>
      <w:r w:rsidRPr="00B82AB8">
        <w:rPr>
          <w:rFonts w:ascii="Times New Roman" w:eastAsia="Times New Roman" w:hAnsi="Times New Roman" w:cs="Times New Roman"/>
          <w:i/>
          <w:iCs/>
          <w:color w:val="000000"/>
          <w:sz w:val="24"/>
          <w:szCs w:val="19"/>
          <w:lang w:eastAsia="tr-TR"/>
        </w:rPr>
        <w:t>“suçta ve cezada kanunilik”</w:t>
      </w:r>
      <w:r w:rsidRPr="00B82AB8">
        <w:rPr>
          <w:rFonts w:ascii="Times New Roman" w:eastAsia="Times New Roman" w:hAnsi="Times New Roman" w:cs="Times New Roman"/>
          <w:color w:val="000000"/>
          <w:sz w:val="24"/>
          <w:szCs w:val="19"/>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Anayasa'nın 38. maddesinde idari ve adli cezalar arasında bir ayrım yapılmadığından disiplin suç ve cezaları da bu maddede öngörülen ilkelere tâbidir.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İnfaz hukukuna ilişkin disiplin suç ve cezaları, 5275 sayılı Kanun'un sekizinci bölümünde düzenlenmiş, bu çerçevede uygulanacak disiplin suç ve cezalarının amacı, mahiyeti, kapsamı, sınırları ve uygulanma koşulları Kanun'un 37. maddesinde açıklığa kavuşturulmuştur.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Kanun'daki disiplin suç ve cezaları yönünden genel hüküm niteliğindeki bu madde uyarınca, bu Kanun kapsamındaki bir disiplin suçunun oluşabilmesi ve cezasının uygulanabilmesi için sadece her bir disiplin suçu yönünden belirlenen özel hükümdeki şartların gerçekleşmesi yeterli olmayıp 37. maddedeki şartların da gerçekleşmesi gerekmektedir.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lastRenderedPageBreak/>
        <w:t>Bu çerçevede Kanun'da yer alan herhangi bir disiplin suçunun oluşabilmesi için özel hükümde belirtilen eylemlerin 37. madde gereği,  ceza infaz kurumunda “</w:t>
      </w:r>
      <w:r w:rsidRPr="00B82AB8">
        <w:rPr>
          <w:rFonts w:ascii="Times New Roman" w:eastAsia="Times New Roman" w:hAnsi="Times New Roman" w:cs="Times New Roman"/>
          <w:i/>
          <w:iCs/>
          <w:color w:val="000000"/>
          <w:sz w:val="24"/>
          <w:szCs w:val="19"/>
          <w:lang w:eastAsia="tr-TR"/>
        </w:rPr>
        <w:t>düzenli bir yaşamın sürdürülmesi</w:t>
      </w:r>
      <w:r w:rsidRPr="00B82AB8">
        <w:rPr>
          <w:rFonts w:ascii="Times New Roman" w:eastAsia="Times New Roman" w:hAnsi="Times New Roman" w:cs="Times New Roman"/>
          <w:color w:val="000000"/>
          <w:sz w:val="24"/>
          <w:szCs w:val="19"/>
          <w:lang w:eastAsia="tr-TR"/>
        </w:rPr>
        <w:t>”ni veya “</w:t>
      </w:r>
      <w:r w:rsidRPr="00B82AB8">
        <w:rPr>
          <w:rFonts w:ascii="Times New Roman" w:eastAsia="Times New Roman" w:hAnsi="Times New Roman" w:cs="Times New Roman"/>
          <w:i/>
          <w:iCs/>
          <w:color w:val="000000"/>
          <w:sz w:val="24"/>
          <w:szCs w:val="19"/>
          <w:lang w:eastAsia="tr-TR"/>
        </w:rPr>
        <w:t>güvenliğin</w:t>
      </w:r>
      <w:r w:rsidRPr="00B82AB8">
        <w:rPr>
          <w:rFonts w:ascii="Times New Roman" w:eastAsia="Times New Roman" w:hAnsi="Times New Roman" w:cs="Times New Roman"/>
          <w:color w:val="000000"/>
          <w:sz w:val="24"/>
          <w:szCs w:val="19"/>
          <w:lang w:eastAsia="tr-TR"/>
        </w:rPr>
        <w:t>” ya da “</w:t>
      </w:r>
      <w:r w:rsidRPr="00B82AB8">
        <w:rPr>
          <w:rFonts w:ascii="Times New Roman" w:eastAsia="Times New Roman" w:hAnsi="Times New Roman" w:cs="Times New Roman"/>
          <w:i/>
          <w:iCs/>
          <w:color w:val="000000"/>
          <w:sz w:val="24"/>
          <w:szCs w:val="19"/>
          <w:lang w:eastAsia="tr-TR"/>
        </w:rPr>
        <w:t>disiplinin</w:t>
      </w:r>
      <w:r w:rsidRPr="00B82AB8">
        <w:rPr>
          <w:rFonts w:ascii="Times New Roman" w:eastAsia="Times New Roman" w:hAnsi="Times New Roman" w:cs="Times New Roman"/>
          <w:color w:val="000000"/>
          <w:sz w:val="24"/>
          <w:szCs w:val="19"/>
          <w:lang w:eastAsia="tr-TR"/>
        </w:rPr>
        <w:t>” sağlanmasını kusurlu olarak engelleyecek şekilde işlenmesi gerekmektedir. İtiraz konusu kuralın yer aldığı 42. maddedeki “</w:t>
      </w:r>
      <w:r w:rsidRPr="00B82AB8">
        <w:rPr>
          <w:rFonts w:ascii="Times New Roman" w:eastAsia="Times New Roman" w:hAnsi="Times New Roman" w:cs="Times New Roman"/>
          <w:i/>
          <w:iCs/>
          <w:color w:val="000000"/>
          <w:sz w:val="24"/>
          <w:szCs w:val="19"/>
          <w:lang w:eastAsia="tr-TR"/>
        </w:rPr>
        <w:t>Haberleşme veya iletişim araçlarından yoksun bırakma veya kısıtlama</w:t>
      </w:r>
      <w:r w:rsidRPr="00B82AB8">
        <w:rPr>
          <w:rFonts w:ascii="Times New Roman" w:eastAsia="Times New Roman" w:hAnsi="Times New Roman" w:cs="Times New Roman"/>
          <w:color w:val="000000"/>
          <w:sz w:val="24"/>
          <w:szCs w:val="19"/>
          <w:lang w:eastAsia="tr-TR"/>
        </w:rPr>
        <w:t>” cezasının uygulanabilmesi için de bu koşullar geçerlidir.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Buna göre, kurala konu disiplin suçunun oluşabilmesi için sadece slogan atılması veya marş söylenmesi yeterli olmayıp bu eylemlerin cezaevindeki güvenliği veya disiplini bozacak ya da cezaevindeki düzenli yaşamın sürdürülmesini önleyecek şekilde gerçekleştirilmesi gerekmektedir.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Bu bağlamda, itiraz konusu kuralda yer alan </w:t>
      </w:r>
      <w:r w:rsidRPr="00B82AB8">
        <w:rPr>
          <w:rFonts w:ascii="Times New Roman" w:eastAsia="Times New Roman" w:hAnsi="Times New Roman" w:cs="Times New Roman"/>
          <w:i/>
          <w:iCs/>
          <w:color w:val="000000"/>
          <w:sz w:val="24"/>
          <w:szCs w:val="19"/>
          <w:lang w:eastAsia="tr-TR"/>
        </w:rPr>
        <w:t>“gereksiz”</w:t>
      </w:r>
      <w:r w:rsidRPr="00B82AB8">
        <w:rPr>
          <w:rFonts w:ascii="Times New Roman" w:eastAsia="Times New Roman" w:hAnsi="Times New Roman" w:cs="Times New Roman"/>
          <w:color w:val="000000"/>
          <w:sz w:val="24"/>
          <w:szCs w:val="19"/>
          <w:lang w:eastAsia="tr-TR"/>
        </w:rPr>
        <w:t> ibaresinin, Kanun'un 37. maddesindeki hükümle birlikte değerlendirildiğinde, cezaevindeki güvenliği veya disiplini bozacak ya da cezaevindeki düzenli yaşamın sürdürülmesini önleyecek şekilde marş söylenmesi yahut slogan atılmasını karşıladığı ve ancak bu nitelikteki eylemlerin söz konusu disiplin suçunu oluşturacağı anlaşılmaktadır. Bu niteliği taşımayan marş söyleme ve slogan atma eylemlerinin cezalandırılması ise Kanun gereği mümkün değildir.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Açıklanan nedenlerle, Kanun'da cezai yaptırımın bağlandığı eylemin açık, anlaşılır, uygulanabilir ve nesnel olarak belirlendiği, bu yönüyle kuralda suçun unsurlarını belirleme yetkisinin idareye bırakılmadığı, idarenin bu konudaki yetkisinin sadece somut fiilin kanundaki suç tanımına uyup uymadığını belirlemekten ibaret olduğu, dolayısıyla kuralda </w:t>
      </w:r>
      <w:r w:rsidRPr="00B82AB8">
        <w:rPr>
          <w:rFonts w:ascii="Times New Roman" w:eastAsia="Times New Roman" w:hAnsi="Times New Roman" w:cs="Times New Roman"/>
          <w:i/>
          <w:iCs/>
          <w:color w:val="000000"/>
          <w:sz w:val="24"/>
          <w:szCs w:val="19"/>
          <w:lang w:eastAsia="tr-TR"/>
        </w:rPr>
        <w:t>“belirlilik”</w:t>
      </w:r>
      <w:r w:rsidRPr="00B82AB8">
        <w:rPr>
          <w:rFonts w:ascii="Times New Roman" w:eastAsia="Times New Roman" w:hAnsi="Times New Roman" w:cs="Times New Roman"/>
          <w:color w:val="000000"/>
          <w:sz w:val="24"/>
          <w:szCs w:val="19"/>
          <w:lang w:eastAsia="tr-TR"/>
        </w:rPr>
        <w:t> ve </w:t>
      </w:r>
      <w:r w:rsidRPr="00B82AB8">
        <w:rPr>
          <w:rFonts w:ascii="Times New Roman" w:eastAsia="Times New Roman" w:hAnsi="Times New Roman" w:cs="Times New Roman"/>
          <w:i/>
          <w:iCs/>
          <w:color w:val="000000"/>
          <w:sz w:val="24"/>
          <w:szCs w:val="19"/>
          <w:lang w:eastAsia="tr-TR"/>
        </w:rPr>
        <w:t>“suçun yasallığı”</w:t>
      </w:r>
      <w:r w:rsidRPr="00B82AB8">
        <w:rPr>
          <w:rFonts w:ascii="Times New Roman" w:eastAsia="Times New Roman" w:hAnsi="Times New Roman" w:cs="Times New Roman"/>
          <w:color w:val="000000"/>
          <w:sz w:val="24"/>
          <w:szCs w:val="19"/>
          <w:lang w:eastAsia="tr-TR"/>
        </w:rPr>
        <w:t> ile </w:t>
      </w:r>
      <w:r w:rsidRPr="00B82AB8">
        <w:rPr>
          <w:rFonts w:ascii="Times New Roman" w:eastAsia="Times New Roman" w:hAnsi="Times New Roman" w:cs="Times New Roman"/>
          <w:i/>
          <w:iCs/>
          <w:color w:val="000000"/>
          <w:sz w:val="24"/>
          <w:szCs w:val="19"/>
          <w:lang w:eastAsia="tr-TR"/>
        </w:rPr>
        <w:t>“yasama yetkisinin devredilmezliği”</w:t>
      </w:r>
      <w:r w:rsidRPr="00B82AB8">
        <w:rPr>
          <w:rFonts w:ascii="Times New Roman" w:eastAsia="Times New Roman" w:hAnsi="Times New Roman" w:cs="Times New Roman"/>
          <w:color w:val="000000"/>
          <w:sz w:val="24"/>
          <w:szCs w:val="19"/>
          <w:lang w:eastAsia="tr-TR"/>
        </w:rPr>
        <w:t>  ilkelerine aykırı bir yön bulunmadığı anlaşılmaktadır.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Diğer taraftan, Anayasa'nın 26. maddesinin birinci fıkrasında, “</w:t>
      </w:r>
      <w:r w:rsidRPr="00B82AB8">
        <w:rPr>
          <w:rFonts w:ascii="Times New Roman" w:eastAsia="Times New Roman" w:hAnsi="Times New Roman" w:cs="Times New Roman"/>
          <w:i/>
          <w:iCs/>
          <w:color w:val="000000"/>
          <w:sz w:val="24"/>
          <w:szCs w:val="19"/>
          <w:lang w:eastAsia="tr-TR"/>
        </w:rPr>
        <w:t>Herkes, düşünce ve kanaatlerini söz, yazı, resim veya başka yollarla tek başına veya toplu olarak açıklama ve yayma hakkına sahiptir</w:t>
      </w:r>
      <w:r w:rsidRPr="00B82AB8">
        <w:rPr>
          <w:rFonts w:ascii="Times New Roman" w:eastAsia="Times New Roman" w:hAnsi="Times New Roman" w:cs="Times New Roman"/>
          <w:color w:val="000000"/>
          <w:sz w:val="24"/>
          <w:szCs w:val="19"/>
          <w:lang w:eastAsia="tr-TR"/>
        </w:rPr>
        <w:t>…” denilmek suretiyle temel hak ve özgürlükler arasında yer alan ifade özgürlüğü güvence altına alınmıştır. Maddenin ikinci fıkrasında ise bu özgürlüğün sınırlandırılması sebeplerine yer verilerek bu hakkın mutlak olmadığı ve maddede belirtilen nedenlerle sınırlandırılabileceği kabul edilmiştir. Buna göre, bu özgürlüğün millî güvenlik, kamu düzeni, kamu güvenliği ve maddede belirtilen diğer nedenlerle sınırlandırılması mümkündür. Ancak, ifade özgürlüğünün sınırlandırılabilmesi için belirtilen nedenlerden birinin varlığı yeterli olmayıp temel hak ve özgürlüklerin sınırlandırılması rejimini belirleyen Anayasa'nın 13. maddesine de uyulması gerekmektedir. Anayasa'nın 13. maddesi uyarınca ifade özgürlüğü, Anayasa'nın 26. maddesinde belirtilen nedenlere bağlı olarak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Ancak bu durumda sınırlamanın demokratik toplum düzeninin gereklerine uygun olduğu söylenebilir.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xml:space="preserve">Ölçülülük ise amaç ve araç arasında hakkaniyete uygun bir dengenin bulunması gereğini ifade eder. Ölçülülük, aynı zamanda yasal önlemin sınırlama amacına ulaşmaya elverişli </w:t>
      </w:r>
      <w:r w:rsidRPr="00B82AB8">
        <w:rPr>
          <w:rFonts w:ascii="Times New Roman" w:eastAsia="Times New Roman" w:hAnsi="Times New Roman" w:cs="Times New Roman"/>
          <w:color w:val="000000"/>
          <w:sz w:val="24"/>
          <w:szCs w:val="19"/>
          <w:lang w:eastAsia="tr-TR"/>
        </w:rPr>
        <w:lastRenderedPageBreak/>
        <w:t>olmasını, amaç ve aracın ölçülü bir oranı kapsamasını ve sınırlayıcı önlemin demokratik toplum düzeni bakımından zorunluluk taşımasını da içeren bir ilkedir.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İtiraz konusu kuralla, ceza infaz kurumunda düzenli bir yaşamın sürdürülmesi, güvenliğin veya disiplinin sağlanması, dolayısıyla kamu düzeninin sağlanması amacıyla hükümlülerin ifade özgürlüğüne bir sınırlama getirildiğinden, sınırlamanın kanunla ve Anayasa'nın 26. maddesinde belirtilen özel sınırlandırma nedenine bağlı kalınarak yapıldığı hususunda bir tereddüt bulunmamaktadır.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Kuralla, cezanın infaz hukukunun amacına uygun olarak infaz edilebilmesi, hükümlülerin haklarını kullanabilmesi ve yükümlülüklerini yerine getirebilmesi amacıyla ifade özgürlüğüne bir sınırlama getirilmekte olup bu sınırlama, ceza infaz kurumlarında düzenin temin edilmesi, dolayısıyla kamu düzeninin sağlanması amacıyla demokratik toplum düzeni bakımından alınması gereken tedbirler kapsamında kalmaktadır.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Bu şekilde, demokratik toplum düzeni bakımından alınması gerekli tedbirler kapsamında hükümlülerin ifade özgürlüğü sınırlandırılırken, Kanun'da sınırlandırma aracının sınırlandırma amacına uygun ve orantılı şekilde kullanılmasını sağlayacak yasal güvencelere yer verilmiş,  böylece cezaevi düzeninin sağlanması şeklindeki kamu yararı ile kişilerin ifade özgürlüğü arasında makul denge de kurulmuştur.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Bu bağlamda, cezaevi düzenini bozacak şekilde marş söyleme ve slogan atma eylemleri için öngörülen iletişim araçlarından yoksun bırakma cezasının alt sınırı, Kanun'un 42. maddesinin (1) numaralı fıkrasıyla bir ay olarak belirlenmiş ve bu cezanın Kanun'un 37. maddesi gereği eylemin niteliği ve ağırlık derecesine göre en fazla üç aya kadar uygulanabilmesine izin verilmiştir. Fıkrada ayrıca cezai müeyyide belirlenirken eylemin niteliği ve ağırlık derecesi dikkate alınarak iletişim araçlarından yoksun bırakmanın kısmen uygulanmasına da imkân tanınmış, böylece her durumda hükümlünün iletişim araçlarından tümüyle yasaklanmasının önüne geçilmiştir.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Öte yandan Kanun'da, hükümlüye gelen mektup, faks ve telgrafların, disiplin cezasının infazından sonra kendisine verileceği ve aynı türden olsa bile sonraki disiplin cezasının infazına bu işlem yapılmadan başlanamayacağı ve söz konusu cezanın anne, baba, eş, çocuk ve kardeşlerin ölüm veya ağır hastalıkları ile doğal afet hâllerinde yapılması gereken haberleşmeler ve avukat ile ilişkilerdeki iletişimi kapsamayacağı da açıkça belirtilmiştir.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Kanun'da kurala konu disiplin suçu ve cezasının uygulanmasına karşı yargı yolu da açık tutulmuş, böylece idarenin sınırlandırma aracını sınırlandırma amacına ve Kanun'a aykırı şekilde kullanmasının önüne geçecek güvence de sağlanmıştır.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Açıklanan nedenlerle, itiraz konusu kural Anayasa'nın 2., 7., 13., 26. ve 38. maddelerine aykırı değildir. İptal isteminin reddi gerekir.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Mehmet ERTEN, Serdar ÖZGÜLDÜR, Osman Alifeyyaz PAKSÜT, Zehra Ayla PERKTAŞ ve Engin YILDIRIM bu görüşe katılmamışlardır.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Kuralın Anayasa'nın 11. ve 90. maddeleriyle ilgisi görülmemiştir.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VI- SONUÇ</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lastRenderedPageBreak/>
        <w:t>13.12.2004 günlü, 5275 sayılı Ceza ve Güvenlik Tedbirlerinin İnfazı Hakkında Kanun'un 42. maddesinin (2) numaralı fıkrasının (e) bendinin Anayasa'ya aykırı olmadığına ve itirazın REDDİNE, Mehmet ERTEN, Serdar ÖZGÜLDÜR, Osman Alifeyyaz PAKSÜT, Zehra Ayla PERKTAŞ ile Engin YILDIRIM'ın karşıoyları ve OYÇOKLUĞUYLA, 26.12.2013 gününde karar verildi.</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82AB8" w:rsidRPr="00B82AB8" w:rsidTr="00B82AB8">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Başkan</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Başkanvekili</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Serruh KALELİ</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Başkanvekili</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Alparslan ALTAN</w:t>
            </w:r>
          </w:p>
        </w:tc>
      </w:tr>
    </w:tbl>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P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82AB8" w:rsidRPr="00B82AB8" w:rsidTr="00B82AB8">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Osman Alifeyyaz PAKSÜT</w:t>
            </w:r>
          </w:p>
        </w:tc>
      </w:tr>
    </w:tbl>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P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82AB8" w:rsidRPr="00B82AB8" w:rsidTr="00B82AB8">
        <w:tc>
          <w:tcPr>
            <w:tcW w:w="1667" w:type="pct"/>
            <w:tcMar>
              <w:top w:w="0" w:type="dxa"/>
              <w:left w:w="108" w:type="dxa"/>
              <w:bottom w:w="0" w:type="dxa"/>
              <w:right w:w="108"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Zehra Ayla PERKTAŞ</w:t>
            </w:r>
          </w:p>
        </w:tc>
        <w:tc>
          <w:tcPr>
            <w:tcW w:w="1667" w:type="pct"/>
            <w:tcMar>
              <w:top w:w="0" w:type="dxa"/>
              <w:left w:w="108" w:type="dxa"/>
              <w:bottom w:w="0" w:type="dxa"/>
              <w:right w:w="108"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Recep KÖMÜRCÜ</w:t>
            </w:r>
          </w:p>
        </w:tc>
        <w:tc>
          <w:tcPr>
            <w:tcW w:w="1667" w:type="pct"/>
            <w:tcMar>
              <w:top w:w="0" w:type="dxa"/>
              <w:left w:w="108" w:type="dxa"/>
              <w:bottom w:w="0" w:type="dxa"/>
              <w:right w:w="108"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Burhan ÜSTÜN</w:t>
            </w:r>
          </w:p>
        </w:tc>
      </w:tr>
    </w:tbl>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P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82AB8" w:rsidRPr="00B82AB8" w:rsidTr="00B82AB8">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Hicabi DURSUN</w:t>
            </w:r>
          </w:p>
        </w:tc>
      </w:tr>
    </w:tbl>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lastRenderedPageBreak/>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P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82AB8" w:rsidRPr="00B82AB8" w:rsidTr="00B82AB8">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Muammer TOPAL</w:t>
            </w:r>
          </w:p>
        </w:tc>
      </w:tr>
    </w:tbl>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P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82AB8" w:rsidRPr="00B82AB8" w:rsidTr="00B82AB8">
        <w:tc>
          <w:tcPr>
            <w:tcW w:w="2500"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M. Emin KUZ</w:t>
            </w:r>
          </w:p>
        </w:tc>
      </w:tr>
    </w:tbl>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szCs w:val="19"/>
          <w:lang w:eastAsia="tr-TR"/>
        </w:rPr>
        <w:t>    </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KARŞIOY GEREKÇESİ</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5275 sayılı Kanun'un “</w:t>
      </w:r>
      <w:r w:rsidRPr="00B82AB8">
        <w:rPr>
          <w:rFonts w:ascii="Times New Roman" w:eastAsia="Times New Roman" w:hAnsi="Times New Roman" w:cs="Times New Roman"/>
          <w:i/>
          <w:iCs/>
          <w:color w:val="000000"/>
          <w:sz w:val="24"/>
          <w:szCs w:val="18"/>
          <w:lang w:eastAsia="tr-TR"/>
        </w:rPr>
        <w:t>Haberleşme veya iletişim araçlarından yoksun bırakma veya kısıtlama</w:t>
      </w:r>
      <w:r w:rsidRPr="00B82AB8">
        <w:rPr>
          <w:rFonts w:ascii="Times New Roman" w:eastAsia="Times New Roman" w:hAnsi="Times New Roman" w:cs="Times New Roman"/>
          <w:color w:val="000000"/>
          <w:sz w:val="24"/>
          <w:szCs w:val="18"/>
          <w:lang w:eastAsia="tr-TR"/>
        </w:rPr>
        <w:t>”  başlıklı 42. maddesinin (2) numaralıfıkrasının</w:t>
      </w:r>
      <w:r w:rsidRPr="00B82AB8">
        <w:rPr>
          <w:rFonts w:ascii="Times New Roman" w:eastAsia="Times New Roman" w:hAnsi="Times New Roman" w:cs="Times New Roman"/>
          <w:i/>
          <w:iCs/>
          <w:color w:val="000000"/>
          <w:sz w:val="24"/>
          <w:szCs w:val="18"/>
          <w:lang w:eastAsia="tr-TR"/>
        </w:rPr>
        <w:t> </w:t>
      </w:r>
      <w:r w:rsidRPr="00B82AB8">
        <w:rPr>
          <w:rFonts w:ascii="Times New Roman" w:eastAsia="Times New Roman" w:hAnsi="Times New Roman" w:cs="Times New Roman"/>
          <w:color w:val="000000"/>
          <w:sz w:val="24"/>
          <w:szCs w:val="18"/>
          <w:lang w:eastAsia="tr-TR"/>
        </w:rPr>
        <w:t>itiraz konusu (e) bendinde</w:t>
      </w:r>
      <w:r w:rsidRPr="00B82AB8">
        <w:rPr>
          <w:rFonts w:ascii="Times New Roman" w:eastAsia="Times New Roman" w:hAnsi="Times New Roman" w:cs="Times New Roman"/>
          <w:b/>
          <w:bCs/>
          <w:i/>
          <w:iCs/>
          <w:color w:val="000000"/>
          <w:sz w:val="24"/>
          <w:szCs w:val="18"/>
          <w:lang w:eastAsia="tr-TR"/>
        </w:rPr>
        <w:t> “Gereksiz olarak marş söylemek veya slogan atmak.”</w:t>
      </w:r>
      <w:r w:rsidRPr="00B82AB8">
        <w:rPr>
          <w:rFonts w:ascii="Times New Roman" w:eastAsia="Times New Roman" w:hAnsi="Times New Roman" w:cs="Times New Roman"/>
          <w:color w:val="000000"/>
          <w:sz w:val="24"/>
          <w:szCs w:val="18"/>
          <w:lang w:eastAsia="tr-TR"/>
        </w:rPr>
        <w:t>denilmektedir.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İtiraz konusu kural, ceza infaz kurumlarında gereksiz marş söylenmesini ve slogan atılmasını yaptırıma bağlamıştır.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Anayasa'nın 2. maddesinde yer alan hukuk devleti, eylem ve işlemleri hukuka uygun, her alanda adaletli bir hukuk düzenini egemen kılan, Anayasa ve hukukun üstün kurallarıyla kendini bağlı sayan yargı denetimine açık olan devlettir.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Anayasa'nın 38. maddesinde, suç ve cezaların ancak kanunla belirlenebileceği öngörülmüştür. Kanun dışında suç veya ceza ihdas edilmesi veya buna izin verilmesi suç ve cezaların kanuniliği ilkesine aykırılık oluşturur.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Anayasa'da, idari ve adli cezalar arasında bir ayrım yapılmadığından Anayasa'da öngörülen ilkelerin disiplin suç ve cezalarıyönünden de geçerli olduğu, Anayasa Mahkemesinin birçok kararında ifade edilmiştir.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Suçta ve cezada kanunilik ilkesi, hangi eylemlerin yasak olduğu ve bu yasak eylemlere verilecek cezaların tür ve süresinin ne olduğu kuşkuya yer vermeyecek biçimde kanunda gösterilmesini, kuralın açık, anlaşılır ve sınırlarının belli olmasını zorunlu kılar.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lastRenderedPageBreak/>
        <w:t>Kuralda yer alan, gereksiz olarak marş söylemek veya slogan atmak fiilinin yaptırımı,</w:t>
      </w:r>
      <w:r w:rsidRPr="00B82AB8">
        <w:rPr>
          <w:rFonts w:ascii="Times New Roman" w:eastAsia="Times New Roman" w:hAnsi="Times New Roman" w:cs="Times New Roman"/>
          <w:b/>
          <w:bCs/>
          <w:color w:val="000000"/>
          <w:sz w:val="24"/>
          <w:szCs w:val="18"/>
          <w:lang w:eastAsia="tr-TR"/>
        </w:rPr>
        <w:t> </w:t>
      </w:r>
      <w:r w:rsidRPr="00B82AB8">
        <w:rPr>
          <w:rFonts w:ascii="Times New Roman" w:eastAsia="Times New Roman" w:hAnsi="Times New Roman" w:cs="Times New Roman"/>
          <w:color w:val="000000"/>
          <w:sz w:val="24"/>
          <w:szCs w:val="18"/>
          <w:lang w:eastAsia="tr-TR"/>
        </w:rPr>
        <w:t> haberleşme veya iletişim araçlarından yoksun bırakma veya kısıtlama cezası, hükümlünün bir aydan üç aya kadar mektup, faks ve telgraf almak ve yollamaktan, televizyon izlemekten, radyo dinlemekten, telefon etmekten ve diğer iletişim araçlarından yararlanmaktan tamamen veya kısmen yoksun bırakılması olarak gösterilmiştir.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Suç ve ceza kavramı bir bütün olduğundan, suçla ilgili Anayasal denetim yapılırken  suç için öngörülen cezanın (yaptırımın) da gözetilmek suretiyle denetimin yapılması gerekir.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Suç ve cezanın belirlenmesi yasa koyucunun takdir yetkisi içinde olmakla beraber bu yetkinin Anayasa ve ceza hukukunun genel ilkelerine uygun olarak kullanılması Anayasal zorunluluktur.  </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İtiraz konusu kuralda öngörülen “gereksiz” ibaresinin neyi ifade ettiği açık ve anlaşılır olmadığı gibi itiraz konusu kuralda tanımlanan suçun da dâhil olduğu beş ayrı suç için öngörülen cezada birde çok yaptırıma yer verilerek bu yaptırımlar için değişik süreler belirlenmiş, ancak, bu yaptırımlardan hangilerinin hangi suç için ne kadar sürede tamamen veya kısmen uygulanacağı konusuna açıklık getirilmeyerek suç ve ceza belirsiz bırakılmıştır.  Söz konusu belirsizlik, suç ve ceza arasında bulunması gereken adil dengenin var olup olmadığının denetlenmesine olanak vermediğiz gibi suç ve cezayı da belirsiz  hale getirmektedir.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Bu durum, Anayasa'da tanımlanan hukuk devleti ilkesine aykırı olduğu gibi suç ve cezada kanunilik ilkesine de aykırıdır.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Kuralın iptali gerekir.</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Açıklanan nedenlerle çoğunluk görüşüne katılmadım.</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B82AB8" w:rsidRPr="00B82AB8" w:rsidTr="00B82AB8">
        <w:trPr>
          <w:jc w:val="right"/>
        </w:trPr>
        <w:tc>
          <w:tcPr>
            <w:tcW w:w="1707" w:type="dxa"/>
            <w:vAlign w:val="cente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8"/>
                <w:lang w:eastAsia="tr-TR"/>
              </w:rPr>
              <w:t>Mehmet ERTEN</w:t>
            </w:r>
          </w:p>
        </w:tc>
      </w:tr>
    </w:tbl>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24"/>
          <w:lang w:eastAsia="tr-TR"/>
        </w:rPr>
        <w:t> </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8"/>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KARŞIOY GEREKÇESİ</w:t>
      </w:r>
      <w:r w:rsidRPr="00B82AB8">
        <w:rPr>
          <w:rFonts w:ascii="Times New Roman" w:eastAsia="Times New Roman" w:hAnsi="Times New Roman" w:cs="Times New Roman"/>
          <w:b/>
          <w:bCs/>
          <w:color w:val="000000"/>
          <w:sz w:val="24"/>
          <w:szCs w:val="19"/>
          <w:lang w:eastAsia="tr-TR"/>
        </w:rPr>
        <w:t> </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İtiraz Mahkemesince iptali istenen kural, 5275 sayılı Ceza ve güvenlik Tedbirlerinin İnfazı Hakkında Kanun'un “Haberleşme veya iletişim araçlarından yoksun bırakma veya kısıtlama” başlıklı 42. maddenin (2) numaralı fıkrasının “Gereksiz olarak marş söylemek veya slogan atmak” şeklindeki (e) bendi olmakla beraber; bu kuralın aynı yasa maddesinin (1) numaralı fıkrasından bağımsız olarak ele alınabilmesinin mümkün olmadığını değerlendiriyoruz. Gerçekten, anılan (1) numaralı fıkrada “Haberleşme veya iletişim araçlarından yoksun bırakma veya kısıtlama cezası, hükümlünün bir aydan üç aya kadar mektup, faks ve telgraf almak ve yollamaktan, </w:t>
      </w:r>
      <w:r w:rsidRPr="00B82AB8">
        <w:rPr>
          <w:rFonts w:ascii="Times New Roman" w:eastAsia="Times New Roman" w:hAnsi="Times New Roman" w:cs="Times New Roman"/>
          <w:b/>
          <w:bCs/>
          <w:color w:val="000000"/>
          <w:sz w:val="24"/>
          <w:szCs w:val="19"/>
          <w:lang w:eastAsia="tr-TR"/>
        </w:rPr>
        <w:t>televizyon izlemekten, radyo dinlemekten, </w:t>
      </w:r>
      <w:r w:rsidRPr="00B82AB8">
        <w:rPr>
          <w:rFonts w:ascii="Times New Roman" w:eastAsia="Times New Roman" w:hAnsi="Times New Roman" w:cs="Times New Roman"/>
          <w:color w:val="000000"/>
          <w:sz w:val="24"/>
          <w:szCs w:val="19"/>
          <w:lang w:eastAsia="tr-TR"/>
        </w:rPr>
        <w:t>telefon etmekten ve diğer iletişim araçlarından </w:t>
      </w:r>
      <w:r w:rsidRPr="00B82AB8">
        <w:rPr>
          <w:rFonts w:ascii="Times New Roman" w:eastAsia="Times New Roman" w:hAnsi="Times New Roman" w:cs="Times New Roman"/>
          <w:b/>
          <w:bCs/>
          <w:color w:val="000000"/>
          <w:sz w:val="24"/>
          <w:szCs w:val="19"/>
          <w:lang w:eastAsia="tr-TR"/>
        </w:rPr>
        <w:t>tamamen veya kısmen yoksun bırakılmasıdır.”</w:t>
      </w:r>
      <w:r w:rsidRPr="00B82AB8">
        <w:rPr>
          <w:rFonts w:ascii="Times New Roman" w:eastAsia="Times New Roman" w:hAnsi="Times New Roman" w:cs="Times New Roman"/>
          <w:color w:val="000000"/>
          <w:sz w:val="24"/>
          <w:szCs w:val="19"/>
          <w:lang w:eastAsia="tr-TR"/>
        </w:rPr>
        <w:t xml:space="preserve">denilmektedir. İptali istenen kuralın bu kuraldan bağımsız olarak </w:t>
      </w:r>
      <w:r w:rsidRPr="00B82AB8">
        <w:rPr>
          <w:rFonts w:ascii="Times New Roman" w:eastAsia="Times New Roman" w:hAnsi="Times New Roman" w:cs="Times New Roman"/>
          <w:color w:val="000000"/>
          <w:sz w:val="24"/>
          <w:szCs w:val="19"/>
          <w:lang w:eastAsia="tr-TR"/>
        </w:rPr>
        <w:lastRenderedPageBreak/>
        <w:t>değerlendirilmesi, sadece disipline aykırı görülen fiilin anayasal denetiminin yapılması, ancak bu fiile verilecek disiplin yaptırımının anayasal denetim dışında bırakılması anlamına gelecektir. Dolayısıyla bu açıdan bir değerlendirme ve yorumun gerekliliği açıktır.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42. maddenin (1) numaralı fıkrasında sayılan fiillerden </w:t>
      </w:r>
      <w:r w:rsidRPr="00B82AB8">
        <w:rPr>
          <w:rFonts w:ascii="Times New Roman" w:eastAsia="Times New Roman" w:hAnsi="Times New Roman" w:cs="Times New Roman"/>
          <w:b/>
          <w:bCs/>
          <w:color w:val="000000"/>
          <w:sz w:val="24"/>
          <w:szCs w:val="19"/>
          <w:lang w:eastAsia="tr-TR"/>
        </w:rPr>
        <w:t>“televizyon izlemekten”</w:t>
      </w:r>
      <w:r w:rsidRPr="00B82AB8">
        <w:rPr>
          <w:rFonts w:ascii="Times New Roman" w:eastAsia="Times New Roman" w:hAnsi="Times New Roman" w:cs="Times New Roman"/>
          <w:color w:val="000000"/>
          <w:sz w:val="24"/>
          <w:szCs w:val="19"/>
          <w:lang w:eastAsia="tr-TR"/>
        </w:rPr>
        <w:t> ve </w:t>
      </w:r>
      <w:r w:rsidRPr="00B82AB8">
        <w:rPr>
          <w:rFonts w:ascii="Times New Roman" w:eastAsia="Times New Roman" w:hAnsi="Times New Roman" w:cs="Times New Roman"/>
          <w:b/>
          <w:bCs/>
          <w:color w:val="000000"/>
          <w:sz w:val="24"/>
          <w:szCs w:val="19"/>
          <w:lang w:eastAsia="tr-TR"/>
        </w:rPr>
        <w:t>“radyo dinlemekten”</w:t>
      </w:r>
      <w:r w:rsidRPr="00B82AB8">
        <w:rPr>
          <w:rFonts w:ascii="Times New Roman" w:eastAsia="Times New Roman" w:hAnsi="Times New Roman" w:cs="Times New Roman"/>
          <w:color w:val="000000"/>
          <w:sz w:val="24"/>
          <w:szCs w:val="19"/>
          <w:lang w:eastAsia="tr-TR"/>
        </w:rPr>
        <w:t> bir aydan üç aya kadar tamamen veya kısmen yoksun bırakılma hallerinin Anayasa'nın 2. maddesinde belirtilen “hukuk devleti”; 13. maddesindeki “ölçülülük” ve 17. maddesinde öngörülen “insan haysiyetiyle bağdaşmayan bir cezaya veya muameleye tâbi tutulamama” ilkeleriyle uyarlı olmadığı kuşkusuzdur. (1) numaralı fıkrada belirtilen diğer hal ve durumların, Anayasa'nın 22. maddesinin “istisnaların uygulanacağı kamu kurum ve kuruluşları kanunda belirtilir.” şeklindeki son fıkrası karşısında Anayasa'ya aykırılığından söz edilemezse de; çağdaş ölçütlere göre yemek yeme gibi, su içme gibi Anayasa'nın 17. maddesinin birinci fıkrasının korumasında olan “yaşama hakkı”nın bir parçası sayılması gereken </w:t>
      </w:r>
      <w:r w:rsidRPr="00B82AB8">
        <w:rPr>
          <w:rFonts w:ascii="Times New Roman" w:eastAsia="Times New Roman" w:hAnsi="Times New Roman" w:cs="Times New Roman"/>
          <w:b/>
          <w:bCs/>
          <w:color w:val="000000"/>
          <w:sz w:val="24"/>
          <w:szCs w:val="19"/>
          <w:lang w:eastAsia="tr-TR"/>
        </w:rPr>
        <w:t>“televizyon izleme ve radyo dinleme”</w:t>
      </w:r>
      <w:r w:rsidRPr="00B82AB8">
        <w:rPr>
          <w:rFonts w:ascii="Times New Roman" w:eastAsia="Times New Roman" w:hAnsi="Times New Roman" w:cs="Times New Roman"/>
          <w:color w:val="000000"/>
          <w:sz w:val="24"/>
          <w:szCs w:val="19"/>
          <w:lang w:eastAsia="tr-TR"/>
        </w:rPr>
        <w:t> hakkının, hükümlü yönünden 1-3 ay süreyle men edilmesini öngören kuralın Anayasa'nın yukarıda işaret edilen hükümlerine açıkça aykırı düştüğü, dolayısıyla iptali istenen “Gereksiz olarak marş söylemek veya slogan atmak” şeklindeki kuralın da </w:t>
      </w:r>
      <w:r w:rsidRPr="00B82AB8">
        <w:rPr>
          <w:rFonts w:ascii="Times New Roman" w:eastAsia="Times New Roman" w:hAnsi="Times New Roman" w:cs="Times New Roman"/>
          <w:b/>
          <w:bCs/>
          <w:color w:val="000000"/>
          <w:sz w:val="24"/>
          <w:szCs w:val="19"/>
          <w:lang w:eastAsia="tr-TR"/>
        </w:rPr>
        <w:t>“televizyon izlemekten”</w:t>
      </w:r>
      <w:r w:rsidRPr="00B82AB8">
        <w:rPr>
          <w:rFonts w:ascii="Times New Roman" w:eastAsia="Times New Roman" w:hAnsi="Times New Roman" w:cs="Times New Roman"/>
          <w:color w:val="000000"/>
          <w:sz w:val="24"/>
          <w:szCs w:val="19"/>
          <w:lang w:eastAsia="tr-TR"/>
        </w:rPr>
        <w:t> ve </w:t>
      </w:r>
      <w:r w:rsidRPr="00B82AB8">
        <w:rPr>
          <w:rFonts w:ascii="Times New Roman" w:eastAsia="Times New Roman" w:hAnsi="Times New Roman" w:cs="Times New Roman"/>
          <w:b/>
          <w:bCs/>
          <w:color w:val="000000"/>
          <w:sz w:val="24"/>
          <w:szCs w:val="19"/>
          <w:lang w:eastAsia="tr-TR"/>
        </w:rPr>
        <w:t>“radyo dinlemekten”</w:t>
      </w:r>
      <w:r w:rsidRPr="00B82AB8">
        <w:rPr>
          <w:rFonts w:ascii="Times New Roman" w:eastAsia="Times New Roman" w:hAnsi="Times New Roman" w:cs="Times New Roman"/>
          <w:color w:val="000000"/>
          <w:sz w:val="24"/>
          <w:szCs w:val="19"/>
          <w:lang w:eastAsia="tr-TR"/>
        </w:rPr>
        <w:t> yaptırımları yönünden Anayasa'ya aykırı olduğu sonucuna varmak gerekli bulunmaktadır.</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Açıklanan nedenlerle; kuralın izah edilen şekilde iptaline karar verilmesi gerektiği sonucuna ulaştığımızdan, sayın çoğunluğun aksi yöndeki kararına katılmıyoruz.</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82AB8" w:rsidRPr="00B82AB8" w:rsidTr="00B82AB8">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Engin YILDIRIM</w:t>
            </w:r>
          </w:p>
        </w:tc>
      </w:tr>
    </w:tbl>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b/>
          <w:bCs/>
          <w:color w:val="000000"/>
          <w:sz w:val="24"/>
          <w:lang w:eastAsia="tr-TR"/>
        </w:rPr>
        <w:t>KARŞIOY YAZISI</w:t>
      </w:r>
      <w:r w:rsidRPr="00B82AB8">
        <w:rPr>
          <w:rFonts w:ascii="Times New Roman" w:eastAsia="Times New Roman" w:hAnsi="Times New Roman" w:cs="Times New Roman"/>
          <w:color w:val="000000"/>
          <w:sz w:val="24"/>
          <w:szCs w:val="19"/>
          <w:lang w:eastAsia="tr-TR"/>
        </w:rPr>
        <w:t> </w:t>
      </w:r>
    </w:p>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Ceza ve Güvenlik Tedbirlerinin İnfazı Hakkında Kanun'un itiraz yoluyla iptali istenen 42. maddesinin (2) numaralı fıkrasının (e) bendi </w:t>
      </w:r>
      <w:r w:rsidRPr="00B82AB8">
        <w:rPr>
          <w:rFonts w:ascii="Times New Roman" w:eastAsia="Times New Roman" w:hAnsi="Times New Roman" w:cs="Times New Roman"/>
          <w:i/>
          <w:iCs/>
          <w:color w:val="000000"/>
          <w:sz w:val="24"/>
          <w:szCs w:val="19"/>
          <w:lang w:eastAsia="tr-TR"/>
        </w:rPr>
        <w:t>“gereksiz olarak marş söylemek ve slogan atmak”</w:t>
      </w:r>
      <w:r w:rsidRPr="00B82AB8">
        <w:rPr>
          <w:rFonts w:ascii="Times New Roman" w:eastAsia="Times New Roman" w:hAnsi="Times New Roman" w:cs="Times New Roman"/>
          <w:color w:val="000000"/>
          <w:sz w:val="24"/>
          <w:szCs w:val="19"/>
          <w:lang w:eastAsia="tr-TR"/>
        </w:rPr>
        <w:t> eyleminin, aynı maddenin (1) numaralı fıkrası gereğince </w:t>
      </w:r>
      <w:r w:rsidRPr="00B82AB8">
        <w:rPr>
          <w:rFonts w:ascii="Times New Roman" w:eastAsia="Times New Roman" w:hAnsi="Times New Roman" w:cs="Times New Roman"/>
          <w:i/>
          <w:iCs/>
          <w:color w:val="000000"/>
          <w:sz w:val="24"/>
          <w:szCs w:val="19"/>
          <w:lang w:eastAsia="tr-TR"/>
        </w:rPr>
        <w:t>“bir aydan üç aya kadar mektup, faks ve telgraf almak ve yollamaktan, televizyon izlemekten, radyo dinlemekten, telefon etmekten ve diğer iletişim araçlarından yararlanmaktan tamamen veya kısmen yoksun bırakılma”</w:t>
      </w:r>
      <w:r w:rsidRPr="00B82AB8">
        <w:rPr>
          <w:rFonts w:ascii="Times New Roman" w:eastAsia="Times New Roman" w:hAnsi="Times New Roman" w:cs="Times New Roman"/>
          <w:color w:val="000000"/>
          <w:sz w:val="24"/>
          <w:szCs w:val="19"/>
          <w:lang w:eastAsia="tr-TR"/>
        </w:rPr>
        <w:t> yaptırımı ile cezalandırılmasını öngörmektedir. Bu hükmüm uygulanmayacağı haller, maddenin (4) numaralı fıkrasında </w:t>
      </w:r>
      <w:r w:rsidRPr="00B82AB8">
        <w:rPr>
          <w:rFonts w:ascii="Times New Roman" w:eastAsia="Times New Roman" w:hAnsi="Times New Roman" w:cs="Times New Roman"/>
          <w:i/>
          <w:iCs/>
          <w:color w:val="000000"/>
          <w:sz w:val="24"/>
          <w:szCs w:val="19"/>
          <w:lang w:eastAsia="tr-TR"/>
        </w:rPr>
        <w:t>“anne, baba, eş, çocuk ve kardeşlerin ölüm veya ağır hastalıkları ile doğal afet hallerinde yapılması gereken haberleşmeler ve avukat ile ilişkiler”</w:t>
      </w:r>
      <w:r w:rsidRPr="00B82AB8">
        <w:rPr>
          <w:rFonts w:ascii="Times New Roman" w:eastAsia="Times New Roman" w:hAnsi="Times New Roman" w:cs="Times New Roman"/>
          <w:color w:val="000000"/>
          <w:sz w:val="24"/>
          <w:szCs w:val="19"/>
          <w:lang w:eastAsia="tr-TR"/>
        </w:rPr>
        <w:t> şeklinde belirtilmiştir. Buna göre, iptali istenen kuralın uygulandığı durumlarda, hükümlü eş ve çocukları ile (4) numaralı fıkrada sayılan haller dışında iletişim kuramayacak, eş ve çocuklarından gelen iletişim de kendisine ulaştırılmayacaktır.</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lastRenderedPageBreak/>
        <w:t>Anayasa'nın 17. maddesinde kimseye işkence ve eziyet yapılamayacağı, kimsenin insan haysiyetiyle bağdaşmayan bir cezaya veya muameleye tabi tutulamayacağı hükme bağlanmış, 22. maddesinde herkesin haberleşme hürriyetine sahip olduğu öngörülmüş, 38. maddesinde ceza sorumluluğunun şahsi olduğu belirtilmiş, 41. maddesinde ailenin Türk toplumunun temeli olduğu, her çocuğun yüksek yararına açıkça aykırı olmadıkça ana ve babasıyla kişisel ve doğrudan ilişki kurma ve sürdürme hakkına sahip bulunduğu güvence altına alınmıştır. </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Ceza mahkumiyetinin, hükümlünün eş ve çocukları üzerinde de fiilen ağır ekonomik, sosyal veya psikolojik sonuçları olması mümkündür. Ancak </w:t>
      </w:r>
      <w:r w:rsidRPr="00B82AB8">
        <w:rPr>
          <w:rFonts w:ascii="Times New Roman" w:eastAsia="Times New Roman" w:hAnsi="Times New Roman" w:cs="Times New Roman"/>
          <w:b/>
          <w:bCs/>
          <w:color w:val="000000"/>
          <w:sz w:val="24"/>
          <w:szCs w:val="19"/>
          <w:lang w:eastAsia="tr-TR"/>
        </w:rPr>
        <w:t>ceza mahkumiyetinin şahsiliği ilkesi gereği, hükümlünün cezaevinde bulunmasının eş ve çocuklarının temel hakları üzerinde kısıtlayıcı bir hukuksal etkisi olmaması gerekir.</w:t>
      </w:r>
      <w:r w:rsidRPr="00B82AB8">
        <w:rPr>
          <w:rFonts w:ascii="Times New Roman" w:eastAsia="Times New Roman" w:hAnsi="Times New Roman" w:cs="Times New Roman"/>
          <w:color w:val="000000"/>
          <w:sz w:val="24"/>
          <w:szCs w:val="19"/>
          <w:lang w:eastAsia="tr-TR"/>
        </w:rPr>
        <w:t>  İtiraz konusu kuralla, sadece hükümlünün değil, eş ve çocuklarının iletişim ve ana-baba ile doğrudan ilişki kurma ve sürdürme hakları sınırlanmaktadır. Daha açık bir anlatımla </w:t>
      </w:r>
      <w:r w:rsidRPr="00B82AB8">
        <w:rPr>
          <w:rFonts w:ascii="Times New Roman" w:eastAsia="Times New Roman" w:hAnsi="Times New Roman" w:cs="Times New Roman"/>
          <w:b/>
          <w:bCs/>
          <w:color w:val="000000"/>
          <w:sz w:val="24"/>
          <w:szCs w:val="19"/>
          <w:lang w:eastAsia="tr-TR"/>
        </w:rPr>
        <w:t>kural, hükümlünün eş ve çocuklarını da cezalandırmaktadır. </w:t>
      </w:r>
      <w:r w:rsidRPr="00B82AB8">
        <w:rPr>
          <w:rFonts w:ascii="Times New Roman" w:eastAsia="Times New Roman" w:hAnsi="Times New Roman" w:cs="Times New Roman"/>
          <w:color w:val="000000"/>
          <w:sz w:val="24"/>
          <w:szCs w:val="19"/>
          <w:lang w:eastAsia="tr-TR"/>
        </w:rPr>
        <w:t>Özellikle küçük veya ergen yaştaki çocukların cezaevinde de olsa ana-babalarıyla doğrudan iletişim kurmaya, karşılaştıkları sorunları veya sevinçlerini paylaşmaya, fikir veya öğüt almaya ihtiyaçları olacağı gözetildiğinde bu amaçla mektup yazmaya veya telefonla görüşmeye kısıtlama getirilmesinin hükümlünün ifade özgürlüğüne getirilmiş ölçülü ve zorunlu bir kısıtlama olmayıp, hükümlü eş ve çocuklarının özgürlüklerine getirilmiş </w:t>
      </w:r>
      <w:r w:rsidRPr="00B82AB8">
        <w:rPr>
          <w:rFonts w:ascii="Times New Roman" w:eastAsia="Times New Roman" w:hAnsi="Times New Roman" w:cs="Times New Roman"/>
          <w:b/>
          <w:bCs/>
          <w:color w:val="000000"/>
          <w:sz w:val="24"/>
          <w:szCs w:val="19"/>
          <w:lang w:eastAsia="tr-TR"/>
        </w:rPr>
        <w:t>amaca elverişsiz, ölçüsüz ve insan haysiyetiyle bağdaşmayan bir sınırlandırma olduğu görülmektedir. </w:t>
      </w:r>
      <w:r w:rsidRPr="00B82AB8">
        <w:rPr>
          <w:rFonts w:ascii="Times New Roman" w:eastAsia="Times New Roman" w:hAnsi="Times New Roman" w:cs="Times New Roman"/>
          <w:color w:val="000000"/>
          <w:sz w:val="24"/>
          <w:szCs w:val="19"/>
          <w:lang w:eastAsia="tr-TR"/>
        </w:rPr>
        <w:t>Maddenin (4) numaralı fıkrasındaki istisna da bu sakıncaları gidermekten uzaktır. </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Kuralın hükümlünün eş ve çocuklarıyla iletişimi yönünden Anayasa'nın 17., 22., 38. ve 41. maddelerine aykırı olması nedeniyle iptali gerekir. </w:t>
      </w:r>
    </w:p>
    <w:p w:rsidR="00B82AB8" w:rsidRP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82AB8">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B82AB8" w:rsidRPr="00B82AB8" w:rsidTr="00B82AB8">
        <w:trPr>
          <w:jc w:val="right"/>
        </w:trPr>
        <w:tc>
          <w:tcPr>
            <w:tcW w:w="2700" w:type="dxa"/>
            <w:vAlign w:val="center"/>
            <w:hideMark/>
          </w:tcPr>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Üye</w:t>
            </w:r>
          </w:p>
          <w:p w:rsidR="00B82AB8" w:rsidRPr="00B82AB8" w:rsidRDefault="00B82AB8" w:rsidP="00B82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AB8">
              <w:rPr>
                <w:rFonts w:ascii="Times New Roman" w:eastAsia="Times New Roman" w:hAnsi="Times New Roman" w:cs="Times New Roman"/>
                <w:sz w:val="24"/>
                <w:szCs w:val="19"/>
                <w:lang w:eastAsia="tr-TR"/>
              </w:rPr>
              <w:t>Osman Alifeyyaz PAKSÜT</w:t>
            </w:r>
          </w:p>
        </w:tc>
      </w:tr>
    </w:tbl>
    <w:p w:rsidR="00B82AB8" w:rsidRDefault="00B82AB8" w:rsidP="00B82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B82AB8" w:rsidRDefault="00CE1FB9" w:rsidP="00B82AB8">
      <w:pPr>
        <w:spacing w:before="100" w:beforeAutospacing="1" w:after="100" w:afterAutospacing="1" w:line="240" w:lineRule="auto"/>
        <w:ind w:firstLine="709"/>
        <w:jc w:val="both"/>
        <w:rPr>
          <w:rFonts w:ascii="Times New Roman" w:hAnsi="Times New Roman" w:cs="Times New Roman"/>
          <w:sz w:val="24"/>
        </w:rPr>
      </w:pPr>
    </w:p>
    <w:sectPr w:rsidR="00CE1FB9" w:rsidRPr="00B82AB8" w:rsidSect="00B82A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0CC" w:rsidRDefault="001310CC" w:rsidP="00B82AB8">
      <w:pPr>
        <w:spacing w:after="0" w:line="240" w:lineRule="auto"/>
      </w:pPr>
      <w:r>
        <w:separator/>
      </w:r>
    </w:p>
  </w:endnote>
  <w:endnote w:type="continuationSeparator" w:id="0">
    <w:p w:rsidR="001310CC" w:rsidRDefault="001310CC" w:rsidP="00B8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B8" w:rsidRDefault="00B82AB8" w:rsidP="00127D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2AB8" w:rsidRDefault="00B82AB8" w:rsidP="00B82A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B8" w:rsidRPr="00B82AB8" w:rsidRDefault="00B82AB8" w:rsidP="00127DFB">
    <w:pPr>
      <w:pStyle w:val="Altbilgi"/>
      <w:framePr w:wrap="around" w:vAnchor="text" w:hAnchor="margin" w:xAlign="right" w:y="1"/>
      <w:rPr>
        <w:rStyle w:val="SayfaNumaras"/>
        <w:rFonts w:ascii="Times New Roman" w:hAnsi="Times New Roman" w:cs="Times New Roman"/>
      </w:rPr>
    </w:pPr>
    <w:r w:rsidRPr="00B82AB8">
      <w:rPr>
        <w:rStyle w:val="SayfaNumaras"/>
        <w:rFonts w:ascii="Times New Roman" w:hAnsi="Times New Roman" w:cs="Times New Roman"/>
      </w:rPr>
      <w:fldChar w:fldCharType="begin"/>
    </w:r>
    <w:r w:rsidRPr="00B82AB8">
      <w:rPr>
        <w:rStyle w:val="SayfaNumaras"/>
        <w:rFonts w:ascii="Times New Roman" w:hAnsi="Times New Roman" w:cs="Times New Roman"/>
      </w:rPr>
      <w:instrText xml:space="preserve">PAGE  </w:instrText>
    </w:r>
    <w:r w:rsidRPr="00B82AB8">
      <w:rPr>
        <w:rStyle w:val="SayfaNumaras"/>
        <w:rFonts w:ascii="Times New Roman" w:hAnsi="Times New Roman" w:cs="Times New Roman"/>
      </w:rPr>
      <w:fldChar w:fldCharType="separate"/>
    </w:r>
    <w:r w:rsidR="009A06EF">
      <w:rPr>
        <w:rStyle w:val="SayfaNumaras"/>
        <w:rFonts w:ascii="Times New Roman" w:hAnsi="Times New Roman" w:cs="Times New Roman"/>
        <w:noProof/>
      </w:rPr>
      <w:t>10</w:t>
    </w:r>
    <w:r w:rsidRPr="00B82AB8">
      <w:rPr>
        <w:rStyle w:val="SayfaNumaras"/>
        <w:rFonts w:ascii="Times New Roman" w:hAnsi="Times New Roman" w:cs="Times New Roman"/>
      </w:rPr>
      <w:fldChar w:fldCharType="end"/>
    </w:r>
  </w:p>
  <w:p w:rsidR="00B82AB8" w:rsidRPr="00B82AB8" w:rsidRDefault="00B82AB8" w:rsidP="00B82AB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B8" w:rsidRDefault="00B82A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0CC" w:rsidRDefault="001310CC" w:rsidP="00B82AB8">
      <w:pPr>
        <w:spacing w:after="0" w:line="240" w:lineRule="auto"/>
      </w:pPr>
      <w:r>
        <w:separator/>
      </w:r>
    </w:p>
  </w:footnote>
  <w:footnote w:type="continuationSeparator" w:id="0">
    <w:p w:rsidR="001310CC" w:rsidRDefault="001310CC" w:rsidP="00B82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B8" w:rsidRDefault="00B82A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B8" w:rsidRDefault="00B82AB8">
    <w:pPr>
      <w:pStyle w:val="stbilgi"/>
      <w:rPr>
        <w:rFonts w:ascii="Times New Roman" w:hAnsi="Times New Roman" w:cs="Times New Roman"/>
        <w:b/>
      </w:rPr>
    </w:pPr>
    <w:r>
      <w:rPr>
        <w:rFonts w:ascii="Times New Roman" w:hAnsi="Times New Roman" w:cs="Times New Roman"/>
        <w:b/>
      </w:rPr>
      <w:t>Esas Sayısı   : 2013/67</w:t>
    </w:r>
  </w:p>
  <w:p w:rsidR="00B82AB8" w:rsidRPr="00B82AB8" w:rsidRDefault="00B82AB8">
    <w:pPr>
      <w:pStyle w:val="stbilgi"/>
      <w:rPr>
        <w:rFonts w:ascii="Times New Roman" w:hAnsi="Times New Roman" w:cs="Times New Roman"/>
        <w:b/>
      </w:rPr>
    </w:pPr>
    <w:r>
      <w:rPr>
        <w:rFonts w:ascii="Times New Roman" w:hAnsi="Times New Roman" w:cs="Times New Roman"/>
        <w:b/>
      </w:rPr>
      <w:t>Karar Sayısı: 2013/164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B8" w:rsidRDefault="00B82A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51"/>
    <w:rsid w:val="001310CC"/>
    <w:rsid w:val="00492A51"/>
    <w:rsid w:val="009A06EF"/>
    <w:rsid w:val="00B82AB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74E05-7AF2-4875-A9E9-262789A4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2AB8"/>
    <w:rPr>
      <w:color w:val="0000FF"/>
      <w:u w:val="single"/>
    </w:rPr>
  </w:style>
  <w:style w:type="paragraph" w:customStyle="1" w:styleId="gvdemetni30">
    <w:name w:val="gvdemetni30"/>
    <w:basedOn w:val="Normal"/>
    <w:rsid w:val="00B82A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B82A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B82AB8"/>
  </w:style>
  <w:style w:type="character" w:customStyle="1" w:styleId="msonormal0">
    <w:name w:val="msonormal"/>
    <w:basedOn w:val="VarsaylanParagrafYazTipi"/>
    <w:rsid w:val="00B82AB8"/>
  </w:style>
  <w:style w:type="paragraph" w:styleId="stbilgi">
    <w:name w:val="header"/>
    <w:basedOn w:val="Normal"/>
    <w:link w:val="stbilgiChar"/>
    <w:uiPriority w:val="99"/>
    <w:unhideWhenUsed/>
    <w:rsid w:val="00B82A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2AB8"/>
  </w:style>
  <w:style w:type="paragraph" w:styleId="Altbilgi">
    <w:name w:val="footer"/>
    <w:basedOn w:val="Normal"/>
    <w:link w:val="AltbilgiChar"/>
    <w:uiPriority w:val="99"/>
    <w:unhideWhenUsed/>
    <w:rsid w:val="00B82A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2AB8"/>
  </w:style>
  <w:style w:type="character" w:styleId="SayfaNumaras">
    <w:name w:val="page number"/>
    <w:basedOn w:val="VarsaylanParagrafYazTipi"/>
    <w:uiPriority w:val="99"/>
    <w:semiHidden/>
    <w:unhideWhenUsed/>
    <w:rsid w:val="00B8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3568</Words>
  <Characters>20343</Characters>
  <Application>Microsoft Office Word</Application>
  <DocSecurity>0</DocSecurity>
  <Lines>169</Lines>
  <Paragraphs>47</Paragraphs>
  <ScaleCrop>false</ScaleCrop>
  <Company/>
  <LinksUpToDate>false</LinksUpToDate>
  <CharactersWithSpaces>23864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2019-02-14T08:18:00Z</dcterms:created>
  <dcterms:modified xsi:type="dcterms:W3CDTF">2019-02-14T08:22:00Z</dcterms:modified>
</cp:coreProperties>
</file>