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ED" w:rsidRPr="005565ED" w:rsidRDefault="005565ED" w:rsidP="005565ED">
      <w:pPr>
        <w:shd w:val="clear" w:color="auto" w:fill="FFFFFF"/>
        <w:spacing w:before="100" w:after="100" w:line="240" w:lineRule="auto"/>
        <w:jc w:val="center"/>
        <w:rPr>
          <w:rFonts w:ascii="Times New Roman" w:eastAsia="Arial Unicode MS" w:hAnsi="Times New Roman" w:cs="Times New Roman" w:hint="eastAsia"/>
          <w:color w:val="000000"/>
          <w:sz w:val="24"/>
          <w:szCs w:val="27"/>
          <w:lang w:eastAsia="tr-TR"/>
        </w:rPr>
      </w:pPr>
      <w:bookmarkStart w:id="0" w:name="_GoBack"/>
      <w:bookmarkEnd w:id="0"/>
      <w:r w:rsidRPr="005565ED">
        <w:rPr>
          <w:rFonts w:ascii="Times New Roman" w:eastAsia="Arial Unicode MS" w:hAnsi="Times New Roman" w:cs="Times New Roman"/>
          <w:b/>
          <w:bCs/>
          <w:color w:val="000000"/>
          <w:sz w:val="24"/>
          <w:szCs w:val="30"/>
          <w:lang w:eastAsia="tr-TR"/>
        </w:rPr>
        <w:t>ANAYASA MAHKEMESİ KARARI</w:t>
      </w:r>
      <w:r w:rsidRPr="005565ED">
        <w:rPr>
          <w:rFonts w:ascii="Times New Roman" w:eastAsia="Arial Unicode MS" w:hAnsi="Times New Roman" w:cs="Times New Roman"/>
          <w:b/>
          <w:bCs/>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szCs w:val="19"/>
          <w:lang w:eastAsia="tr-TR"/>
        </w:rPr>
        <w:t> </w:t>
      </w:r>
    </w:p>
    <w:p w:rsidR="005565ED" w:rsidRPr="005565ED" w:rsidRDefault="005565ED" w:rsidP="005565ED">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5565ED">
        <w:rPr>
          <w:rFonts w:ascii="Times New Roman" w:eastAsia="Arial Unicode MS" w:hAnsi="Times New Roman" w:cs="Times New Roman"/>
          <w:b/>
          <w:bCs/>
          <w:color w:val="000000"/>
          <w:sz w:val="24"/>
          <w:lang w:eastAsia="tr-TR"/>
        </w:rPr>
        <w:t xml:space="preserve">Esas </w:t>
      </w:r>
      <w:proofErr w:type="gramStart"/>
      <w:r w:rsidRPr="005565ED">
        <w:rPr>
          <w:rFonts w:ascii="Times New Roman" w:eastAsia="Arial Unicode MS" w:hAnsi="Times New Roman" w:cs="Times New Roman"/>
          <w:b/>
          <w:bCs/>
          <w:color w:val="000000"/>
          <w:sz w:val="24"/>
          <w:lang w:eastAsia="tr-TR"/>
        </w:rPr>
        <w:t>Sayısı    : 2012</w:t>
      </w:r>
      <w:proofErr w:type="gramEnd"/>
      <w:r w:rsidRPr="005565ED">
        <w:rPr>
          <w:rFonts w:ascii="Times New Roman" w:eastAsia="Arial Unicode MS" w:hAnsi="Times New Roman" w:cs="Times New Roman"/>
          <w:b/>
          <w:bCs/>
          <w:color w:val="000000"/>
          <w:sz w:val="24"/>
          <w:lang w:eastAsia="tr-TR"/>
        </w:rPr>
        <w:t>/37</w:t>
      </w:r>
    </w:p>
    <w:p w:rsidR="005565ED" w:rsidRPr="005565ED" w:rsidRDefault="005565ED" w:rsidP="005565ED">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5565ED">
        <w:rPr>
          <w:rFonts w:ascii="Times New Roman" w:eastAsia="Arial Unicode MS" w:hAnsi="Times New Roman" w:cs="Times New Roman"/>
          <w:b/>
          <w:bCs/>
          <w:color w:val="000000"/>
          <w:sz w:val="24"/>
          <w:lang w:eastAsia="tr-TR"/>
        </w:rPr>
        <w:t xml:space="preserve">Karar </w:t>
      </w:r>
      <w:proofErr w:type="gramStart"/>
      <w:r w:rsidRPr="005565ED">
        <w:rPr>
          <w:rFonts w:ascii="Times New Roman" w:eastAsia="Arial Unicode MS" w:hAnsi="Times New Roman" w:cs="Times New Roman"/>
          <w:b/>
          <w:bCs/>
          <w:color w:val="000000"/>
          <w:sz w:val="24"/>
          <w:lang w:eastAsia="tr-TR"/>
        </w:rPr>
        <w:t>Sayısı : 2012</w:t>
      </w:r>
      <w:proofErr w:type="gramEnd"/>
      <w:r w:rsidRPr="005565ED">
        <w:rPr>
          <w:rFonts w:ascii="Times New Roman" w:eastAsia="Arial Unicode MS" w:hAnsi="Times New Roman" w:cs="Times New Roman"/>
          <w:b/>
          <w:bCs/>
          <w:color w:val="000000"/>
          <w:sz w:val="24"/>
          <w:lang w:eastAsia="tr-TR"/>
        </w:rPr>
        <w:t>/148</w:t>
      </w:r>
    </w:p>
    <w:p w:rsidR="005565ED" w:rsidRPr="005565ED" w:rsidRDefault="005565ED" w:rsidP="005565ED">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5565ED">
        <w:rPr>
          <w:rFonts w:ascii="Times New Roman" w:eastAsia="Arial Unicode MS" w:hAnsi="Times New Roman" w:cs="Times New Roman"/>
          <w:b/>
          <w:bCs/>
          <w:color w:val="000000"/>
          <w:sz w:val="24"/>
          <w:lang w:eastAsia="tr-TR"/>
        </w:rPr>
        <w:t xml:space="preserve">Karar </w:t>
      </w:r>
      <w:proofErr w:type="gramStart"/>
      <w:r w:rsidRPr="005565ED">
        <w:rPr>
          <w:rFonts w:ascii="Times New Roman" w:eastAsia="Arial Unicode MS" w:hAnsi="Times New Roman" w:cs="Times New Roman"/>
          <w:b/>
          <w:bCs/>
          <w:color w:val="000000"/>
          <w:sz w:val="24"/>
          <w:lang w:eastAsia="tr-TR"/>
        </w:rPr>
        <w:t>Günü : 11</w:t>
      </w:r>
      <w:proofErr w:type="gramEnd"/>
      <w:r w:rsidRPr="005565ED">
        <w:rPr>
          <w:rFonts w:ascii="Times New Roman" w:eastAsia="Arial Unicode MS" w:hAnsi="Times New Roman" w:cs="Times New Roman"/>
          <w:b/>
          <w:bCs/>
          <w:color w:val="000000"/>
          <w:sz w:val="24"/>
          <w:lang w:eastAsia="tr-TR"/>
        </w:rPr>
        <w:t>.10.2012</w:t>
      </w:r>
    </w:p>
    <w:p w:rsidR="005565ED" w:rsidRDefault="005565ED" w:rsidP="005565ED">
      <w:pPr>
        <w:shd w:val="clear" w:color="auto" w:fill="FFFFFF"/>
        <w:spacing w:after="0" w:line="240" w:lineRule="auto"/>
        <w:jc w:val="both"/>
        <w:rPr>
          <w:rFonts w:ascii="Times New Roman" w:eastAsia="Arial Unicode MS" w:hAnsi="Times New Roman" w:cs="Times New Roman"/>
          <w:color w:val="000000"/>
          <w:sz w:val="24"/>
          <w:lang w:eastAsia="tr-TR"/>
        </w:rPr>
      </w:pPr>
      <w:r w:rsidRPr="005565ED">
        <w:rPr>
          <w:rFonts w:ascii="Times New Roman" w:eastAsia="Arial Unicode MS" w:hAnsi="Times New Roman" w:cs="Times New Roman"/>
          <w:b/>
          <w:bCs/>
          <w:color w:val="000000"/>
          <w:sz w:val="24"/>
          <w:lang w:eastAsia="tr-TR"/>
        </w:rPr>
        <w:t>R.G Tarih-</w:t>
      </w:r>
      <w:proofErr w:type="gramStart"/>
      <w:r w:rsidRPr="005565ED">
        <w:rPr>
          <w:rFonts w:ascii="Times New Roman" w:eastAsia="Arial Unicode MS" w:hAnsi="Times New Roman" w:cs="Times New Roman"/>
          <w:b/>
          <w:bCs/>
          <w:color w:val="000000"/>
          <w:sz w:val="24"/>
          <w:lang w:eastAsia="tr-TR"/>
        </w:rPr>
        <w:t>Sayı : 10</w:t>
      </w:r>
      <w:proofErr w:type="gramEnd"/>
      <w:r w:rsidRPr="005565ED">
        <w:rPr>
          <w:rFonts w:ascii="Times New Roman" w:eastAsia="Arial Unicode MS" w:hAnsi="Times New Roman" w:cs="Times New Roman"/>
          <w:b/>
          <w:bCs/>
          <w:color w:val="000000"/>
          <w:sz w:val="24"/>
          <w:lang w:eastAsia="tr-TR"/>
        </w:rPr>
        <w:t>.12.2013-28847</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 </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 xml:space="preserve">İTİRAZ YOLUNA </w:t>
      </w:r>
      <w:proofErr w:type="gramStart"/>
      <w:r w:rsidRPr="005565ED">
        <w:rPr>
          <w:rFonts w:ascii="Times New Roman" w:eastAsia="Arial Unicode MS" w:hAnsi="Times New Roman" w:cs="Times New Roman"/>
          <w:b/>
          <w:bCs/>
          <w:color w:val="000000"/>
          <w:sz w:val="24"/>
          <w:lang w:eastAsia="tr-TR"/>
        </w:rPr>
        <w:t>BAŞVURAN :</w:t>
      </w:r>
      <w:r w:rsidRPr="005565ED">
        <w:rPr>
          <w:rFonts w:ascii="Times New Roman" w:eastAsia="Arial Unicode MS" w:hAnsi="Times New Roman" w:cs="Times New Roman"/>
          <w:color w:val="000000"/>
          <w:sz w:val="24"/>
          <w:szCs w:val="19"/>
          <w:lang w:eastAsia="tr-TR"/>
        </w:rPr>
        <w:t> Ankara</w:t>
      </w:r>
      <w:proofErr w:type="gramEnd"/>
      <w:r w:rsidRPr="005565ED">
        <w:rPr>
          <w:rFonts w:ascii="Times New Roman" w:eastAsia="Arial Unicode MS" w:hAnsi="Times New Roman" w:cs="Times New Roman"/>
          <w:color w:val="000000"/>
          <w:sz w:val="24"/>
          <w:szCs w:val="19"/>
          <w:lang w:eastAsia="tr-TR"/>
        </w:rPr>
        <w:t xml:space="preserve"> 12. Sulh Hukuk Mahkemesi</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 xml:space="preserve">İTİRAZIN </w:t>
      </w:r>
      <w:proofErr w:type="gramStart"/>
      <w:r w:rsidRPr="005565ED">
        <w:rPr>
          <w:rFonts w:ascii="Times New Roman" w:eastAsia="Arial Unicode MS" w:hAnsi="Times New Roman" w:cs="Times New Roman"/>
          <w:b/>
          <w:bCs/>
          <w:color w:val="000000"/>
          <w:sz w:val="24"/>
          <w:lang w:eastAsia="tr-TR"/>
        </w:rPr>
        <w:t>KONUSU :</w:t>
      </w:r>
      <w:r w:rsidRPr="005565ED">
        <w:rPr>
          <w:rFonts w:ascii="Times New Roman" w:eastAsia="Arial Unicode MS" w:hAnsi="Times New Roman" w:cs="Times New Roman"/>
          <w:b/>
          <w:bCs/>
          <w:color w:val="000000"/>
          <w:sz w:val="24"/>
          <w:szCs w:val="19"/>
          <w:lang w:eastAsia="tr-TR"/>
        </w:rPr>
        <w:t> </w:t>
      </w:r>
      <w:r w:rsidRPr="005565ED">
        <w:rPr>
          <w:rFonts w:ascii="Times New Roman" w:eastAsia="Arial Unicode MS" w:hAnsi="Times New Roman" w:cs="Times New Roman"/>
          <w:color w:val="000000"/>
          <w:sz w:val="24"/>
          <w:szCs w:val="19"/>
          <w:lang w:eastAsia="tr-TR"/>
        </w:rPr>
        <w:t>22</w:t>
      </w:r>
      <w:proofErr w:type="gramEnd"/>
      <w:r w:rsidRPr="005565ED">
        <w:rPr>
          <w:rFonts w:ascii="Times New Roman" w:eastAsia="Arial Unicode MS" w:hAnsi="Times New Roman" w:cs="Times New Roman"/>
          <w:color w:val="000000"/>
          <w:sz w:val="24"/>
          <w:szCs w:val="19"/>
          <w:lang w:eastAsia="tr-TR"/>
        </w:rPr>
        <w:t>.11.2001 günlü, 4721 sayılı Türk Medeni Kanunu'nun 606. maddesindeki '</w:t>
      </w:r>
      <w:r w:rsidRPr="005565ED">
        <w:rPr>
          <w:rFonts w:ascii="Times New Roman" w:eastAsia="Arial Unicode MS" w:hAnsi="Times New Roman" w:cs="Times New Roman"/>
          <w:i/>
          <w:iCs/>
          <w:color w:val="000000"/>
          <w:sz w:val="24"/>
          <w:szCs w:val="19"/>
          <w:lang w:eastAsia="tr-TR"/>
        </w:rPr>
        <w:t xml:space="preserve">Miras, üç ay içinde </w:t>
      </w:r>
      <w:proofErr w:type="spellStart"/>
      <w:r w:rsidRPr="005565ED">
        <w:rPr>
          <w:rFonts w:ascii="Times New Roman" w:eastAsia="Arial Unicode MS" w:hAnsi="Times New Roman" w:cs="Times New Roman"/>
          <w:i/>
          <w:iCs/>
          <w:color w:val="000000"/>
          <w:sz w:val="24"/>
          <w:szCs w:val="19"/>
          <w:lang w:eastAsia="tr-TR"/>
        </w:rPr>
        <w:t>reddolunabilir</w:t>
      </w:r>
      <w:proofErr w:type="spellEnd"/>
      <w:r w:rsidRPr="005565ED">
        <w:rPr>
          <w:rFonts w:ascii="Times New Roman" w:eastAsia="Arial Unicode MS" w:hAnsi="Times New Roman" w:cs="Times New Roman"/>
          <w:i/>
          <w:iCs/>
          <w:color w:val="000000"/>
          <w:sz w:val="24"/>
          <w:szCs w:val="19"/>
          <w:lang w:eastAsia="tr-TR"/>
        </w:rPr>
        <w:t xml:space="preserve">. Bu süre, yasal mirasçılar için mirasçı olduklarını daha sonra öğrendikleri ispat edilmedikçe </w:t>
      </w:r>
      <w:proofErr w:type="spellStart"/>
      <w:r w:rsidRPr="005565ED">
        <w:rPr>
          <w:rFonts w:ascii="Times New Roman" w:eastAsia="Arial Unicode MS" w:hAnsi="Times New Roman" w:cs="Times New Roman"/>
          <w:i/>
          <w:iCs/>
          <w:color w:val="000000"/>
          <w:sz w:val="24"/>
          <w:szCs w:val="19"/>
          <w:lang w:eastAsia="tr-TR"/>
        </w:rPr>
        <w:t>mirasbırakanın</w:t>
      </w:r>
      <w:proofErr w:type="spellEnd"/>
      <w:r w:rsidRPr="005565ED">
        <w:rPr>
          <w:rFonts w:ascii="Times New Roman" w:eastAsia="Arial Unicode MS" w:hAnsi="Times New Roman" w:cs="Times New Roman"/>
          <w:i/>
          <w:iCs/>
          <w:color w:val="000000"/>
          <w:sz w:val="24"/>
          <w:szCs w:val="19"/>
          <w:lang w:eastAsia="tr-TR"/>
        </w:rPr>
        <w:t xml:space="preserve"> ölümünü öğrendikleri; vasiyetname ile atanmış mirasçılar için </w:t>
      </w:r>
      <w:proofErr w:type="spellStart"/>
      <w:r w:rsidRPr="005565ED">
        <w:rPr>
          <w:rFonts w:ascii="Times New Roman" w:eastAsia="Arial Unicode MS" w:hAnsi="Times New Roman" w:cs="Times New Roman"/>
          <w:i/>
          <w:iCs/>
          <w:color w:val="000000"/>
          <w:sz w:val="24"/>
          <w:szCs w:val="19"/>
          <w:lang w:eastAsia="tr-TR"/>
        </w:rPr>
        <w:t>mirasbırakanın</w:t>
      </w:r>
      <w:proofErr w:type="spellEnd"/>
      <w:r w:rsidRPr="005565ED">
        <w:rPr>
          <w:rFonts w:ascii="Times New Roman" w:eastAsia="Arial Unicode MS" w:hAnsi="Times New Roman" w:cs="Times New Roman"/>
          <w:i/>
          <w:iCs/>
          <w:color w:val="000000"/>
          <w:sz w:val="24"/>
          <w:szCs w:val="19"/>
          <w:lang w:eastAsia="tr-TR"/>
        </w:rPr>
        <w:t xml:space="preserve"> tasarrufunun kendilerine ' bildirildiği tarihten ' başlar.</w:t>
      </w:r>
      <w:r w:rsidRPr="005565ED">
        <w:rPr>
          <w:rFonts w:ascii="Times New Roman" w:eastAsia="Arial Unicode MS" w:hAnsi="Times New Roman" w:cs="Times New Roman"/>
          <w:color w:val="000000"/>
          <w:sz w:val="24"/>
          <w:szCs w:val="19"/>
          <w:lang w:eastAsia="tr-TR"/>
        </w:rPr>
        <w:t>' hükmünün, Anayasa'nın 2</w:t>
      </w:r>
      <w:proofErr w:type="gramStart"/>
      <w:r w:rsidRPr="005565ED">
        <w:rPr>
          <w:rFonts w:ascii="Times New Roman" w:eastAsia="Arial Unicode MS" w:hAnsi="Times New Roman" w:cs="Times New Roman"/>
          <w:color w:val="000000"/>
          <w:sz w:val="24"/>
          <w:szCs w:val="19"/>
          <w:lang w:eastAsia="tr-TR"/>
        </w:rPr>
        <w:t>.,</w:t>
      </w:r>
      <w:proofErr w:type="gramEnd"/>
      <w:r w:rsidRPr="005565ED">
        <w:rPr>
          <w:rFonts w:ascii="Times New Roman" w:eastAsia="Arial Unicode MS" w:hAnsi="Times New Roman" w:cs="Times New Roman"/>
          <w:color w:val="000000"/>
          <w:sz w:val="24"/>
          <w:szCs w:val="19"/>
          <w:lang w:eastAsia="tr-TR"/>
        </w:rPr>
        <w:t xml:space="preserve"> 10., ve 35. maddelerine aykırılığı ileri sürülerek iptaline karar verilmesi istemidir.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I- OLAY</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Mirasın reddi için açılan davada, itiraz konusu kuralın Anayasa'ya aykırılığı iddiasını ciddi bulan Mahkeme, iptali için başvurmuştur.</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III- YASA METİNLERİ</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A- İtiraz Konusu Yasa Kuralı</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4721 sayılı Kanun'un itiraz konusu kuralı da içeren 606. maddesi şöyledir: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r w:rsidRPr="005565ED">
        <w:rPr>
          <w:rFonts w:ascii="Times New Roman" w:eastAsia="Arial Unicode MS" w:hAnsi="Times New Roman" w:cs="Times New Roman"/>
          <w:b/>
          <w:bCs/>
          <w:i/>
          <w:iCs/>
          <w:color w:val="000000"/>
          <w:sz w:val="24"/>
          <w:szCs w:val="19"/>
          <w:lang w:eastAsia="tr-TR"/>
        </w:rPr>
        <w:t xml:space="preserve">Miras, üç ay içinde </w:t>
      </w:r>
      <w:proofErr w:type="spellStart"/>
      <w:r w:rsidRPr="005565ED">
        <w:rPr>
          <w:rFonts w:ascii="Times New Roman" w:eastAsia="Arial Unicode MS" w:hAnsi="Times New Roman" w:cs="Times New Roman"/>
          <w:b/>
          <w:bCs/>
          <w:i/>
          <w:iCs/>
          <w:color w:val="000000"/>
          <w:sz w:val="24"/>
          <w:szCs w:val="19"/>
          <w:lang w:eastAsia="tr-TR"/>
        </w:rPr>
        <w:t>reddolunabilir</w:t>
      </w:r>
      <w:proofErr w:type="spellEnd"/>
      <w:r w:rsidRPr="005565ED">
        <w:rPr>
          <w:rFonts w:ascii="Times New Roman" w:eastAsia="Arial Unicode MS" w:hAnsi="Times New Roman" w:cs="Times New Roman"/>
          <w:b/>
          <w:bCs/>
          <w:i/>
          <w:iCs/>
          <w:color w:val="000000"/>
          <w:sz w:val="24"/>
          <w:szCs w:val="19"/>
          <w:lang w:eastAsia="tr-TR"/>
        </w:rPr>
        <w:t>.</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i/>
          <w:iCs/>
          <w:color w:val="000000"/>
          <w:sz w:val="24"/>
          <w:szCs w:val="19"/>
          <w:lang w:eastAsia="tr-TR"/>
        </w:rPr>
        <w:t xml:space="preserve">Bu süre, yasal mirasçılar için mirasçı olduklarını daha sonra öğrendikleri ispat edilmedikçe </w:t>
      </w:r>
      <w:proofErr w:type="spellStart"/>
      <w:r w:rsidRPr="005565ED">
        <w:rPr>
          <w:rFonts w:ascii="Times New Roman" w:eastAsia="Arial Unicode MS" w:hAnsi="Times New Roman" w:cs="Times New Roman"/>
          <w:b/>
          <w:bCs/>
          <w:i/>
          <w:iCs/>
          <w:color w:val="000000"/>
          <w:sz w:val="24"/>
          <w:szCs w:val="19"/>
          <w:lang w:eastAsia="tr-TR"/>
        </w:rPr>
        <w:t>mirasbırakanın</w:t>
      </w:r>
      <w:proofErr w:type="spellEnd"/>
      <w:r w:rsidRPr="005565ED">
        <w:rPr>
          <w:rFonts w:ascii="Times New Roman" w:eastAsia="Arial Unicode MS" w:hAnsi="Times New Roman" w:cs="Times New Roman"/>
          <w:b/>
          <w:bCs/>
          <w:i/>
          <w:iCs/>
          <w:color w:val="000000"/>
          <w:sz w:val="24"/>
          <w:szCs w:val="19"/>
          <w:lang w:eastAsia="tr-TR"/>
        </w:rPr>
        <w:t xml:space="preserve"> ölümünü öğrendikleri; vasiyetname ile atanmış mirasçılar için </w:t>
      </w:r>
      <w:proofErr w:type="spellStart"/>
      <w:r w:rsidRPr="005565ED">
        <w:rPr>
          <w:rFonts w:ascii="Times New Roman" w:eastAsia="Arial Unicode MS" w:hAnsi="Times New Roman" w:cs="Times New Roman"/>
          <w:b/>
          <w:bCs/>
          <w:i/>
          <w:iCs/>
          <w:color w:val="000000"/>
          <w:sz w:val="24"/>
          <w:szCs w:val="19"/>
          <w:lang w:eastAsia="tr-TR"/>
        </w:rPr>
        <w:t>mirasbırakanın</w:t>
      </w:r>
      <w:proofErr w:type="spellEnd"/>
      <w:r w:rsidRPr="005565ED">
        <w:rPr>
          <w:rFonts w:ascii="Times New Roman" w:eastAsia="Arial Unicode MS" w:hAnsi="Times New Roman" w:cs="Times New Roman"/>
          <w:b/>
          <w:bCs/>
          <w:i/>
          <w:iCs/>
          <w:color w:val="000000"/>
          <w:sz w:val="24"/>
          <w:szCs w:val="19"/>
          <w:lang w:eastAsia="tr-TR"/>
        </w:rPr>
        <w:t xml:space="preserve"> tasarrufunun kendilerine</w:t>
      </w:r>
      <w:r w:rsidRPr="005565ED">
        <w:rPr>
          <w:rFonts w:ascii="Times New Roman" w:eastAsia="Arial Unicode MS" w:hAnsi="Times New Roman" w:cs="Times New Roman"/>
          <w:i/>
          <w:iCs/>
          <w:color w:val="000000"/>
          <w:sz w:val="24"/>
          <w:szCs w:val="19"/>
          <w:lang w:eastAsia="tr-TR"/>
        </w:rPr>
        <w:t> resmen </w:t>
      </w:r>
      <w:r w:rsidRPr="005565ED">
        <w:rPr>
          <w:rFonts w:ascii="Times New Roman" w:eastAsia="Arial Unicode MS" w:hAnsi="Times New Roman" w:cs="Times New Roman"/>
          <w:b/>
          <w:bCs/>
          <w:i/>
          <w:iCs/>
          <w:color w:val="000000"/>
          <w:sz w:val="24"/>
          <w:szCs w:val="19"/>
          <w:lang w:eastAsia="tr-TR"/>
        </w:rPr>
        <w:t>bildirildiği tarihten</w:t>
      </w:r>
      <w:r w:rsidRPr="005565ED">
        <w:rPr>
          <w:rFonts w:ascii="Times New Roman" w:eastAsia="Arial Unicode MS" w:hAnsi="Times New Roman" w:cs="Times New Roman"/>
          <w:i/>
          <w:iCs/>
          <w:color w:val="000000"/>
          <w:sz w:val="24"/>
          <w:szCs w:val="19"/>
          <w:lang w:eastAsia="tr-TR"/>
        </w:rPr>
        <w:t> işlemeye </w:t>
      </w:r>
      <w:r w:rsidRPr="005565ED">
        <w:rPr>
          <w:rFonts w:ascii="Times New Roman" w:eastAsia="Arial Unicode MS" w:hAnsi="Times New Roman" w:cs="Times New Roman"/>
          <w:b/>
          <w:bCs/>
          <w:i/>
          <w:iCs/>
          <w:color w:val="000000"/>
          <w:sz w:val="24"/>
          <w:szCs w:val="19"/>
          <w:lang w:eastAsia="tr-TR"/>
        </w:rPr>
        <w:t>başlar.</w:t>
      </w:r>
      <w:r w:rsidRPr="005565ED">
        <w:rPr>
          <w:rFonts w:ascii="Times New Roman" w:eastAsia="Arial Unicode MS" w:hAnsi="Times New Roman" w:cs="Times New Roman"/>
          <w:color w:val="000000"/>
          <w:sz w:val="24"/>
          <w:szCs w:val="19"/>
          <w:lang w:eastAsia="tr-TR"/>
        </w:rPr>
        <w:t>'</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B- Dayanılan Anayasa Kuralları</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Başvuru kararında, Anayasa'nın 2</w:t>
      </w:r>
      <w:proofErr w:type="gramStart"/>
      <w:r w:rsidRPr="005565ED">
        <w:rPr>
          <w:rFonts w:ascii="Times New Roman" w:eastAsia="Arial Unicode MS" w:hAnsi="Times New Roman" w:cs="Times New Roman"/>
          <w:color w:val="000000"/>
          <w:sz w:val="24"/>
          <w:szCs w:val="19"/>
          <w:lang w:eastAsia="tr-TR"/>
        </w:rPr>
        <w:t>.,</w:t>
      </w:r>
      <w:proofErr w:type="gramEnd"/>
      <w:r w:rsidRPr="005565ED">
        <w:rPr>
          <w:rFonts w:ascii="Times New Roman" w:eastAsia="Arial Unicode MS" w:hAnsi="Times New Roman" w:cs="Times New Roman"/>
          <w:color w:val="000000"/>
          <w:sz w:val="24"/>
          <w:szCs w:val="19"/>
          <w:lang w:eastAsia="tr-TR"/>
        </w:rPr>
        <w:t xml:space="preserve"> 10. ve 35. maddelerine dayanılmıştır.</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t>IV- İLK İNCELEME</w:t>
      </w: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5565ED">
        <w:rPr>
          <w:rFonts w:ascii="Times New Roman" w:eastAsia="Arial Unicode MS" w:hAnsi="Times New Roman" w:cs="Times New Roman"/>
          <w:color w:val="000000"/>
          <w:sz w:val="24"/>
          <w:szCs w:val="19"/>
          <w:lang w:eastAsia="tr-TR"/>
        </w:rPr>
        <w:t xml:space="preserve">Anayasa Mahkemesi </w:t>
      </w:r>
      <w:proofErr w:type="spellStart"/>
      <w:r w:rsidRPr="005565ED">
        <w:rPr>
          <w:rFonts w:ascii="Times New Roman" w:eastAsia="Arial Unicode MS" w:hAnsi="Times New Roman" w:cs="Times New Roman"/>
          <w:color w:val="000000"/>
          <w:sz w:val="24"/>
          <w:szCs w:val="19"/>
          <w:lang w:eastAsia="tr-TR"/>
        </w:rPr>
        <w:t>İçtüzüğü'nün</w:t>
      </w:r>
      <w:proofErr w:type="spellEnd"/>
      <w:r w:rsidRPr="005565ED">
        <w:rPr>
          <w:rFonts w:ascii="Times New Roman" w:eastAsia="Arial Unicode MS" w:hAnsi="Times New Roman" w:cs="Times New Roman"/>
          <w:color w:val="000000"/>
          <w:sz w:val="24"/>
          <w:szCs w:val="19"/>
          <w:lang w:eastAsia="tr-TR"/>
        </w:rPr>
        <w:t xml:space="preserve"> 8. maddesi uyarınca </w:t>
      </w:r>
      <w:proofErr w:type="spellStart"/>
      <w:r w:rsidRPr="005565ED">
        <w:rPr>
          <w:rFonts w:ascii="Times New Roman" w:eastAsia="Arial Unicode MS" w:hAnsi="Times New Roman" w:cs="Times New Roman"/>
          <w:color w:val="000000"/>
          <w:sz w:val="24"/>
          <w:szCs w:val="19"/>
          <w:lang w:eastAsia="tr-TR"/>
        </w:rPr>
        <w:t>Serruh</w:t>
      </w:r>
      <w:proofErr w:type="spellEnd"/>
      <w:r w:rsidRPr="005565ED">
        <w:rPr>
          <w:rFonts w:ascii="Times New Roman" w:eastAsia="Arial Unicode MS" w:hAnsi="Times New Roman" w:cs="Times New Roman"/>
          <w:color w:val="000000"/>
          <w:sz w:val="24"/>
          <w:szCs w:val="19"/>
          <w:lang w:eastAsia="tr-TR"/>
        </w:rPr>
        <w:t xml:space="preserve"> KALELİ, Alparslan ALTAN, Fulya KANTARCIOĞLU, Mehmet ERTEN, Serdar ÖZGÜLDÜR, Osman </w:t>
      </w:r>
      <w:proofErr w:type="spellStart"/>
      <w:r w:rsidRPr="005565ED">
        <w:rPr>
          <w:rFonts w:ascii="Times New Roman" w:eastAsia="Arial Unicode MS" w:hAnsi="Times New Roman" w:cs="Times New Roman"/>
          <w:color w:val="000000"/>
          <w:sz w:val="24"/>
          <w:szCs w:val="19"/>
          <w:lang w:eastAsia="tr-TR"/>
        </w:rPr>
        <w:t>Alifeyyaz</w:t>
      </w:r>
      <w:proofErr w:type="spellEnd"/>
      <w:r w:rsidRPr="005565ED">
        <w:rPr>
          <w:rFonts w:ascii="Times New Roman" w:eastAsia="Arial Unicode MS" w:hAnsi="Times New Roman" w:cs="Times New Roman"/>
          <w:color w:val="000000"/>
          <w:sz w:val="24"/>
          <w:szCs w:val="19"/>
          <w:lang w:eastAsia="tr-TR"/>
        </w:rPr>
        <w:t xml:space="preserve"> PAKSÜT, Zehra Ayla PERKTAŞ, Recep KÖMÜRCÜ, Burhan ÜSTÜN, Engin YILDIRIM, Nuri NECİPOĞLU, </w:t>
      </w:r>
      <w:proofErr w:type="spellStart"/>
      <w:r w:rsidRPr="005565ED">
        <w:rPr>
          <w:rFonts w:ascii="Times New Roman" w:eastAsia="Arial Unicode MS" w:hAnsi="Times New Roman" w:cs="Times New Roman"/>
          <w:color w:val="000000"/>
          <w:sz w:val="24"/>
          <w:szCs w:val="19"/>
          <w:lang w:eastAsia="tr-TR"/>
        </w:rPr>
        <w:t>Hicabi</w:t>
      </w:r>
      <w:proofErr w:type="spellEnd"/>
      <w:r w:rsidRPr="005565ED">
        <w:rPr>
          <w:rFonts w:ascii="Times New Roman" w:eastAsia="Arial Unicode MS" w:hAnsi="Times New Roman" w:cs="Times New Roman"/>
          <w:color w:val="000000"/>
          <w:sz w:val="24"/>
          <w:szCs w:val="19"/>
          <w:lang w:eastAsia="tr-TR"/>
        </w:rPr>
        <w:t xml:space="preserve"> DURSUN, Celal Mümtaz AKINCI ve Erdal </w:t>
      </w:r>
      <w:proofErr w:type="spellStart"/>
      <w:r w:rsidRPr="005565ED">
        <w:rPr>
          <w:rFonts w:ascii="Times New Roman" w:eastAsia="Arial Unicode MS" w:hAnsi="Times New Roman" w:cs="Times New Roman"/>
          <w:color w:val="000000"/>
          <w:sz w:val="24"/>
          <w:szCs w:val="19"/>
          <w:lang w:eastAsia="tr-TR"/>
        </w:rPr>
        <w:t>TERCAN'ın</w:t>
      </w:r>
      <w:proofErr w:type="spellEnd"/>
      <w:r w:rsidRPr="005565ED">
        <w:rPr>
          <w:rFonts w:ascii="Times New Roman" w:eastAsia="Arial Unicode MS" w:hAnsi="Times New Roman" w:cs="Times New Roman"/>
          <w:color w:val="000000"/>
          <w:sz w:val="24"/>
          <w:szCs w:val="19"/>
          <w:lang w:eastAsia="tr-TR"/>
        </w:rPr>
        <w:t xml:space="preserve"> katılımlarıyla 18.4.2012 gününde yapılan ilk inceleme toplantısında, dosyada eksiklik bulunmadığından işin esasının incelenmesine OYBİRLİĞİYLE karar verilmiştir.</w:t>
      </w:r>
      <w:proofErr w:type="gramEnd"/>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lang w:eastAsia="tr-TR"/>
        </w:rPr>
        <w:lastRenderedPageBreak/>
        <w:t>V- ESASIN İNCELENMESİ</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Başvuru kararı ve ekleri, Raportör Hamit YELKEN tarafından hazırlanan işin esasına ilişkin rapor, itiraz konusu yasa kuralı, dayanılan Anayasa kuralları ve bunların gerekçeleri ile diğer yasama belgeleri okunup incelendikten sonra gereği görüşülüp düşünüldü:</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5565ED">
        <w:rPr>
          <w:rFonts w:ascii="Times New Roman" w:eastAsia="Arial Unicode MS" w:hAnsi="Times New Roman" w:cs="Times New Roman"/>
          <w:color w:val="000000"/>
          <w:sz w:val="24"/>
          <w:szCs w:val="19"/>
          <w:lang w:eastAsia="tr-TR"/>
        </w:rPr>
        <w:t>Başvuru kararında, Kanun'da sınırlı ehliyetsiz olarak tanımlanan kişiler yönünden mirasın reddi beyanında bulunma yetkisinin bu kişilerin kanuni temsilcilerine tanındığı, oysa sınırlı ehliyetsiz grubu içinde yer alan ve özellikle ayırt etme gücüne sahip küçükler adına kanuni temsilcilerinin yapmış oldukları söz konusu irade açıklamaları ile sınırlı ehliyetsiz küçüklerin reşit olduktan sonraki iradelerinin her zaman uyuşmayabileceği, itiraz konusu kuralda bu hususun dikkate alınmayarak tüm ehliyet grupları yönünden mirasın reddi süresinin aynı şekilde belirlendiği, bu durumun tam ehliyetli olmayanların mülkiyet ve miras haklarının sınırlanması sonucunu doğurduğu ve bunlar yönünden bir eşitsizliğe neden olduğu, ayrıca mirası ret süresinin fiil ehliyeti açısından farklı ehliyet guruplarına nasıl ve ne şekilde uygulanacağına ilişkin kuralda bir belirliliğin bulunmadığı belirtilerek kuralın, Anayasa'nın 2</w:t>
      </w:r>
      <w:proofErr w:type="gramStart"/>
      <w:r w:rsidRPr="005565ED">
        <w:rPr>
          <w:rFonts w:ascii="Times New Roman" w:eastAsia="Arial Unicode MS" w:hAnsi="Times New Roman" w:cs="Times New Roman"/>
          <w:color w:val="000000"/>
          <w:sz w:val="24"/>
          <w:szCs w:val="19"/>
          <w:lang w:eastAsia="tr-TR"/>
        </w:rPr>
        <w:t>.,</w:t>
      </w:r>
      <w:proofErr w:type="gramEnd"/>
      <w:r w:rsidRPr="005565ED">
        <w:rPr>
          <w:rFonts w:ascii="Times New Roman" w:eastAsia="Arial Unicode MS" w:hAnsi="Times New Roman" w:cs="Times New Roman"/>
          <w:color w:val="000000"/>
          <w:sz w:val="24"/>
          <w:szCs w:val="19"/>
          <w:lang w:eastAsia="tr-TR"/>
        </w:rPr>
        <w:t xml:space="preserve"> 10. ve 35. maddelerine aykırı olduğu ileri sürülmüştür.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xml:space="preserve">İtiraz konusu kuralda, mirasın üç ay içinde </w:t>
      </w:r>
      <w:proofErr w:type="spellStart"/>
      <w:r w:rsidRPr="005565ED">
        <w:rPr>
          <w:rFonts w:ascii="Times New Roman" w:eastAsia="Arial Unicode MS" w:hAnsi="Times New Roman" w:cs="Times New Roman"/>
          <w:color w:val="000000"/>
          <w:sz w:val="24"/>
          <w:szCs w:val="19"/>
          <w:lang w:eastAsia="tr-TR"/>
        </w:rPr>
        <w:t>reddolunabileceği</w:t>
      </w:r>
      <w:proofErr w:type="spellEnd"/>
      <w:r w:rsidRPr="005565ED">
        <w:rPr>
          <w:rFonts w:ascii="Times New Roman" w:eastAsia="Arial Unicode MS" w:hAnsi="Times New Roman" w:cs="Times New Roman"/>
          <w:color w:val="000000"/>
          <w:sz w:val="24"/>
          <w:szCs w:val="19"/>
          <w:lang w:eastAsia="tr-TR"/>
        </w:rPr>
        <w:t xml:space="preserve">, bu sürenin, yasal mirasçılar için, mirasçı olduklarını daha sonra öğrendikleri ispat edilmedikçe </w:t>
      </w:r>
      <w:proofErr w:type="spellStart"/>
      <w:r w:rsidRPr="005565ED">
        <w:rPr>
          <w:rFonts w:ascii="Times New Roman" w:eastAsia="Arial Unicode MS" w:hAnsi="Times New Roman" w:cs="Times New Roman"/>
          <w:color w:val="000000"/>
          <w:sz w:val="24"/>
          <w:szCs w:val="19"/>
          <w:lang w:eastAsia="tr-TR"/>
        </w:rPr>
        <w:t>mirasbırakanın</w:t>
      </w:r>
      <w:proofErr w:type="spellEnd"/>
      <w:r w:rsidRPr="005565ED">
        <w:rPr>
          <w:rFonts w:ascii="Times New Roman" w:eastAsia="Arial Unicode MS" w:hAnsi="Times New Roman" w:cs="Times New Roman"/>
          <w:color w:val="000000"/>
          <w:sz w:val="24"/>
          <w:szCs w:val="19"/>
          <w:lang w:eastAsia="tr-TR"/>
        </w:rPr>
        <w:t xml:space="preserve"> ölümünü öğrendikleri; vasiyetname ile atanmış mirasçılar için ise </w:t>
      </w:r>
      <w:proofErr w:type="spellStart"/>
      <w:r w:rsidRPr="005565ED">
        <w:rPr>
          <w:rFonts w:ascii="Times New Roman" w:eastAsia="Arial Unicode MS" w:hAnsi="Times New Roman" w:cs="Times New Roman"/>
          <w:color w:val="000000"/>
          <w:sz w:val="24"/>
          <w:szCs w:val="19"/>
          <w:lang w:eastAsia="tr-TR"/>
        </w:rPr>
        <w:t>mirasbırakanın</w:t>
      </w:r>
      <w:proofErr w:type="spellEnd"/>
      <w:r w:rsidRPr="005565ED">
        <w:rPr>
          <w:rFonts w:ascii="Times New Roman" w:eastAsia="Arial Unicode MS" w:hAnsi="Times New Roman" w:cs="Times New Roman"/>
          <w:color w:val="000000"/>
          <w:sz w:val="24"/>
          <w:szCs w:val="19"/>
          <w:lang w:eastAsia="tr-TR"/>
        </w:rPr>
        <w:t xml:space="preserve"> tasarrufunun kendilerine resmen bildirildiği tarihten itibaren işlemeye başlayacağı öngörülmüştür.</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xml:space="preserve">Anayasa'nın 2. maddesinde, Türkiye Cumhuriyeti, bir hukuk devleti olarak nitelendirilmiştir. </w:t>
      </w:r>
      <w:proofErr w:type="gramStart"/>
      <w:r w:rsidRPr="005565ED">
        <w:rPr>
          <w:rFonts w:ascii="Times New Roman" w:eastAsia="Arial Unicode MS" w:hAnsi="Times New Roman" w:cs="Times New Roman"/>
          <w:color w:val="000000"/>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roofErr w:type="gramEnd"/>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Hukuk devletinin temel ilkelerinden biri '</w:t>
      </w:r>
      <w:proofErr w:type="spellStart"/>
      <w:r w:rsidRPr="005565ED">
        <w:rPr>
          <w:rFonts w:ascii="Times New Roman" w:eastAsia="Arial Unicode MS" w:hAnsi="Times New Roman" w:cs="Times New Roman"/>
          <w:i/>
          <w:iCs/>
          <w:color w:val="000000"/>
          <w:sz w:val="24"/>
          <w:szCs w:val="19"/>
          <w:lang w:eastAsia="tr-TR"/>
        </w:rPr>
        <w:t>belirlilik</w:t>
      </w:r>
      <w:r w:rsidRPr="005565ED">
        <w:rPr>
          <w:rFonts w:ascii="Times New Roman" w:eastAsia="Arial Unicode MS" w:hAnsi="Times New Roman" w:cs="Times New Roman"/>
          <w:color w:val="000000"/>
          <w:sz w:val="24"/>
          <w:szCs w:val="19"/>
          <w:lang w:eastAsia="tr-TR"/>
        </w:rPr>
        <w:t>'tir</w:t>
      </w:r>
      <w:proofErr w:type="spellEnd"/>
      <w:r w:rsidRPr="005565ED">
        <w:rPr>
          <w:rFonts w:ascii="Times New Roman" w:eastAsia="Arial Unicode MS"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Anayasa'nın 35. maddesinde, '</w:t>
      </w:r>
      <w:r w:rsidRPr="005565ED">
        <w:rPr>
          <w:rFonts w:ascii="Times New Roman" w:eastAsia="Arial Unicode MS"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5565ED">
        <w:rPr>
          <w:rFonts w:ascii="Times New Roman" w:eastAsia="Arial Unicode MS" w:hAnsi="Times New Roman" w:cs="Times New Roman"/>
          <w:color w:val="000000"/>
          <w:sz w:val="24"/>
          <w:szCs w:val="19"/>
          <w:lang w:eastAsia="tr-TR"/>
        </w:rPr>
        <w:t xml:space="preserve">' hükmüne yer verilmiştir. 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Temel bir hak olan miras hakkı ise iki yönlüdür. Miras bırakan yönünden mirasının </w:t>
      </w:r>
      <w:r w:rsidRPr="005565ED">
        <w:rPr>
          <w:rFonts w:ascii="Times New Roman" w:eastAsia="Arial Unicode MS" w:hAnsi="Times New Roman" w:cs="Times New Roman"/>
          <w:color w:val="000000"/>
          <w:sz w:val="24"/>
          <w:szCs w:val="19"/>
          <w:lang w:eastAsia="tr-TR"/>
        </w:rPr>
        <w:lastRenderedPageBreak/>
        <w:t>kendinden sonrakilere geçmesini ve ölüme bağlı tasarrufta bulunabilmeyi, mirasçılar yönünden ise murisin miras yoluyla bıraktığı malvarlığına sahip olma yetkisini kapsar.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xml:space="preserve">4721 sayılı Türk Medeni Kanunu'nun 599. maddesi uyarınca mirasın mirasçılara intikalinde külli </w:t>
      </w:r>
      <w:proofErr w:type="spellStart"/>
      <w:r w:rsidRPr="005565ED">
        <w:rPr>
          <w:rFonts w:ascii="Times New Roman" w:eastAsia="Arial Unicode MS" w:hAnsi="Times New Roman" w:cs="Times New Roman"/>
          <w:color w:val="000000"/>
          <w:sz w:val="24"/>
          <w:szCs w:val="19"/>
          <w:lang w:eastAsia="tr-TR"/>
        </w:rPr>
        <w:t>halefiyet</w:t>
      </w:r>
      <w:proofErr w:type="spellEnd"/>
      <w:r w:rsidRPr="005565ED">
        <w:rPr>
          <w:rFonts w:ascii="Times New Roman" w:eastAsia="Arial Unicode MS" w:hAnsi="Times New Roman" w:cs="Times New Roman"/>
          <w:color w:val="000000"/>
          <w:sz w:val="24"/>
          <w:szCs w:val="19"/>
          <w:lang w:eastAsia="tr-TR"/>
        </w:rPr>
        <w:t xml:space="preserve"> ilkesi benimsenmiş olup bu ilke uyarınca </w:t>
      </w:r>
      <w:proofErr w:type="spellStart"/>
      <w:r w:rsidRPr="005565ED">
        <w:rPr>
          <w:rFonts w:ascii="Times New Roman" w:eastAsia="Arial Unicode MS" w:hAnsi="Times New Roman" w:cs="Times New Roman"/>
          <w:color w:val="000000"/>
          <w:sz w:val="24"/>
          <w:szCs w:val="19"/>
          <w:lang w:eastAsia="tr-TR"/>
        </w:rPr>
        <w:t>mirasbırakanın</w:t>
      </w:r>
      <w:proofErr w:type="spellEnd"/>
      <w:r w:rsidRPr="005565ED">
        <w:rPr>
          <w:rFonts w:ascii="Times New Roman" w:eastAsia="Arial Unicode MS" w:hAnsi="Times New Roman" w:cs="Times New Roman"/>
          <w:color w:val="000000"/>
          <w:sz w:val="24"/>
          <w:szCs w:val="19"/>
          <w:lang w:eastAsia="tr-TR"/>
        </w:rPr>
        <w:t xml:space="preserve"> ölümüyle başka herhangi bir işleme gerek olmaksızın miras mirasçılara geçmekte ve mirasçı </w:t>
      </w:r>
      <w:proofErr w:type="spellStart"/>
      <w:r w:rsidRPr="005565ED">
        <w:rPr>
          <w:rFonts w:ascii="Times New Roman" w:eastAsia="Arial Unicode MS" w:hAnsi="Times New Roman" w:cs="Times New Roman"/>
          <w:color w:val="000000"/>
          <w:sz w:val="24"/>
          <w:szCs w:val="19"/>
          <w:lang w:eastAsia="tr-TR"/>
        </w:rPr>
        <w:t>mirasbırakanın</w:t>
      </w:r>
      <w:proofErr w:type="spellEnd"/>
      <w:r w:rsidRPr="005565ED">
        <w:rPr>
          <w:rFonts w:ascii="Times New Roman" w:eastAsia="Arial Unicode MS" w:hAnsi="Times New Roman" w:cs="Times New Roman"/>
          <w:color w:val="000000"/>
          <w:sz w:val="24"/>
          <w:szCs w:val="19"/>
          <w:lang w:eastAsia="tr-TR"/>
        </w:rPr>
        <w:t xml:space="preserve"> borçlarından kendisine bırakılan mirasla sınırlı olmaksızın tüm malvarlığıyla sorumlu olmaktadır. Bu sorumluluğun mirasçılar açısından doğuracağı sakıncaları bertaraf etmek üzere öngörülen mirasın reddi, kişilere rızaları hilafına mirasın intikalini önleme imkânı tanıyan önemli bir haktır. Ancak, hem hukuki belirlilik ve istikrarı sağlamak hem de miras üzerinde hakları bulunan üçüncü kişileri korumak için bu hakkın kullanılmasının belli bir süreyle sınırlandırılması gerekmektedir.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İtiraz konusu kuralda, mirasın reddi hakkının kullanım süresi ve bu sürenin hangi tarihten itibaren başlayacağı kanuni ve atanmış mirasçılar yönünden ayrı ayrı belirlenmiştir. Bu kural, herkes için geçerli olup Kanun'un ilgili hükümleri uyarınca tam ehliyetli olmayanların bu haklarını kanuni temsilcileri aracılığıyla kullanmalarını gerektirmektedir. Tam ehliyetli olmayanların bu haklarını kanuni temsilcileri aracılığıyla kullanmaları gereği ise hem tam ehliyetli olmayanların hem de bunların hukuki ilişki içerisinde olduğu kişilerin haklarının korunması zaruretinden doğmuştur.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Diğer taraftan, medeni hukuk sistemi içerisinde, reddedilmesi gereken bir mirasın, kanuni temsilci tarafından süresinde reddedilmemesinin veya iktisap edilmesi gereken bir mirasın reddedilmesinin sakıncalarını önleyen hukuki müesseseler de öngörülmüştür. Bu çerçevede, Kanun'un 605. maddesinin ikinci fıkrası uyarınca, terekenin borca batık olduğu sabit ise miras hükmen reddedilmiş sayılmaktadır. Yine Kanun'un 615. maddesi uyarınca önemli sebeplerin varlığı hâlinde sulh hâkimi, yasal ve atanmış mirasçılara tanınmış olan ret süresini uzatabilmekte veya yeni bir süre tayin edebilmektedir. Bu hükümler, tam ehliyetli olmayanları da kapsayacak şekilde herkese reddedilmesi gereken (borca batık) bir terekeyi herhangi bir süre şartı olmaksızın reddetme imkânı sağlamakta ve kişilerin mülkiyet ve miras haklarının zedelenmesini önlemektedir.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Aynı şekilde, sistem içerisinde tam ehliyetli olmayanların menfaatlerine uygun olan mirasın, kanuni temsilci tarafından reddedilmesini önleyen hukuki müesseseler de kurulmuştur. Bu bağlamda, kanuni temsilci olan vasinin tek başına mirası reddetme yetkisi bulunmamaktadır. Mirası reddetmeyi düşünen vasinin, Kanun'un 463. maddesi uyarınca bunun için hem vesayet makamı olan sulh hukuk mahkemesinden hem de denetim makamı olan asliye hukuk mahkemesinden izin alması gerekmektedir. Ayrıca, eğer vesayet altında bulunan kişi, görüşlerini oluşturma ve açıklama yeteneğine sahipse, Kanun'un 450. maddesinin birinci fıkrası uyarınca, onun da görüşünün alınması icap etmektedir.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Kaldı ki, tam ehliyetli olmayan kişilere yönelik mirasın kabulü ve reddi sorumluluğu kanuni temsilciye ait olup Kanun'da zarar görmüş tam ehliyetsizin zararın giderimi için kanuni temsilcisine rücu etme imkânı tanınmıştır.</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5565ED">
        <w:rPr>
          <w:rFonts w:ascii="Times New Roman" w:eastAsia="Times New Roman" w:hAnsi="Times New Roman" w:cs="Times New Roman"/>
          <w:color w:val="000000"/>
          <w:sz w:val="24"/>
          <w:szCs w:val="19"/>
          <w:lang w:eastAsia="tr-TR"/>
        </w:rPr>
        <w:t>Açıklanan nedenlerle, itiraz konusu kural Anayasa'nın 2. ve 35. maddelerine aykırı değildir. İptal isteminin reddi gerekir.</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65ED">
        <w:rPr>
          <w:rFonts w:ascii="Times New Roman" w:eastAsia="Times New Roman"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65ED">
        <w:rPr>
          <w:rFonts w:ascii="Times New Roman" w:eastAsia="Times New Roman" w:hAnsi="Times New Roman" w:cs="Times New Roman"/>
          <w:color w:val="000000"/>
          <w:sz w:val="24"/>
          <w:szCs w:val="19"/>
          <w:lang w:eastAsia="tr-TR"/>
        </w:rPr>
        <w:lastRenderedPageBreak/>
        <w:t>Kuralın, Anayasa'nın 10. maddesiyle ilgisi görülmemiştir.</w:t>
      </w:r>
    </w:p>
    <w:p w:rsid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szCs w:val="19"/>
          <w:lang w:eastAsia="tr-TR"/>
        </w:rPr>
        <w:t>  </w:t>
      </w:r>
      <w:r w:rsidRPr="005565ED">
        <w:rPr>
          <w:rFonts w:ascii="Times New Roman" w:eastAsia="Arial Unicode MS" w:hAnsi="Times New Roman" w:cs="Times New Roman"/>
          <w:b/>
          <w:bCs/>
          <w:color w:val="000000"/>
          <w:sz w:val="24"/>
          <w:lang w:eastAsia="tr-TR"/>
        </w:rPr>
        <w:t>VI- SONUÇ</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22.11.2001 günlü, 4721 sayılı Türk Medenî Kanunu'nun 606. maddesindeki </w:t>
      </w:r>
      <w:r w:rsidRPr="005565ED">
        <w:rPr>
          <w:rFonts w:ascii="Times New Roman" w:eastAsia="Arial Unicode MS" w:hAnsi="Times New Roman" w:cs="Times New Roman"/>
          <w:i/>
          <w:iCs/>
          <w:color w:val="000000"/>
          <w:sz w:val="24"/>
          <w:szCs w:val="19"/>
          <w:lang w:eastAsia="tr-TR"/>
        </w:rPr>
        <w:t xml:space="preserve">'Miras, üç ay içinde </w:t>
      </w:r>
      <w:proofErr w:type="spellStart"/>
      <w:r w:rsidRPr="005565ED">
        <w:rPr>
          <w:rFonts w:ascii="Times New Roman" w:eastAsia="Arial Unicode MS" w:hAnsi="Times New Roman" w:cs="Times New Roman"/>
          <w:i/>
          <w:iCs/>
          <w:color w:val="000000"/>
          <w:sz w:val="24"/>
          <w:szCs w:val="19"/>
          <w:lang w:eastAsia="tr-TR"/>
        </w:rPr>
        <w:t>reddolunabilir</w:t>
      </w:r>
      <w:proofErr w:type="spellEnd"/>
      <w:r w:rsidRPr="005565ED">
        <w:rPr>
          <w:rFonts w:ascii="Times New Roman" w:eastAsia="Arial Unicode MS" w:hAnsi="Times New Roman" w:cs="Times New Roman"/>
          <w:i/>
          <w:iCs/>
          <w:color w:val="000000"/>
          <w:sz w:val="24"/>
          <w:szCs w:val="19"/>
          <w:lang w:eastAsia="tr-TR"/>
        </w:rPr>
        <w:t xml:space="preserve">. Bu süre, yasal mirasçılar için mirasçı olduklarını daha sonra öğrendikleri ispat edilmedikçe </w:t>
      </w:r>
      <w:proofErr w:type="spellStart"/>
      <w:r w:rsidRPr="005565ED">
        <w:rPr>
          <w:rFonts w:ascii="Times New Roman" w:eastAsia="Arial Unicode MS" w:hAnsi="Times New Roman" w:cs="Times New Roman"/>
          <w:i/>
          <w:iCs/>
          <w:color w:val="000000"/>
          <w:sz w:val="24"/>
          <w:szCs w:val="19"/>
          <w:lang w:eastAsia="tr-TR"/>
        </w:rPr>
        <w:t>mirasbırakanın</w:t>
      </w:r>
      <w:proofErr w:type="spellEnd"/>
      <w:r w:rsidRPr="005565ED">
        <w:rPr>
          <w:rFonts w:ascii="Times New Roman" w:eastAsia="Arial Unicode MS" w:hAnsi="Times New Roman" w:cs="Times New Roman"/>
          <w:i/>
          <w:iCs/>
          <w:color w:val="000000"/>
          <w:sz w:val="24"/>
          <w:szCs w:val="19"/>
          <w:lang w:eastAsia="tr-TR"/>
        </w:rPr>
        <w:t xml:space="preserve"> ölümünü öğrendikleri; vasiyetname ile atanmış mirasçılar için </w:t>
      </w:r>
      <w:proofErr w:type="spellStart"/>
      <w:r w:rsidRPr="005565ED">
        <w:rPr>
          <w:rFonts w:ascii="Times New Roman" w:eastAsia="Arial Unicode MS" w:hAnsi="Times New Roman" w:cs="Times New Roman"/>
          <w:i/>
          <w:iCs/>
          <w:color w:val="000000"/>
          <w:sz w:val="24"/>
          <w:szCs w:val="19"/>
          <w:lang w:eastAsia="tr-TR"/>
        </w:rPr>
        <w:t>mirasbırakanın</w:t>
      </w:r>
      <w:proofErr w:type="spellEnd"/>
      <w:r w:rsidRPr="005565ED">
        <w:rPr>
          <w:rFonts w:ascii="Times New Roman" w:eastAsia="Arial Unicode MS" w:hAnsi="Times New Roman" w:cs="Times New Roman"/>
          <w:i/>
          <w:iCs/>
          <w:color w:val="000000"/>
          <w:sz w:val="24"/>
          <w:szCs w:val="19"/>
          <w:lang w:eastAsia="tr-TR"/>
        </w:rPr>
        <w:t xml:space="preserve"> tasarrufunun </w:t>
      </w:r>
      <w:proofErr w:type="spellStart"/>
      <w:r w:rsidRPr="005565ED">
        <w:rPr>
          <w:rFonts w:ascii="Times New Roman" w:eastAsia="Arial Unicode MS" w:hAnsi="Times New Roman" w:cs="Times New Roman"/>
          <w:i/>
          <w:iCs/>
          <w:color w:val="000000"/>
          <w:sz w:val="24"/>
          <w:szCs w:val="19"/>
          <w:lang w:eastAsia="tr-TR"/>
        </w:rPr>
        <w:t>kendilerine'bildirildiği</w:t>
      </w:r>
      <w:proofErr w:type="spellEnd"/>
      <w:r w:rsidRPr="005565ED">
        <w:rPr>
          <w:rFonts w:ascii="Times New Roman" w:eastAsia="Arial Unicode MS" w:hAnsi="Times New Roman" w:cs="Times New Roman"/>
          <w:i/>
          <w:iCs/>
          <w:color w:val="000000"/>
          <w:sz w:val="24"/>
          <w:szCs w:val="19"/>
          <w:lang w:eastAsia="tr-TR"/>
        </w:rPr>
        <w:t xml:space="preserve"> </w:t>
      </w:r>
      <w:proofErr w:type="spellStart"/>
      <w:r w:rsidRPr="005565ED">
        <w:rPr>
          <w:rFonts w:ascii="Times New Roman" w:eastAsia="Arial Unicode MS" w:hAnsi="Times New Roman" w:cs="Times New Roman"/>
          <w:i/>
          <w:iCs/>
          <w:color w:val="000000"/>
          <w:sz w:val="24"/>
          <w:szCs w:val="19"/>
          <w:lang w:eastAsia="tr-TR"/>
        </w:rPr>
        <w:t>tarihten'başlar</w:t>
      </w:r>
      <w:proofErr w:type="spellEnd"/>
      <w:r w:rsidRPr="005565ED">
        <w:rPr>
          <w:rFonts w:ascii="Times New Roman" w:eastAsia="Arial Unicode MS" w:hAnsi="Times New Roman" w:cs="Times New Roman"/>
          <w:i/>
          <w:iCs/>
          <w:color w:val="000000"/>
          <w:sz w:val="24"/>
          <w:szCs w:val="19"/>
          <w:lang w:eastAsia="tr-TR"/>
        </w:rPr>
        <w:t>.'</w:t>
      </w:r>
      <w:r w:rsidRPr="005565ED">
        <w:rPr>
          <w:rFonts w:ascii="Times New Roman" w:eastAsia="Arial Unicode MS" w:hAnsi="Times New Roman" w:cs="Times New Roman"/>
          <w:color w:val="000000"/>
          <w:sz w:val="24"/>
          <w:szCs w:val="19"/>
          <w:lang w:eastAsia="tr-TR"/>
        </w:rPr>
        <w:t> hükmünün Anayasa'ya aykırı olmadığına ve itirazın REDDİNE, 11.10.2012 gününde OYBİRLİĞİYLE karar verildi. </w:t>
      </w:r>
    </w:p>
    <w:p w:rsidR="005565ED" w:rsidRPr="005565ED" w:rsidRDefault="005565ED" w:rsidP="005565ED">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5ED" w:rsidRPr="005565ED" w:rsidTr="005565ED">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Başkan</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Haşim KILIÇ</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Başkanvekili</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5565ED">
              <w:rPr>
                <w:rFonts w:ascii="Times New Roman" w:eastAsia="Arial Unicode MS" w:hAnsi="Times New Roman" w:cs="Times New Roman"/>
                <w:color w:val="000000"/>
                <w:sz w:val="24"/>
                <w:szCs w:val="19"/>
                <w:lang w:eastAsia="tr-TR"/>
              </w:rPr>
              <w:t>Serruh</w:t>
            </w:r>
            <w:proofErr w:type="spellEnd"/>
            <w:r w:rsidRPr="005565ED">
              <w:rPr>
                <w:rFonts w:ascii="Times New Roman" w:eastAsia="Arial Unicode MS" w:hAnsi="Times New Roman" w:cs="Times New Roman"/>
                <w:color w:val="000000"/>
                <w:sz w:val="24"/>
                <w:szCs w:val="19"/>
                <w:lang w:eastAsia="tr-TR"/>
              </w:rPr>
              <w:t xml:space="preserve"> KALELİ</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Başkanvekili</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Alparslan ALTAN</w:t>
            </w:r>
          </w:p>
        </w:tc>
      </w:tr>
    </w:tbl>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5ED" w:rsidRPr="005565ED" w:rsidTr="005565ED">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Fulya KANTARCIOĞLU</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Mehmet ERTEN</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Serdar ÖZGÜLDÜR</w:t>
            </w:r>
          </w:p>
        </w:tc>
      </w:tr>
    </w:tbl>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5ED" w:rsidRPr="005565ED" w:rsidTr="005565ED">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 xml:space="preserve">Osman </w:t>
            </w:r>
            <w:proofErr w:type="spellStart"/>
            <w:r w:rsidRPr="005565ED">
              <w:rPr>
                <w:rFonts w:ascii="Times New Roman" w:eastAsia="Arial Unicode MS" w:hAnsi="Times New Roman" w:cs="Times New Roman"/>
                <w:color w:val="000000"/>
                <w:sz w:val="24"/>
                <w:szCs w:val="19"/>
                <w:lang w:eastAsia="tr-TR"/>
              </w:rPr>
              <w:t>Alifeyyaz</w:t>
            </w:r>
            <w:proofErr w:type="spellEnd"/>
            <w:r w:rsidRPr="005565ED">
              <w:rPr>
                <w:rFonts w:ascii="Times New Roman" w:eastAsia="Arial Unicode MS" w:hAnsi="Times New Roman" w:cs="Times New Roman"/>
                <w:color w:val="000000"/>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Zehra Ayla PERKTAŞ</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Recep KÖMÜRCÜ</w:t>
            </w:r>
          </w:p>
        </w:tc>
      </w:tr>
    </w:tbl>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5ED" w:rsidRPr="005565ED" w:rsidTr="005565ED">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lastRenderedPageBreak/>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Burhan ÜSTÜN</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Engin YILDIRIM</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Nuri NECİPOĞLU</w:t>
            </w:r>
          </w:p>
        </w:tc>
      </w:tr>
    </w:tbl>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565ED" w:rsidRPr="005565ED" w:rsidTr="005565ED">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5565ED">
              <w:rPr>
                <w:rFonts w:ascii="Times New Roman" w:eastAsia="Arial Unicode MS" w:hAnsi="Times New Roman" w:cs="Times New Roman"/>
                <w:color w:val="000000"/>
                <w:sz w:val="24"/>
                <w:szCs w:val="19"/>
                <w:lang w:eastAsia="tr-TR"/>
              </w:rPr>
              <w:t>Hicabi</w:t>
            </w:r>
            <w:proofErr w:type="spellEnd"/>
            <w:r w:rsidRPr="005565ED">
              <w:rPr>
                <w:rFonts w:ascii="Times New Roman" w:eastAsia="Arial Unicode MS" w:hAnsi="Times New Roman" w:cs="Times New Roman"/>
                <w:color w:val="000000"/>
                <w:sz w:val="24"/>
                <w:szCs w:val="19"/>
                <w:lang w:eastAsia="tr-TR"/>
              </w:rPr>
              <w:t xml:space="preserve"> DURSUN</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Celal Mümtaz AKINCI</w:t>
            </w:r>
          </w:p>
        </w:tc>
        <w:tc>
          <w:tcPr>
            <w:tcW w:w="1667"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Erdal TERCAN</w:t>
            </w:r>
          </w:p>
        </w:tc>
      </w:tr>
    </w:tbl>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565ED" w:rsidRPr="005565ED" w:rsidTr="005565ED">
        <w:tc>
          <w:tcPr>
            <w:tcW w:w="2500"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Muammer TOPAL</w:t>
            </w:r>
          </w:p>
        </w:tc>
        <w:tc>
          <w:tcPr>
            <w:tcW w:w="2500" w:type="pct"/>
            <w:shd w:val="clear" w:color="auto" w:fill="FFFFFF"/>
            <w:tcMar>
              <w:top w:w="0" w:type="dxa"/>
              <w:left w:w="70" w:type="dxa"/>
              <w:bottom w:w="0" w:type="dxa"/>
              <w:right w:w="70" w:type="dxa"/>
            </w:tcMar>
            <w:hideMark/>
          </w:tcPr>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Üye</w:t>
            </w:r>
          </w:p>
          <w:p w:rsidR="005565ED" w:rsidRPr="005565ED" w:rsidRDefault="005565ED" w:rsidP="005565ED">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5565ED">
              <w:rPr>
                <w:rFonts w:ascii="Times New Roman" w:eastAsia="Arial Unicode MS" w:hAnsi="Times New Roman" w:cs="Times New Roman"/>
                <w:color w:val="000000"/>
                <w:sz w:val="24"/>
                <w:szCs w:val="19"/>
                <w:lang w:eastAsia="tr-TR"/>
              </w:rPr>
              <w:t>Zühtü ARSLAN</w:t>
            </w:r>
          </w:p>
        </w:tc>
      </w:tr>
    </w:tbl>
    <w:p w:rsidR="005565ED" w:rsidRPr="005565ED" w:rsidRDefault="005565ED" w:rsidP="005565ED">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5565ED">
        <w:rPr>
          <w:rFonts w:ascii="Times New Roman" w:eastAsia="Arial Unicode MS" w:hAnsi="Times New Roman" w:cs="Times New Roman"/>
          <w:b/>
          <w:bCs/>
          <w:color w:val="000000"/>
          <w:sz w:val="24"/>
          <w:szCs w:val="19"/>
          <w:lang w:eastAsia="tr-TR"/>
        </w:rPr>
        <w:t> </w:t>
      </w:r>
    </w:p>
    <w:p w:rsidR="00CE1FB9" w:rsidRPr="005565ED" w:rsidRDefault="00CE1FB9" w:rsidP="005565ED">
      <w:pPr>
        <w:spacing w:before="100" w:beforeAutospacing="1" w:after="100" w:afterAutospacing="1" w:line="240" w:lineRule="auto"/>
        <w:ind w:firstLine="709"/>
        <w:jc w:val="both"/>
        <w:rPr>
          <w:rFonts w:ascii="Times New Roman" w:hAnsi="Times New Roman" w:cs="Times New Roman"/>
          <w:sz w:val="24"/>
        </w:rPr>
      </w:pPr>
    </w:p>
    <w:sectPr w:rsidR="00CE1FB9" w:rsidRPr="005565ED" w:rsidSect="005565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68" w:rsidRDefault="00951368" w:rsidP="005565ED">
      <w:pPr>
        <w:spacing w:after="0" w:line="240" w:lineRule="auto"/>
      </w:pPr>
      <w:r>
        <w:separator/>
      </w:r>
    </w:p>
  </w:endnote>
  <w:endnote w:type="continuationSeparator" w:id="0">
    <w:p w:rsidR="00951368" w:rsidRDefault="00951368" w:rsidP="0055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Default="005565ED" w:rsidP="00FF33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5ED" w:rsidRDefault="005565ED" w:rsidP="005565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Pr="005565ED" w:rsidRDefault="005565ED" w:rsidP="00FF33A8">
    <w:pPr>
      <w:pStyle w:val="Altbilgi"/>
      <w:framePr w:wrap="around" w:vAnchor="text" w:hAnchor="margin" w:xAlign="right" w:y="1"/>
      <w:rPr>
        <w:rStyle w:val="SayfaNumaras"/>
        <w:rFonts w:ascii="Times New Roman" w:hAnsi="Times New Roman" w:cs="Times New Roman"/>
      </w:rPr>
    </w:pPr>
    <w:r w:rsidRPr="005565ED">
      <w:rPr>
        <w:rStyle w:val="SayfaNumaras"/>
        <w:rFonts w:ascii="Times New Roman" w:hAnsi="Times New Roman" w:cs="Times New Roman"/>
      </w:rPr>
      <w:fldChar w:fldCharType="begin"/>
    </w:r>
    <w:r w:rsidRPr="005565ED">
      <w:rPr>
        <w:rStyle w:val="SayfaNumaras"/>
        <w:rFonts w:ascii="Times New Roman" w:hAnsi="Times New Roman" w:cs="Times New Roman"/>
      </w:rPr>
      <w:instrText xml:space="preserve">PAGE  </w:instrText>
    </w:r>
    <w:r w:rsidRPr="005565E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565ED">
      <w:rPr>
        <w:rStyle w:val="SayfaNumaras"/>
        <w:rFonts w:ascii="Times New Roman" w:hAnsi="Times New Roman" w:cs="Times New Roman"/>
      </w:rPr>
      <w:fldChar w:fldCharType="end"/>
    </w:r>
  </w:p>
  <w:p w:rsidR="005565ED" w:rsidRPr="005565ED" w:rsidRDefault="005565ED" w:rsidP="005565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Default="005565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68" w:rsidRDefault="00951368" w:rsidP="005565ED">
      <w:pPr>
        <w:spacing w:after="0" w:line="240" w:lineRule="auto"/>
      </w:pPr>
      <w:r>
        <w:separator/>
      </w:r>
    </w:p>
  </w:footnote>
  <w:footnote w:type="continuationSeparator" w:id="0">
    <w:p w:rsidR="00951368" w:rsidRDefault="00951368" w:rsidP="00556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Default="005565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Default="005565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/37</w:t>
    </w:r>
  </w:p>
  <w:p w:rsidR="005565ED" w:rsidRDefault="005565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/148</w:t>
    </w:r>
  </w:p>
  <w:p w:rsidR="005565ED" w:rsidRPr="005565ED" w:rsidRDefault="005565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5ED" w:rsidRDefault="005565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FF"/>
    <w:rsid w:val="005565ED"/>
    <w:rsid w:val="00951368"/>
    <w:rsid w:val="00B523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F13E4-0CE0-4062-8FA4-5487D9AB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20">
    <w:name w:val="balk220"/>
    <w:basedOn w:val="Normal"/>
    <w:rsid w:val="00556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556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5565ED"/>
  </w:style>
  <w:style w:type="paragraph" w:customStyle="1" w:styleId="gvdemetni1">
    <w:name w:val="gvdemetni1"/>
    <w:basedOn w:val="Normal"/>
    <w:rsid w:val="00556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5565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65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5ED"/>
  </w:style>
  <w:style w:type="paragraph" w:styleId="Altbilgi">
    <w:name w:val="footer"/>
    <w:basedOn w:val="Normal"/>
    <w:link w:val="AltbilgiChar"/>
    <w:uiPriority w:val="99"/>
    <w:unhideWhenUsed/>
    <w:rsid w:val="005565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5ED"/>
  </w:style>
  <w:style w:type="character" w:styleId="SayfaNumaras">
    <w:name w:val="page number"/>
    <w:basedOn w:val="VarsaylanParagrafYazTipi"/>
    <w:uiPriority w:val="99"/>
    <w:semiHidden/>
    <w:unhideWhenUsed/>
    <w:rsid w:val="0055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2019-02-11T06:12:00Z</dcterms:created>
  <dcterms:modified xsi:type="dcterms:W3CDTF">2019-02-11T06:15:00Z</dcterms:modified>
</cp:coreProperties>
</file>