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73" w:rsidRPr="000E4873" w:rsidRDefault="000E4873" w:rsidP="000E487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ANAYASA MAHKEMESİ KARARI</w:t>
      </w: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4873">
        <w:rPr>
          <w:rFonts w:ascii="Times New Roman" w:eastAsia="Times New Roman" w:hAnsi="Times New Roman" w:cs="Times New Roman"/>
          <w:b/>
          <w:bCs/>
          <w:color w:val="000000"/>
          <w:sz w:val="24"/>
          <w:szCs w:val="26"/>
          <w:lang w:eastAsia="tr-TR"/>
        </w:rPr>
        <w:t xml:space="preserve">Esas </w:t>
      </w:r>
      <w:proofErr w:type="gramStart"/>
      <w:r w:rsidRPr="000E4873">
        <w:rPr>
          <w:rFonts w:ascii="Times New Roman" w:eastAsia="Times New Roman" w:hAnsi="Times New Roman" w:cs="Times New Roman"/>
          <w:b/>
          <w:bCs/>
          <w:color w:val="000000"/>
          <w:sz w:val="24"/>
          <w:szCs w:val="26"/>
          <w:lang w:eastAsia="tr-TR"/>
        </w:rPr>
        <w:t>Sayısı : 2010</w:t>
      </w:r>
      <w:proofErr w:type="gramEnd"/>
      <w:r w:rsidRPr="000E4873">
        <w:rPr>
          <w:rFonts w:ascii="Times New Roman" w:eastAsia="Times New Roman" w:hAnsi="Times New Roman" w:cs="Times New Roman"/>
          <w:b/>
          <w:bCs/>
          <w:color w:val="000000"/>
          <w:sz w:val="24"/>
          <w:szCs w:val="26"/>
          <w:lang w:eastAsia="tr-TR"/>
        </w:rPr>
        <w:t>/69</w:t>
      </w:r>
    </w:p>
    <w:p w:rsidR="000E4873" w:rsidRPr="000E4873" w:rsidRDefault="000E4873" w:rsidP="000E48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4873">
        <w:rPr>
          <w:rFonts w:ascii="Times New Roman" w:eastAsia="Times New Roman" w:hAnsi="Times New Roman" w:cs="Times New Roman"/>
          <w:b/>
          <w:bCs/>
          <w:color w:val="000000"/>
          <w:sz w:val="24"/>
          <w:szCs w:val="26"/>
          <w:lang w:eastAsia="tr-TR"/>
        </w:rPr>
        <w:t xml:space="preserve">Karar </w:t>
      </w:r>
      <w:proofErr w:type="gramStart"/>
      <w:r w:rsidRPr="000E4873">
        <w:rPr>
          <w:rFonts w:ascii="Times New Roman" w:eastAsia="Times New Roman" w:hAnsi="Times New Roman" w:cs="Times New Roman"/>
          <w:b/>
          <w:bCs/>
          <w:color w:val="000000"/>
          <w:sz w:val="24"/>
          <w:szCs w:val="26"/>
          <w:lang w:eastAsia="tr-TR"/>
        </w:rPr>
        <w:t>Sayısı : 2011</w:t>
      </w:r>
      <w:proofErr w:type="gramEnd"/>
      <w:r w:rsidRPr="000E4873">
        <w:rPr>
          <w:rFonts w:ascii="Times New Roman" w:eastAsia="Times New Roman" w:hAnsi="Times New Roman" w:cs="Times New Roman"/>
          <w:b/>
          <w:bCs/>
          <w:color w:val="000000"/>
          <w:sz w:val="24"/>
          <w:szCs w:val="26"/>
          <w:lang w:eastAsia="tr-TR"/>
        </w:rPr>
        <w:t>/116</w:t>
      </w:r>
    </w:p>
    <w:p w:rsidR="000E4873" w:rsidRPr="000E4873" w:rsidRDefault="000E4873" w:rsidP="000E48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4873">
        <w:rPr>
          <w:rFonts w:ascii="Times New Roman" w:eastAsia="Times New Roman" w:hAnsi="Times New Roman" w:cs="Times New Roman"/>
          <w:b/>
          <w:bCs/>
          <w:color w:val="000000"/>
          <w:sz w:val="24"/>
          <w:szCs w:val="26"/>
          <w:lang w:eastAsia="tr-TR"/>
        </w:rPr>
        <w:t xml:space="preserve">Karar </w:t>
      </w:r>
      <w:proofErr w:type="gramStart"/>
      <w:r w:rsidRPr="000E4873">
        <w:rPr>
          <w:rFonts w:ascii="Times New Roman" w:eastAsia="Times New Roman" w:hAnsi="Times New Roman" w:cs="Times New Roman"/>
          <w:b/>
          <w:bCs/>
          <w:color w:val="000000"/>
          <w:sz w:val="24"/>
          <w:szCs w:val="26"/>
          <w:lang w:eastAsia="tr-TR"/>
        </w:rPr>
        <w:t>Günü : 7</w:t>
      </w:r>
      <w:proofErr w:type="gramEnd"/>
      <w:r w:rsidRPr="000E4873">
        <w:rPr>
          <w:rFonts w:ascii="Times New Roman" w:eastAsia="Times New Roman" w:hAnsi="Times New Roman" w:cs="Times New Roman"/>
          <w:b/>
          <w:bCs/>
          <w:color w:val="000000"/>
          <w:sz w:val="24"/>
          <w:szCs w:val="26"/>
          <w:lang w:eastAsia="tr-TR"/>
        </w:rPr>
        <w:t>.7.2011</w:t>
      </w:r>
    </w:p>
    <w:p w:rsidR="000E4873" w:rsidRDefault="000E4873" w:rsidP="000E487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R.G. Tarih-</w:t>
      </w:r>
      <w:proofErr w:type="gramStart"/>
      <w:r w:rsidRPr="000E4873">
        <w:rPr>
          <w:rFonts w:ascii="Times New Roman" w:eastAsia="Times New Roman" w:hAnsi="Times New Roman" w:cs="Times New Roman"/>
          <w:b/>
          <w:bCs/>
          <w:color w:val="000000"/>
          <w:sz w:val="24"/>
          <w:szCs w:val="26"/>
          <w:lang w:eastAsia="tr-TR"/>
        </w:rPr>
        <w:t>Sayı : 21</w:t>
      </w:r>
      <w:proofErr w:type="gramEnd"/>
      <w:r w:rsidRPr="000E4873">
        <w:rPr>
          <w:rFonts w:ascii="Times New Roman" w:eastAsia="Times New Roman" w:hAnsi="Times New Roman" w:cs="Times New Roman"/>
          <w:b/>
          <w:bCs/>
          <w:color w:val="000000"/>
          <w:sz w:val="24"/>
          <w:szCs w:val="26"/>
          <w:lang w:eastAsia="tr-TR"/>
        </w:rPr>
        <w:t>.10.2011-28091</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İTİRAZ YOLUNA BAŞVURAN:</w:t>
      </w:r>
      <w:r w:rsidRPr="000E4873">
        <w:rPr>
          <w:rFonts w:ascii="Times New Roman" w:eastAsia="Times New Roman" w:hAnsi="Times New Roman" w:cs="Times New Roman"/>
          <w:color w:val="000000"/>
          <w:sz w:val="24"/>
          <w:szCs w:val="26"/>
          <w:lang w:eastAsia="tr-TR"/>
        </w:rPr>
        <w:t> </w:t>
      </w:r>
      <w:proofErr w:type="gramStart"/>
      <w:r w:rsidRPr="000E4873">
        <w:rPr>
          <w:rFonts w:ascii="Times New Roman" w:eastAsia="Times New Roman" w:hAnsi="Times New Roman" w:cs="Times New Roman"/>
          <w:color w:val="000000"/>
          <w:sz w:val="24"/>
          <w:szCs w:val="26"/>
          <w:lang w:eastAsia="tr-TR"/>
        </w:rPr>
        <w:t>Hakkari</w:t>
      </w:r>
      <w:proofErr w:type="gramEnd"/>
      <w:r w:rsidRPr="000E4873">
        <w:rPr>
          <w:rFonts w:ascii="Times New Roman" w:eastAsia="Times New Roman" w:hAnsi="Times New Roman" w:cs="Times New Roman"/>
          <w:color w:val="000000"/>
          <w:sz w:val="24"/>
          <w:szCs w:val="26"/>
          <w:lang w:eastAsia="tr-TR"/>
        </w:rPr>
        <w:t xml:space="preserve"> Sulh Ceza Mahkemesi</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İTİRAZIN KONUSU:</w:t>
      </w:r>
      <w:r w:rsidRPr="000E4873">
        <w:rPr>
          <w:rFonts w:ascii="Times New Roman" w:eastAsia="Times New Roman" w:hAnsi="Times New Roman" w:cs="Times New Roman"/>
          <w:color w:val="000000"/>
          <w:sz w:val="24"/>
          <w:szCs w:val="26"/>
          <w:lang w:eastAsia="tr-TR"/>
        </w:rPr>
        <w:t> </w:t>
      </w:r>
      <w:bookmarkStart w:id="0" w:name="OLE_LINK27"/>
      <w:bookmarkStart w:id="1" w:name="OLE_LINK26"/>
      <w:bookmarkEnd w:id="0"/>
      <w:r w:rsidRPr="000E4873">
        <w:rPr>
          <w:rFonts w:ascii="Times New Roman" w:eastAsia="Times New Roman" w:hAnsi="Times New Roman" w:cs="Times New Roman"/>
          <w:color w:val="000000"/>
          <w:sz w:val="24"/>
          <w:szCs w:val="26"/>
          <w:lang w:eastAsia="tr-TR"/>
        </w:rPr>
        <w:t>26.9.2004 günlü, 5237 sayılı Türk Ceza Kanunu'nun 297. maddesinin (2) numaralı fıkrasının Anayasa'nın 2</w:t>
      </w:r>
      <w:proofErr w:type="gramStart"/>
      <w:r w:rsidRPr="000E4873">
        <w:rPr>
          <w:rFonts w:ascii="Times New Roman" w:eastAsia="Times New Roman" w:hAnsi="Times New Roman" w:cs="Times New Roman"/>
          <w:color w:val="000000"/>
          <w:sz w:val="24"/>
          <w:szCs w:val="26"/>
          <w:lang w:eastAsia="tr-TR"/>
        </w:rPr>
        <w:t>.,</w:t>
      </w:r>
      <w:proofErr w:type="gramEnd"/>
      <w:r w:rsidRPr="000E4873">
        <w:rPr>
          <w:rFonts w:ascii="Times New Roman" w:eastAsia="Times New Roman" w:hAnsi="Times New Roman" w:cs="Times New Roman"/>
          <w:color w:val="000000"/>
          <w:sz w:val="24"/>
          <w:szCs w:val="26"/>
          <w:lang w:eastAsia="tr-TR"/>
        </w:rPr>
        <w:t xml:space="preserve"> 7., 11. ve 38. maddelerine aykırılığı savıyla iptali istemidir.</w:t>
      </w:r>
      <w:bookmarkEnd w:id="1"/>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I- OLAY</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Ceza infaz kurumunda yasak eşya bulundurmak suçunu işlediği iddiası ile sanık hakkında açılan kamu davasında, itiraz konusu kuralın Anayasa'ya aykırı olduğu kanısına varan Mahkeme, iptali için başvurmuştur.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III- YASA METİNLERİ</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A- İtiraz Konusu Yasa Kuralı</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26.9.2004 günlü, 5237 sayılı Türk Ceza Kanunu'nun itiraz konusu fıkrayı da içeren 297. maddesi şöyledir: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w:t>
      </w:r>
      <w:r w:rsidRPr="000E4873">
        <w:rPr>
          <w:rFonts w:ascii="Times New Roman" w:eastAsia="Times New Roman" w:hAnsi="Times New Roman" w:cs="Times New Roman"/>
          <w:b/>
          <w:bCs/>
          <w:color w:val="000000"/>
          <w:sz w:val="24"/>
          <w:szCs w:val="26"/>
          <w:lang w:eastAsia="tr-TR"/>
        </w:rPr>
        <w:t>İnfaz kurumuna veya tutukevine yasak eşya sokmak</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Madde 297-</w:t>
      </w:r>
      <w:r w:rsidRPr="000E4873">
        <w:rPr>
          <w:rFonts w:ascii="Times New Roman" w:eastAsia="Times New Roman" w:hAnsi="Times New Roman" w:cs="Times New Roman"/>
          <w:color w:val="000000"/>
          <w:sz w:val="24"/>
          <w:szCs w:val="26"/>
          <w:lang w:eastAsia="tr-TR"/>
        </w:rPr>
        <w:t> (1) </w:t>
      </w:r>
      <w:bookmarkStart w:id="2" w:name="OLE_LINK70"/>
      <w:bookmarkStart w:id="3" w:name="OLE_LINK69"/>
      <w:bookmarkStart w:id="4" w:name="OLE_LINK14"/>
      <w:bookmarkStart w:id="5" w:name="OLE_LINK13"/>
      <w:bookmarkEnd w:id="2"/>
      <w:bookmarkEnd w:id="3"/>
      <w:bookmarkEnd w:id="4"/>
      <w:r w:rsidRPr="000E4873">
        <w:rPr>
          <w:rFonts w:ascii="Times New Roman" w:eastAsia="Times New Roman" w:hAnsi="Times New Roman" w:cs="Times New Roman"/>
          <w:color w:val="000000"/>
          <w:sz w:val="24"/>
          <w:szCs w:val="26"/>
          <w:lang w:eastAsia="tr-TR"/>
        </w:rPr>
        <w:t>İnfaz kurumuna veya tutukevine </w:t>
      </w:r>
      <w:bookmarkEnd w:id="5"/>
      <w:r w:rsidRPr="000E4873">
        <w:rPr>
          <w:rFonts w:ascii="Times New Roman" w:eastAsia="Times New Roman" w:hAnsi="Times New Roman" w:cs="Times New Roman"/>
          <w:color w:val="000000"/>
          <w:sz w:val="24"/>
          <w:szCs w:val="26"/>
          <w:lang w:eastAsia="tr-TR"/>
        </w:rPr>
        <w:t xml:space="preserve">silah, uyuşturucu veya uyarıcı madde veya elektronik haberleşme aracı sokan veya bulunduran kişi, iki yıldan beş yıla kadar hapis cezası ile cezalandırılır. Bu suçun konusunu oluşturan eşyanın, temin edilmesi veya bulundurulması ayrı bir suç oluşturduğu takdirde; fikri içtima hükümlerine göre belirlenecek </w:t>
      </w:r>
      <w:proofErr w:type="gramStart"/>
      <w:r w:rsidRPr="000E4873">
        <w:rPr>
          <w:rFonts w:ascii="Times New Roman" w:eastAsia="Times New Roman" w:hAnsi="Times New Roman" w:cs="Times New Roman"/>
          <w:color w:val="000000"/>
          <w:sz w:val="24"/>
          <w:szCs w:val="26"/>
          <w:lang w:eastAsia="tr-TR"/>
        </w:rPr>
        <w:t>ceza</w:t>
      </w:r>
      <w:proofErr w:type="gramEnd"/>
      <w:r w:rsidRPr="000E4873">
        <w:rPr>
          <w:rFonts w:ascii="Times New Roman" w:eastAsia="Times New Roman" w:hAnsi="Times New Roman" w:cs="Times New Roman"/>
          <w:color w:val="000000"/>
          <w:sz w:val="24"/>
          <w:szCs w:val="26"/>
          <w:lang w:eastAsia="tr-TR"/>
        </w:rPr>
        <w:t xml:space="preserve"> yarı oranında artırılır.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(2) </w:t>
      </w:r>
      <w:bookmarkStart w:id="6" w:name="OLE_LINK73"/>
      <w:bookmarkStart w:id="7" w:name="OLE_LINK68"/>
      <w:bookmarkEnd w:id="6"/>
      <w:r w:rsidRPr="000E4873">
        <w:rPr>
          <w:rFonts w:ascii="Times New Roman" w:eastAsia="Times New Roman" w:hAnsi="Times New Roman" w:cs="Times New Roman"/>
          <w:b/>
          <w:bCs/>
          <w:color w:val="000000"/>
          <w:sz w:val="24"/>
          <w:szCs w:val="26"/>
          <w:lang w:eastAsia="tr-TR"/>
        </w:rPr>
        <w:t>Birinci fıkrada sayılanların dışında kalıp da yetkili makamlar tarafından </w:t>
      </w:r>
      <w:bookmarkStart w:id="8" w:name="OLE_LINK80"/>
      <w:bookmarkStart w:id="9" w:name="OLE_LINK79"/>
      <w:bookmarkEnd w:id="7"/>
      <w:bookmarkEnd w:id="8"/>
      <w:r w:rsidRPr="000E4873">
        <w:rPr>
          <w:rFonts w:ascii="Times New Roman" w:eastAsia="Times New Roman" w:hAnsi="Times New Roman" w:cs="Times New Roman"/>
          <w:b/>
          <w:bCs/>
          <w:color w:val="000000"/>
          <w:sz w:val="24"/>
          <w:szCs w:val="26"/>
          <w:lang w:eastAsia="tr-TR"/>
        </w:rPr>
        <w:t>infaz kurumuna veya tutukevine sokulması </w:t>
      </w:r>
      <w:bookmarkEnd w:id="9"/>
      <w:r w:rsidRPr="000E4873">
        <w:rPr>
          <w:rFonts w:ascii="Times New Roman" w:eastAsia="Times New Roman" w:hAnsi="Times New Roman" w:cs="Times New Roman"/>
          <w:b/>
          <w:bCs/>
          <w:color w:val="000000"/>
          <w:sz w:val="24"/>
          <w:szCs w:val="26"/>
          <w:lang w:eastAsia="tr-TR"/>
        </w:rPr>
        <w:t>yasaklanmış bulunan eşyayı, bu yasağı bilerek, infaz kurumuna veya tutukevine sokan veya bulunduran ya da kullanan kişi, altı aydan iki yıla kadar hapis cezası ile cezalandırılır.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(3) Bir ve ikinci fıkralarda tanımlanan suçların hükümlü veya tutukluların muhafazasıyla görevli kişiler tarafından işlenmesi halinde, verilecek ceza bir kat artırılır.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(4) Bir ve ikinci fıkralarda tanımlanan suçların konusunu oluşturan eşyayı yanında bulunduran veya kullanan hükümlü veya tutuklu, bunu kimden ve ne suretle elde ettiği hususunda bilgi verirse, verilecek ceza yarı oranında indirilir.'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B- Dayanılan Anayasa Kuralları</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lastRenderedPageBreak/>
        <w:t>Başvuru kararında, Anayasa'nın 2</w:t>
      </w:r>
      <w:proofErr w:type="gramStart"/>
      <w:r w:rsidRPr="000E4873">
        <w:rPr>
          <w:rFonts w:ascii="Times New Roman" w:eastAsia="Times New Roman" w:hAnsi="Times New Roman" w:cs="Times New Roman"/>
          <w:color w:val="000000"/>
          <w:sz w:val="24"/>
          <w:szCs w:val="26"/>
          <w:lang w:eastAsia="tr-TR"/>
        </w:rPr>
        <w:t>.,</w:t>
      </w:r>
      <w:proofErr w:type="gramEnd"/>
      <w:r w:rsidRPr="000E4873">
        <w:rPr>
          <w:rFonts w:ascii="Times New Roman" w:eastAsia="Times New Roman" w:hAnsi="Times New Roman" w:cs="Times New Roman"/>
          <w:color w:val="000000"/>
          <w:sz w:val="24"/>
          <w:szCs w:val="26"/>
          <w:lang w:eastAsia="tr-TR"/>
        </w:rPr>
        <w:t xml:space="preserve"> 7., 11. ve 38. maddelerine dayanılmıştır.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IV- İLK İNCELEME</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Anayasa Mahkemesi </w:t>
      </w:r>
      <w:proofErr w:type="spellStart"/>
      <w:r w:rsidRPr="000E4873">
        <w:rPr>
          <w:rFonts w:ascii="Times New Roman" w:eastAsia="Times New Roman" w:hAnsi="Times New Roman" w:cs="Times New Roman"/>
          <w:color w:val="000000"/>
          <w:sz w:val="24"/>
          <w:szCs w:val="26"/>
          <w:lang w:eastAsia="tr-TR"/>
        </w:rPr>
        <w:t>İçtüzüğü'nün</w:t>
      </w:r>
      <w:proofErr w:type="spellEnd"/>
      <w:r w:rsidRPr="000E4873">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0E4873">
        <w:rPr>
          <w:rFonts w:ascii="Times New Roman" w:eastAsia="Times New Roman" w:hAnsi="Times New Roman" w:cs="Times New Roman"/>
          <w:color w:val="000000"/>
          <w:sz w:val="24"/>
          <w:szCs w:val="26"/>
          <w:lang w:eastAsia="tr-TR"/>
        </w:rPr>
        <w:t>Alifeyyaz</w:t>
      </w:r>
      <w:proofErr w:type="spellEnd"/>
      <w:r w:rsidRPr="000E4873">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0E4873">
        <w:rPr>
          <w:rFonts w:ascii="Times New Roman" w:eastAsia="Times New Roman" w:hAnsi="Times New Roman" w:cs="Times New Roman"/>
          <w:color w:val="000000"/>
          <w:sz w:val="24"/>
          <w:szCs w:val="26"/>
          <w:lang w:eastAsia="tr-TR"/>
        </w:rPr>
        <w:t>Hicabi</w:t>
      </w:r>
      <w:proofErr w:type="spellEnd"/>
      <w:r w:rsidRPr="000E4873">
        <w:rPr>
          <w:rFonts w:ascii="Times New Roman" w:eastAsia="Times New Roman" w:hAnsi="Times New Roman" w:cs="Times New Roman"/>
          <w:color w:val="000000"/>
          <w:sz w:val="24"/>
          <w:szCs w:val="26"/>
          <w:lang w:eastAsia="tr-TR"/>
        </w:rPr>
        <w:t xml:space="preserve"> DURSUN ve Celal Mümtaz </w:t>
      </w:r>
      <w:proofErr w:type="spellStart"/>
      <w:r w:rsidRPr="000E4873">
        <w:rPr>
          <w:rFonts w:ascii="Times New Roman" w:eastAsia="Times New Roman" w:hAnsi="Times New Roman" w:cs="Times New Roman"/>
          <w:color w:val="000000"/>
          <w:sz w:val="24"/>
          <w:szCs w:val="26"/>
          <w:lang w:eastAsia="tr-TR"/>
        </w:rPr>
        <w:t>AKINCI'nın</w:t>
      </w:r>
      <w:proofErr w:type="spellEnd"/>
      <w:r w:rsidRPr="000E4873">
        <w:rPr>
          <w:rFonts w:ascii="Times New Roman" w:eastAsia="Times New Roman" w:hAnsi="Times New Roman" w:cs="Times New Roman"/>
          <w:color w:val="000000"/>
          <w:sz w:val="24"/>
          <w:szCs w:val="26"/>
          <w:lang w:eastAsia="tr-TR"/>
        </w:rPr>
        <w:t xml:space="preserve"> katılımlarıyla yapılan ilk inceleme toplantısında;</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0E4873">
        <w:rPr>
          <w:rFonts w:ascii="Times New Roman" w:eastAsia="Times New Roman" w:hAnsi="Times New Roman" w:cs="Times New Roman"/>
          <w:color w:val="000000"/>
          <w:sz w:val="24"/>
          <w:szCs w:val="26"/>
          <w:lang w:eastAsia="tr-TR"/>
        </w:rPr>
        <w:t>AKINCI'nın</w:t>
      </w:r>
      <w:proofErr w:type="spellEnd"/>
      <w:r w:rsidRPr="000E4873">
        <w:rPr>
          <w:rFonts w:ascii="Times New Roman" w:eastAsia="Times New Roman" w:hAnsi="Times New Roman" w:cs="Times New Roman"/>
          <w:color w:val="000000"/>
          <w:sz w:val="24"/>
          <w:szCs w:val="26"/>
          <w:lang w:eastAsia="tr-TR"/>
        </w:rPr>
        <w:t xml:space="preserve"> </w:t>
      </w:r>
      <w:proofErr w:type="spellStart"/>
      <w:r w:rsidRPr="000E4873">
        <w:rPr>
          <w:rFonts w:ascii="Times New Roman" w:eastAsia="Times New Roman" w:hAnsi="Times New Roman" w:cs="Times New Roman"/>
          <w:color w:val="000000"/>
          <w:sz w:val="24"/>
          <w:szCs w:val="26"/>
          <w:lang w:eastAsia="tr-TR"/>
        </w:rPr>
        <w:t>karşıoyları</w:t>
      </w:r>
      <w:proofErr w:type="spellEnd"/>
      <w:r w:rsidRPr="000E4873">
        <w:rPr>
          <w:rFonts w:ascii="Times New Roman" w:eastAsia="Times New Roman" w:hAnsi="Times New Roman" w:cs="Times New Roman"/>
          <w:color w:val="000000"/>
          <w:sz w:val="24"/>
          <w:szCs w:val="26"/>
          <w:lang w:eastAsia="tr-TR"/>
        </w:rPr>
        <w:t xml:space="preserve"> ve OYÇOKLUĞUYLA,</w:t>
      </w:r>
      <w:proofErr w:type="gramEnd"/>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2- Dosyada eksiklik bulunmadığından işin esasının incelenmesine, OYBİRLİĞİYLE,</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7.12.2010 gününde karar verilmiştir.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V- ESASIN İNCELENMESİ</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Başvuru kararı ve ekleri, işin esasına ilişkin rapor, itiraz konusu kural, dayanılan Anayasa kuralları, bunların gerekçeleri ile diğer yasama belgeleri okunup incelendikten sonra gereği görüşülüp düşünüldü:</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Başvuru kararında, itiraz konusu kuralla infaz kurumuna veya tutukevine sokulması yasaklanmış bulunan eşyayı belirleme yetkisinin yetkili makamların takdirine bırakıldığı, böylece idareye düzenleyici işlem ile hangi eşyaların infaz kurumunda bulundurulmasının yasak olduğunu belirleme ve suç tanımlama yetkisinin verildiği belirtilerek kuralın, Anayasa'nın 2</w:t>
      </w:r>
      <w:proofErr w:type="gramStart"/>
      <w:r w:rsidRPr="000E4873">
        <w:rPr>
          <w:rFonts w:ascii="Times New Roman" w:eastAsia="Times New Roman" w:hAnsi="Times New Roman" w:cs="Times New Roman"/>
          <w:color w:val="000000"/>
          <w:sz w:val="24"/>
          <w:szCs w:val="26"/>
          <w:lang w:eastAsia="tr-TR"/>
        </w:rPr>
        <w:t>.,</w:t>
      </w:r>
      <w:proofErr w:type="gramEnd"/>
      <w:r w:rsidRPr="000E4873">
        <w:rPr>
          <w:rFonts w:ascii="Times New Roman" w:eastAsia="Times New Roman" w:hAnsi="Times New Roman" w:cs="Times New Roman"/>
          <w:color w:val="000000"/>
          <w:sz w:val="24"/>
          <w:szCs w:val="26"/>
          <w:lang w:eastAsia="tr-TR"/>
        </w:rPr>
        <w:t xml:space="preserve"> 7., 11. ve 38. maddelerine aykırı olduğu ileri sürülmüştür.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5237 sayılı Türk Ceza Kanunu'nun 297. maddesinin (1) numaralı fıkrasında, infaz kurumuna veya tutukevine silah, uyuşturucu veya uyarıcı madde veya elektronik haberleşme aracı sokmak veya bulundurmak yasaklanmış ve bu yasağa uymayanların hapis cezası ile cezalandırılacakları öngörülmüştür. İtiraz konusu kuralın yer aldığı anılan maddenin (2) numaralı fıkrasında ise (1) numaralı fıkrada sayılanların dışında kalıp da yetkili makamlar tarafından infaz kurumuna veya tutukevine sokulması yasaklanmış bulunan eşyayı, bu yasağı bilerek, infaz kurumuna veya tutukevine sokan veya bulunduran ya da kullanan kişinin hapis cezası ile cezalandırılacağı belirtilmiştir.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Anayasa'nın 2. maddesinde yer alan hukuk devletinin temel ilkelerinden biri </w:t>
      </w:r>
      <w:r w:rsidRPr="000E4873">
        <w:rPr>
          <w:rFonts w:ascii="Times New Roman" w:eastAsia="Times New Roman" w:hAnsi="Times New Roman" w:cs="Times New Roman"/>
          <w:i/>
          <w:iCs/>
          <w:color w:val="000000"/>
          <w:sz w:val="24"/>
          <w:szCs w:val="26"/>
          <w:lang w:eastAsia="tr-TR"/>
        </w:rPr>
        <w:t>'</w:t>
      </w:r>
      <w:proofErr w:type="spellStart"/>
      <w:r w:rsidRPr="000E4873">
        <w:rPr>
          <w:rFonts w:ascii="Times New Roman" w:eastAsia="Times New Roman" w:hAnsi="Times New Roman" w:cs="Times New Roman"/>
          <w:i/>
          <w:iCs/>
          <w:color w:val="000000"/>
          <w:sz w:val="24"/>
          <w:szCs w:val="26"/>
          <w:lang w:eastAsia="tr-TR"/>
        </w:rPr>
        <w:t>belirlilik</w:t>
      </w:r>
      <w:r w:rsidRPr="000E4873">
        <w:rPr>
          <w:rFonts w:ascii="Times New Roman" w:eastAsia="Times New Roman" w:hAnsi="Times New Roman" w:cs="Times New Roman"/>
          <w:color w:val="000000"/>
          <w:sz w:val="24"/>
          <w:szCs w:val="26"/>
          <w:lang w:eastAsia="tr-TR"/>
        </w:rPr>
        <w:t>'tir</w:t>
      </w:r>
      <w:proofErr w:type="spellEnd"/>
      <w:r w:rsidRPr="000E4873">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w:t>
      </w:r>
      <w:r w:rsidRPr="000E4873">
        <w:rPr>
          <w:rFonts w:ascii="Times New Roman" w:eastAsia="Times New Roman" w:hAnsi="Times New Roman" w:cs="Times New Roman"/>
          <w:color w:val="000000"/>
          <w:sz w:val="24"/>
          <w:szCs w:val="26"/>
          <w:lang w:eastAsia="tr-TR"/>
        </w:rPr>
        <w:lastRenderedPageBreak/>
        <w:t>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Anayasa'nın 7. maddesinde, '</w:t>
      </w:r>
      <w:r w:rsidRPr="000E4873">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0E4873">
        <w:rPr>
          <w:rFonts w:ascii="Times New Roman" w:eastAsia="Times New Roman" w:hAnsi="Times New Roman" w:cs="Times New Roman"/>
          <w:color w:val="000000"/>
          <w:sz w:val="24"/>
          <w:szCs w:val="26"/>
          <w:lang w:eastAsia="tr-TR"/>
        </w:rPr>
        <w:t>.' denilmektedir. Buna göre, Anayasa'da yasa ile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Anayasa'nın 38. maddesinin ilk fıkrasında, </w:t>
      </w:r>
      <w:r w:rsidRPr="000E4873">
        <w:rPr>
          <w:rFonts w:ascii="Times New Roman" w:eastAsia="Times New Roman" w:hAnsi="Times New Roman" w:cs="Times New Roman"/>
          <w:i/>
          <w:iCs/>
          <w:color w:val="000000"/>
          <w:sz w:val="24"/>
          <w:szCs w:val="26"/>
          <w:lang w:eastAsia="tr-TR"/>
        </w:rPr>
        <w:t xml:space="preserve">'Kimse, ... </w:t>
      </w:r>
      <w:proofErr w:type="gramStart"/>
      <w:r w:rsidRPr="000E4873">
        <w:rPr>
          <w:rFonts w:ascii="Times New Roman" w:eastAsia="Times New Roman" w:hAnsi="Times New Roman" w:cs="Times New Roman"/>
          <w:i/>
          <w:iCs/>
          <w:color w:val="000000"/>
          <w:sz w:val="24"/>
          <w:szCs w:val="26"/>
          <w:lang w:eastAsia="tr-TR"/>
        </w:rPr>
        <w:t>kanunun</w:t>
      </w:r>
      <w:proofErr w:type="gramEnd"/>
      <w:r w:rsidRPr="000E4873">
        <w:rPr>
          <w:rFonts w:ascii="Times New Roman" w:eastAsia="Times New Roman" w:hAnsi="Times New Roman" w:cs="Times New Roman"/>
          <w:i/>
          <w:iCs/>
          <w:color w:val="000000"/>
          <w:sz w:val="24"/>
          <w:szCs w:val="26"/>
          <w:lang w:eastAsia="tr-TR"/>
        </w:rPr>
        <w:t xml:space="preserve"> suç saymadığı bir fiilden dolayı cezalandırılamaz'</w:t>
      </w:r>
      <w:r w:rsidRPr="000E4873">
        <w:rPr>
          <w:rFonts w:ascii="Times New Roman" w:eastAsia="Times New Roman" w:hAnsi="Times New Roman" w:cs="Times New Roman"/>
          <w:color w:val="000000"/>
          <w:sz w:val="24"/>
          <w:szCs w:val="26"/>
          <w:lang w:eastAsia="tr-TR"/>
        </w:rPr>
        <w:t> denilerek </w:t>
      </w:r>
      <w:r w:rsidRPr="000E4873">
        <w:rPr>
          <w:rFonts w:ascii="Times New Roman" w:eastAsia="Times New Roman" w:hAnsi="Times New Roman" w:cs="Times New Roman"/>
          <w:i/>
          <w:iCs/>
          <w:color w:val="000000"/>
          <w:sz w:val="24"/>
          <w:szCs w:val="26"/>
          <w:lang w:eastAsia="tr-TR"/>
        </w:rPr>
        <w:t>'suçun yasallığı'</w:t>
      </w:r>
      <w:r w:rsidRPr="000E4873">
        <w:rPr>
          <w:rFonts w:ascii="Times New Roman" w:eastAsia="Times New Roman" w:hAnsi="Times New Roman" w:cs="Times New Roman"/>
          <w:color w:val="000000"/>
          <w:sz w:val="24"/>
          <w:szCs w:val="26"/>
          <w:lang w:eastAsia="tr-TR"/>
        </w:rPr>
        <w:t>, üçüncü fıkrasında da </w:t>
      </w:r>
      <w:r w:rsidRPr="000E4873">
        <w:rPr>
          <w:rFonts w:ascii="Times New Roman" w:eastAsia="Times New Roman" w:hAnsi="Times New Roman" w:cs="Times New Roman"/>
          <w:i/>
          <w:iCs/>
          <w:color w:val="000000"/>
          <w:sz w:val="24"/>
          <w:szCs w:val="26"/>
          <w:lang w:eastAsia="tr-TR"/>
        </w:rPr>
        <w:t>'ceza ve ceza yerine geçen güvenlik tedbirleri ancak kanunla konulur'</w:t>
      </w:r>
      <w:r w:rsidRPr="000E4873">
        <w:rPr>
          <w:rFonts w:ascii="Times New Roman" w:eastAsia="Times New Roman" w:hAnsi="Times New Roman" w:cs="Times New Roman"/>
          <w:color w:val="000000"/>
          <w:sz w:val="24"/>
          <w:szCs w:val="26"/>
          <w:lang w:eastAsia="tr-TR"/>
        </w:rPr>
        <w:t> denilerek, </w:t>
      </w:r>
      <w:r w:rsidRPr="000E4873">
        <w:rPr>
          <w:rFonts w:ascii="Times New Roman" w:eastAsia="Times New Roman" w:hAnsi="Times New Roman" w:cs="Times New Roman"/>
          <w:i/>
          <w:iCs/>
          <w:color w:val="000000"/>
          <w:sz w:val="24"/>
          <w:szCs w:val="26"/>
          <w:lang w:eastAsia="tr-TR"/>
        </w:rPr>
        <w:t>'cezanın yasallığı'</w:t>
      </w:r>
      <w:r w:rsidRPr="000E4873">
        <w:rPr>
          <w:rFonts w:ascii="Times New Roman" w:eastAsia="Times New Roman" w:hAnsi="Times New Roman" w:cs="Times New Roman"/>
          <w:color w:val="000000"/>
          <w:sz w:val="24"/>
          <w:szCs w:val="26"/>
          <w:lang w:eastAsia="tr-TR"/>
        </w:rPr>
        <w:t>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w:t>
      </w:r>
      <w:r w:rsidRPr="000E4873">
        <w:rPr>
          <w:rFonts w:ascii="Times New Roman" w:eastAsia="Times New Roman" w:hAnsi="Times New Roman" w:cs="Times New Roman"/>
          <w:i/>
          <w:iCs/>
          <w:color w:val="000000"/>
          <w:sz w:val="24"/>
          <w:szCs w:val="26"/>
          <w:lang w:eastAsia="tr-TR"/>
        </w:rPr>
        <w:t>'suçta ve cezada kanunilik' </w:t>
      </w:r>
      <w:r w:rsidRPr="000E4873">
        <w:rPr>
          <w:rFonts w:ascii="Times New Roman" w:eastAsia="Times New Roman" w:hAnsi="Times New Roman" w:cs="Times New Roman"/>
          <w:color w:val="000000"/>
          <w:sz w:val="24"/>
          <w:szCs w:val="26"/>
          <w:lang w:eastAsia="tr-TR"/>
        </w:rPr>
        <w:t>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297. maddenin (1) numaralı fıkrasında suça konu olabilecek eşyaların nitelikleri tek tek sayılmış olmasına karşın, itiraz konusu kuralda böyle bir nitelik belirlemesi yapılmadan, sınırsız, belirsiz ve geniş bir alanda idare içinde yer alan yetkili makama suça konu olabilecek eşyaları belirleme yetkisi tanınmıştır. Buna göre kuralda, idare içinde yer alan yetkili makama suça konu olabilecek eşyaları belirlerken hangi nitelikleri esas alacağı hususuna açık ve belirgin olarak yer verilmediğinden dolayı kural, belirli ve öngörülebilir olmadığı gibi suçun yasallığı ilkesine de uygun değildir.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Açıklanan nedenlerle kural, Anayasa'nın 2</w:t>
      </w:r>
      <w:proofErr w:type="gramStart"/>
      <w:r w:rsidRPr="000E4873">
        <w:rPr>
          <w:rFonts w:ascii="Times New Roman" w:eastAsia="Times New Roman" w:hAnsi="Times New Roman" w:cs="Times New Roman"/>
          <w:color w:val="000000"/>
          <w:sz w:val="24"/>
          <w:szCs w:val="26"/>
          <w:lang w:eastAsia="tr-TR"/>
        </w:rPr>
        <w:t>.,</w:t>
      </w:r>
      <w:proofErr w:type="gramEnd"/>
      <w:r w:rsidRPr="000E4873">
        <w:rPr>
          <w:rFonts w:ascii="Times New Roman" w:eastAsia="Times New Roman" w:hAnsi="Times New Roman" w:cs="Times New Roman"/>
          <w:color w:val="000000"/>
          <w:sz w:val="24"/>
          <w:szCs w:val="26"/>
          <w:lang w:eastAsia="tr-TR"/>
        </w:rPr>
        <w:t xml:space="preserve"> 7., 11. ve 38. maddelerine aykırıdır. İptali gerekir.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Haşim KILIÇ, </w:t>
      </w:r>
      <w:proofErr w:type="spellStart"/>
      <w:r w:rsidRPr="000E4873">
        <w:rPr>
          <w:rFonts w:ascii="Times New Roman" w:eastAsia="Times New Roman" w:hAnsi="Times New Roman" w:cs="Times New Roman"/>
          <w:color w:val="000000"/>
          <w:sz w:val="24"/>
          <w:szCs w:val="26"/>
          <w:lang w:eastAsia="tr-TR"/>
        </w:rPr>
        <w:t>Serruh</w:t>
      </w:r>
      <w:proofErr w:type="spellEnd"/>
      <w:r w:rsidRPr="000E4873">
        <w:rPr>
          <w:rFonts w:ascii="Times New Roman" w:eastAsia="Times New Roman" w:hAnsi="Times New Roman" w:cs="Times New Roman"/>
          <w:color w:val="000000"/>
          <w:sz w:val="24"/>
          <w:szCs w:val="26"/>
          <w:lang w:eastAsia="tr-TR"/>
        </w:rPr>
        <w:t xml:space="preserve"> KALELİ, Alparslan ALTAN, </w:t>
      </w:r>
      <w:proofErr w:type="spellStart"/>
      <w:r w:rsidRPr="000E4873">
        <w:rPr>
          <w:rFonts w:ascii="Times New Roman" w:eastAsia="Times New Roman" w:hAnsi="Times New Roman" w:cs="Times New Roman"/>
          <w:color w:val="000000"/>
          <w:sz w:val="24"/>
          <w:szCs w:val="26"/>
          <w:lang w:eastAsia="tr-TR"/>
        </w:rPr>
        <w:t>Hicabi</w:t>
      </w:r>
      <w:proofErr w:type="spellEnd"/>
      <w:r w:rsidRPr="000E4873">
        <w:rPr>
          <w:rFonts w:ascii="Times New Roman" w:eastAsia="Times New Roman" w:hAnsi="Times New Roman" w:cs="Times New Roman"/>
          <w:color w:val="000000"/>
          <w:sz w:val="24"/>
          <w:szCs w:val="26"/>
          <w:lang w:eastAsia="tr-TR"/>
        </w:rPr>
        <w:t xml:space="preserve"> DURSUN ve Erdal TERCAN bu görüşe katılmamıştır.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VI- İPTAL KARARININ YÜRÜRLÜĞE GİRECEĞİ GÜN SORUNU</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Anayasa'nın 153. maddesinin üçüncü fıkrasında </w:t>
      </w:r>
      <w:r w:rsidRPr="000E4873">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0E4873">
        <w:rPr>
          <w:rFonts w:ascii="Times New Roman" w:eastAsia="Times New Roman" w:hAnsi="Times New Roman" w:cs="Times New Roman"/>
          <w:color w:val="000000"/>
          <w:sz w:val="24"/>
          <w:szCs w:val="26"/>
          <w:lang w:eastAsia="tr-TR"/>
        </w:rPr>
        <w:t>denilmekte, Anayasa Mahkemesinin Kuruluşu ve Yargılama Usulü Hakkında Kanun'un 66. maddesinin (3) numaralı fıkrasında da bu kural tekrarlanmaktadır.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lastRenderedPageBreak/>
        <w:t xml:space="preserve">5237 sayılı Türk Ceza Kanunu'nun 297. maddesinin (2) numaralı fıkrasının iptal edilmesi nedeniyle, Anayasa'nın 153. maddesinin üçüncü fıkrasıyla 6216 sayılı Anayasa Mahkemesinin Kuruluşu ve Yargılama Usulleri Hakkında Kanun'un 66. maddesinin (3) numaralı fıkrası gereğince iptal hükmünün, kararın Resmî </w:t>
      </w:r>
      <w:proofErr w:type="spellStart"/>
      <w:r w:rsidRPr="000E4873">
        <w:rPr>
          <w:rFonts w:ascii="Times New Roman" w:eastAsia="Times New Roman" w:hAnsi="Times New Roman" w:cs="Times New Roman"/>
          <w:color w:val="000000"/>
          <w:sz w:val="24"/>
          <w:szCs w:val="26"/>
          <w:lang w:eastAsia="tr-TR"/>
        </w:rPr>
        <w:t>Gazete'de</w:t>
      </w:r>
      <w:proofErr w:type="spellEnd"/>
      <w:r w:rsidRPr="000E4873">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VII- SONUÇ</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1- 26.9.2004 günlü, 5237 sayılı Türk Ceza Kanunu'nun 297. maddesinin (2) numaralı fıkrasının Anayasa'ya aykırı olduğuna ve İPTALİNE, Haşim KILIÇ, </w:t>
      </w:r>
      <w:proofErr w:type="spellStart"/>
      <w:r w:rsidRPr="000E4873">
        <w:rPr>
          <w:rFonts w:ascii="Times New Roman" w:eastAsia="Times New Roman" w:hAnsi="Times New Roman" w:cs="Times New Roman"/>
          <w:color w:val="000000"/>
          <w:sz w:val="24"/>
          <w:szCs w:val="26"/>
          <w:lang w:eastAsia="tr-TR"/>
        </w:rPr>
        <w:t>Serruh</w:t>
      </w:r>
      <w:proofErr w:type="spellEnd"/>
      <w:r w:rsidRPr="000E4873">
        <w:rPr>
          <w:rFonts w:ascii="Times New Roman" w:eastAsia="Times New Roman" w:hAnsi="Times New Roman" w:cs="Times New Roman"/>
          <w:color w:val="000000"/>
          <w:sz w:val="24"/>
          <w:szCs w:val="26"/>
          <w:lang w:eastAsia="tr-TR"/>
        </w:rPr>
        <w:t xml:space="preserve"> KALELİ, Alparslan ALTAN, </w:t>
      </w:r>
      <w:proofErr w:type="spellStart"/>
      <w:r w:rsidRPr="000E4873">
        <w:rPr>
          <w:rFonts w:ascii="Times New Roman" w:eastAsia="Times New Roman" w:hAnsi="Times New Roman" w:cs="Times New Roman"/>
          <w:color w:val="000000"/>
          <w:sz w:val="24"/>
          <w:szCs w:val="26"/>
          <w:lang w:eastAsia="tr-TR"/>
        </w:rPr>
        <w:t>Hicabi</w:t>
      </w:r>
      <w:proofErr w:type="spellEnd"/>
      <w:r w:rsidRPr="000E4873">
        <w:rPr>
          <w:rFonts w:ascii="Times New Roman" w:eastAsia="Times New Roman" w:hAnsi="Times New Roman" w:cs="Times New Roman"/>
          <w:color w:val="000000"/>
          <w:sz w:val="24"/>
          <w:szCs w:val="26"/>
          <w:lang w:eastAsia="tr-TR"/>
        </w:rPr>
        <w:t xml:space="preserve"> DURSUN ile Erdal </w:t>
      </w:r>
      <w:proofErr w:type="spellStart"/>
      <w:r w:rsidRPr="000E4873">
        <w:rPr>
          <w:rFonts w:ascii="Times New Roman" w:eastAsia="Times New Roman" w:hAnsi="Times New Roman" w:cs="Times New Roman"/>
          <w:color w:val="000000"/>
          <w:sz w:val="24"/>
          <w:szCs w:val="26"/>
          <w:lang w:eastAsia="tr-TR"/>
        </w:rPr>
        <w:t>TERCAN'nın</w:t>
      </w:r>
      <w:proofErr w:type="spellEnd"/>
      <w:r w:rsidRPr="000E4873">
        <w:rPr>
          <w:rFonts w:ascii="Times New Roman" w:eastAsia="Times New Roman" w:hAnsi="Times New Roman" w:cs="Times New Roman"/>
          <w:color w:val="000000"/>
          <w:sz w:val="24"/>
          <w:szCs w:val="26"/>
          <w:lang w:eastAsia="tr-TR"/>
        </w:rPr>
        <w:t xml:space="preserve"> </w:t>
      </w:r>
      <w:proofErr w:type="spellStart"/>
      <w:r w:rsidRPr="000E4873">
        <w:rPr>
          <w:rFonts w:ascii="Times New Roman" w:eastAsia="Times New Roman" w:hAnsi="Times New Roman" w:cs="Times New Roman"/>
          <w:color w:val="000000"/>
          <w:sz w:val="24"/>
          <w:szCs w:val="26"/>
          <w:lang w:eastAsia="tr-TR"/>
        </w:rPr>
        <w:t>karşıoyları</w:t>
      </w:r>
      <w:proofErr w:type="spellEnd"/>
      <w:r w:rsidRPr="000E4873">
        <w:rPr>
          <w:rFonts w:ascii="Times New Roman" w:eastAsia="Times New Roman" w:hAnsi="Times New Roman" w:cs="Times New Roman"/>
          <w:color w:val="000000"/>
          <w:sz w:val="24"/>
          <w:szCs w:val="26"/>
          <w:lang w:eastAsia="tr-TR"/>
        </w:rPr>
        <w:t xml:space="preserve"> ve OYÇOKLUĞUYLA,</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2- 5237 sayılı Kanun'un 297. maddesinin (2) numaralı fıkrasının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 OYBİRLİĞİYLE,</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7.7.2011 gününde karar verildi.</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4873" w:rsidRPr="000E4873" w:rsidTr="000E4873">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Başkan</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Başkanvekili</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Osman </w:t>
            </w:r>
            <w:proofErr w:type="spellStart"/>
            <w:r w:rsidRPr="000E4873">
              <w:rPr>
                <w:rFonts w:ascii="Times New Roman" w:eastAsia="Times New Roman" w:hAnsi="Times New Roman" w:cs="Times New Roman"/>
                <w:color w:val="000000"/>
                <w:sz w:val="24"/>
                <w:szCs w:val="26"/>
                <w:lang w:eastAsia="tr-TR"/>
              </w:rPr>
              <w:t>Alifeyyaz</w:t>
            </w:r>
            <w:proofErr w:type="spellEnd"/>
            <w:r w:rsidRPr="000E487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Başkanvekili</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4873">
              <w:rPr>
                <w:rFonts w:ascii="Times New Roman" w:eastAsia="Times New Roman" w:hAnsi="Times New Roman" w:cs="Times New Roman"/>
                <w:color w:val="000000"/>
                <w:sz w:val="24"/>
                <w:szCs w:val="26"/>
                <w:lang w:eastAsia="tr-TR"/>
              </w:rPr>
              <w:t>Serruh</w:t>
            </w:r>
            <w:proofErr w:type="spellEnd"/>
            <w:r w:rsidRPr="000E4873">
              <w:rPr>
                <w:rFonts w:ascii="Times New Roman" w:eastAsia="Times New Roman" w:hAnsi="Times New Roman" w:cs="Times New Roman"/>
                <w:color w:val="000000"/>
                <w:sz w:val="24"/>
                <w:szCs w:val="26"/>
                <w:lang w:eastAsia="tr-TR"/>
              </w:rPr>
              <w:t xml:space="preserve"> KALELİ</w:t>
            </w:r>
          </w:p>
        </w:tc>
      </w:tr>
    </w:tbl>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4873" w:rsidRPr="000E4873" w:rsidTr="000E4873">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Mehmet ERTEN</w:t>
            </w:r>
          </w:p>
        </w:tc>
      </w:tr>
    </w:tbl>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4873" w:rsidRPr="000E4873" w:rsidTr="000E4873">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Zehra Ayla PERKTAŞ</w:t>
            </w:r>
          </w:p>
        </w:tc>
      </w:tr>
    </w:tbl>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lastRenderedPageBreak/>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4873" w:rsidRPr="000E4873" w:rsidTr="000E4873">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Burhan ÜSTÜN</w:t>
            </w:r>
          </w:p>
        </w:tc>
      </w:tr>
    </w:tbl>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4873" w:rsidRPr="000E4873" w:rsidTr="000E4873">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4873">
              <w:rPr>
                <w:rFonts w:ascii="Times New Roman" w:eastAsia="Times New Roman" w:hAnsi="Times New Roman" w:cs="Times New Roman"/>
                <w:color w:val="000000"/>
                <w:sz w:val="24"/>
                <w:szCs w:val="26"/>
                <w:lang w:eastAsia="tr-TR"/>
              </w:rPr>
              <w:t>Hicabi</w:t>
            </w:r>
            <w:proofErr w:type="spellEnd"/>
            <w:r w:rsidRPr="000E4873">
              <w:rPr>
                <w:rFonts w:ascii="Times New Roman" w:eastAsia="Times New Roman" w:hAnsi="Times New Roman" w:cs="Times New Roman"/>
                <w:color w:val="000000"/>
                <w:sz w:val="24"/>
                <w:szCs w:val="26"/>
                <w:lang w:eastAsia="tr-TR"/>
              </w:rPr>
              <w:t xml:space="preserve"> DURSUN</w:t>
            </w:r>
          </w:p>
        </w:tc>
      </w:tr>
    </w:tbl>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4873" w:rsidRPr="000E4873" w:rsidTr="000E4873">
        <w:tc>
          <w:tcPr>
            <w:tcW w:w="2500"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Erdal TERCAN</w:t>
            </w:r>
          </w:p>
        </w:tc>
      </w:tr>
    </w:tbl>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Default="000E4873" w:rsidP="000E487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6"/>
          <w:lang w:eastAsia="tr-TR"/>
        </w:rPr>
        <w:t>KARŞIOY GEREKÇESİ</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Hakkari</w:t>
      </w:r>
      <w:proofErr w:type="gramEnd"/>
      <w:r w:rsidRPr="000E4873">
        <w:rPr>
          <w:rFonts w:ascii="Times New Roman" w:eastAsia="Times New Roman" w:hAnsi="Times New Roman" w:cs="Times New Roman"/>
          <w:color w:val="000000"/>
          <w:sz w:val="24"/>
          <w:szCs w:val="26"/>
          <w:lang w:eastAsia="tr-TR"/>
        </w:rPr>
        <w:t xml:space="preserve"> Sulh Ceza Mahkemesince bakılmakta olan davada, 26.9.2004 günlü, 5237 sayılı Türk Ceza Kanunu'nun 'infaz kurumuna veya tutukevine yasak eşya sokmak' suçunu düzenleyen 297. maddesinin (2) numaralı fıkrasının Anayasa'ya aykırı olduğu ileri sürülmüş, çoğunluk tarafından kuralın iptaline karar verilmiştir.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Dayanağını Anayasa'nın 38. maddesinin oluşturduğu ve Türk Ceza Yasası'nın 1. maddesinde yer alan, 'Kanunsuz suç ve ceza olmaz' ilkesinin esası, yasa tarafından, suçun, yani ne gibi eylemlerin yasaklandığının hiçbir şüpheye ver verilmeyecek biçimde belirtilmesinden ve buna göre cezanın yasayla belirlenmesinden ibarettir. Kişinin, yasak eylemleri ve bunların cezalarını önceden bilmesi gerekir. Bu durum, kişinin temel hak ve özgürlüklerinin güvencesidir. Bu nedenle de Anayasa'nın kişinin temel hak ve ödevlerine ilişkin bulunan ikinci bölümünde bu güvenceye yer verilmiştir.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Tüm bunlar suç ve cezaların yalnızca yasayla konulup kaldırılmasının yeterli olmadığı, konulan kuralın açık, anlaşılır ve sınırlarının belirli olması gerektiği sonucunu doğurmaktadır. Yasayı bilmemenin özür sayılmayacağı bir ceza hukuku ilkesi olduğuna göre yasanın herkesçe </w:t>
      </w:r>
      <w:r w:rsidRPr="000E4873">
        <w:rPr>
          <w:rFonts w:ascii="Times New Roman" w:eastAsia="Times New Roman" w:hAnsi="Times New Roman" w:cs="Times New Roman"/>
          <w:color w:val="000000"/>
          <w:sz w:val="24"/>
          <w:szCs w:val="26"/>
          <w:lang w:eastAsia="tr-TR"/>
        </w:rPr>
        <w:lastRenderedPageBreak/>
        <w:t xml:space="preserve">anlaşılacak ölçüde açık olması da bunun doğal sonucudur. </w:t>
      </w:r>
      <w:proofErr w:type="gramStart"/>
      <w:r w:rsidRPr="000E4873">
        <w:rPr>
          <w:rFonts w:ascii="Times New Roman" w:eastAsia="Times New Roman" w:hAnsi="Times New Roman" w:cs="Times New Roman"/>
          <w:color w:val="000000"/>
          <w:sz w:val="24"/>
          <w:szCs w:val="26"/>
          <w:lang w:eastAsia="tr-TR"/>
        </w:rPr>
        <w:t>Nitekim,</w:t>
      </w:r>
      <w:proofErr w:type="gramEnd"/>
      <w:r w:rsidRPr="000E4873">
        <w:rPr>
          <w:rFonts w:ascii="Times New Roman" w:eastAsia="Times New Roman" w:hAnsi="Times New Roman" w:cs="Times New Roman"/>
          <w:color w:val="000000"/>
          <w:sz w:val="24"/>
          <w:szCs w:val="26"/>
          <w:lang w:eastAsia="tr-TR"/>
        </w:rPr>
        <w:t xml:space="preserve"> Türk Ceza Yasası'nın 1. maddesinde 'kanunun sarih olarak suç saymadığı bir fiil için kimseye ceza verilmez' denilerek bu husus vurgulanmıştır.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Anayasa'da başlıca ceza ilkeleri belirtilmekte, bunların dışında kalan ceza konuları ve özellikle belli bir zamanda ne gibi eylemlerin suç sayılıp o suçlara ne miktar ve ne çeşit ceza verileceğini ve hangi ceza tedbirlerinin ve güvenlik tedbirlerinin ne yolda uygulanacağını saptama yetkisi </w:t>
      </w:r>
      <w:proofErr w:type="spellStart"/>
      <w:r w:rsidRPr="000E4873">
        <w:rPr>
          <w:rFonts w:ascii="Times New Roman" w:eastAsia="Times New Roman" w:hAnsi="Times New Roman" w:cs="Times New Roman"/>
          <w:color w:val="000000"/>
          <w:sz w:val="24"/>
          <w:szCs w:val="26"/>
          <w:lang w:eastAsia="tr-TR"/>
        </w:rPr>
        <w:t>yasakoyucuya</w:t>
      </w:r>
      <w:proofErr w:type="spellEnd"/>
      <w:r w:rsidRPr="000E4873">
        <w:rPr>
          <w:rFonts w:ascii="Times New Roman" w:eastAsia="Times New Roman" w:hAnsi="Times New Roman" w:cs="Times New Roman"/>
          <w:color w:val="000000"/>
          <w:sz w:val="24"/>
          <w:szCs w:val="26"/>
          <w:lang w:eastAsia="tr-TR"/>
        </w:rPr>
        <w:t xml:space="preserve"> bırakılmaktadır. </w:t>
      </w:r>
      <w:proofErr w:type="spellStart"/>
      <w:r w:rsidRPr="000E4873">
        <w:rPr>
          <w:rFonts w:ascii="Times New Roman" w:eastAsia="Times New Roman" w:hAnsi="Times New Roman" w:cs="Times New Roman"/>
          <w:color w:val="000000"/>
          <w:sz w:val="24"/>
          <w:szCs w:val="26"/>
          <w:lang w:eastAsia="tr-TR"/>
        </w:rPr>
        <w:t>Yasakoyucu</w:t>
      </w:r>
      <w:proofErr w:type="spellEnd"/>
      <w:r w:rsidRPr="000E4873">
        <w:rPr>
          <w:rFonts w:ascii="Times New Roman" w:eastAsia="Times New Roman" w:hAnsi="Times New Roman" w:cs="Times New Roman"/>
          <w:color w:val="000000"/>
          <w:sz w:val="24"/>
          <w:szCs w:val="26"/>
          <w:lang w:eastAsia="tr-TR"/>
        </w:rPr>
        <w:t xml:space="preserve"> ise başta Anayasa'nın buyurucu ve yasaklayıcı kuralları ile belirlenen güvenceler olmak üzere ceza hukukunun ilkeleri ve toplum yaşantısının zorunlulukları ve yasaların gerekleri ile bağlı kalarak bu konudaki takdirini kullanabilecektir. Yasama organının, kanun yaparken bütün olasılıkları </w:t>
      </w:r>
      <w:proofErr w:type="spellStart"/>
      <w:r w:rsidRPr="000E4873">
        <w:rPr>
          <w:rFonts w:ascii="Times New Roman" w:eastAsia="Times New Roman" w:hAnsi="Times New Roman" w:cs="Times New Roman"/>
          <w:color w:val="000000"/>
          <w:sz w:val="24"/>
          <w:szCs w:val="26"/>
          <w:lang w:eastAsia="tr-TR"/>
        </w:rPr>
        <w:t>gözönünde</w:t>
      </w:r>
      <w:proofErr w:type="spellEnd"/>
      <w:r w:rsidRPr="000E4873">
        <w:rPr>
          <w:rFonts w:ascii="Times New Roman" w:eastAsia="Times New Roman" w:hAnsi="Times New Roman" w:cs="Times New Roman"/>
          <w:color w:val="000000"/>
          <w:sz w:val="24"/>
          <w:szCs w:val="26"/>
          <w:lang w:eastAsia="tr-TR"/>
        </w:rPr>
        <w:t xml:space="preserve"> bulundurarak ayrıntılı kuralları saptamak yetkisi varsa da, bu her zaman mümkün olmayabilir. Özellikle yasama organının, yapısı bakımından ağır işlemesi ve günlük olayları izleyerek zamanında gerekli tedbirleri almasının güçlüğü nedeniyle, sık sık değişen durumlar ve ihtiyaçlar karşısında kanunda esaslı hükümleri saptadıktan sonra ayrıntıları belirlemede kimi makamlara yetki vermesi gerekebilir. Böyle bir ihtiyaç karşısında, yasamanın, esaslı hükümleri saptadıktan sonra ayrıntıların belirlenmesinde kimi makamlara yetki vermesi de yasama yetkisinin kullanılmasından başka bir şey değildir. Bu durumlarda yasama yetkisinin yürütme organına bırakıldığı gibi bir anlam çıkarmak doğru olmaz.</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İtiraz konusu </w:t>
      </w:r>
      <w:proofErr w:type="spellStart"/>
      <w:r w:rsidRPr="000E4873">
        <w:rPr>
          <w:rFonts w:ascii="Times New Roman" w:eastAsia="Times New Roman" w:hAnsi="Times New Roman" w:cs="Times New Roman"/>
          <w:color w:val="000000"/>
          <w:sz w:val="24"/>
          <w:szCs w:val="26"/>
          <w:lang w:eastAsia="tr-TR"/>
        </w:rPr>
        <w:t>TCK'nun</w:t>
      </w:r>
      <w:proofErr w:type="spellEnd"/>
      <w:r w:rsidRPr="000E4873">
        <w:rPr>
          <w:rFonts w:ascii="Times New Roman" w:eastAsia="Times New Roman" w:hAnsi="Times New Roman" w:cs="Times New Roman"/>
          <w:color w:val="000000"/>
          <w:sz w:val="24"/>
          <w:szCs w:val="26"/>
          <w:lang w:eastAsia="tr-TR"/>
        </w:rPr>
        <w:t xml:space="preserve"> 297. maddesinin ikinci fıkrası, birinci fıkrada yazılı kesin olarak infaz kurumu ya da tutukevine sokulması yasak eşya dışında kalan ve yetkili makamlarca belirlenen diğer yasaklı eşyayı bilerek sokanların veya bulunduranların cezalandırılacağını ifade etmektedir. İtiraz konusu kuralda suçun unsurları ve karşılığı olan ceza tereddüde meydan vermeyecek şekilde açıkça belirlenmiştir. </w:t>
      </w:r>
      <w:proofErr w:type="gramStart"/>
      <w:r w:rsidRPr="000E4873">
        <w:rPr>
          <w:rFonts w:ascii="Times New Roman" w:eastAsia="Times New Roman" w:hAnsi="Times New Roman" w:cs="Times New Roman"/>
          <w:color w:val="000000"/>
          <w:sz w:val="24"/>
          <w:szCs w:val="26"/>
          <w:lang w:eastAsia="tr-TR"/>
        </w:rPr>
        <w:t>Buna göre, birinci fıkrada sayılan silah, uyuşturucu veya uyarıcı madde veya elektronik haberleşme aracı dışında kalıp da 'yetkili makamlar tarafından infaz kurumuna veya tutukevine sokulması yasaklanmış bulunan eşyayı', </w:t>
      </w:r>
      <w:r w:rsidRPr="000E4873">
        <w:rPr>
          <w:rFonts w:ascii="Times New Roman" w:eastAsia="Times New Roman" w:hAnsi="Times New Roman" w:cs="Times New Roman"/>
          <w:i/>
          <w:iCs/>
          <w:color w:val="000000"/>
          <w:sz w:val="24"/>
          <w:szCs w:val="26"/>
          <w:lang w:eastAsia="tr-TR"/>
        </w:rPr>
        <w:t>'bu yasağı bilerek',</w:t>
      </w:r>
      <w:r w:rsidRPr="000E4873">
        <w:rPr>
          <w:rFonts w:ascii="Times New Roman" w:eastAsia="Times New Roman" w:hAnsi="Times New Roman" w:cs="Times New Roman"/>
          <w:color w:val="000000"/>
          <w:sz w:val="24"/>
          <w:szCs w:val="26"/>
          <w:lang w:eastAsia="tr-TR"/>
        </w:rPr>
        <w:t xml:space="preserve"> 'infaz kurumuna veya tutukevine sokan veya bulunduran veya kullanan kişinin', 'altı aydan iki yıla kadar hapis cezası ile cezalandırılacağı' belirtilmiştir. </w:t>
      </w:r>
      <w:proofErr w:type="gramEnd"/>
      <w:r w:rsidRPr="000E4873">
        <w:rPr>
          <w:rFonts w:ascii="Times New Roman" w:eastAsia="Times New Roman" w:hAnsi="Times New Roman" w:cs="Times New Roman"/>
          <w:color w:val="000000"/>
          <w:sz w:val="24"/>
          <w:szCs w:val="26"/>
          <w:lang w:eastAsia="tr-TR"/>
        </w:rPr>
        <w:t>Böylece, itiraz konusu kuralda suçun ne gibi eylemleri kapsadığı açıkça belirtildiğine ve cezası da önceden saptandığına göre itiraz konusu kuralın Anayasa ve Türk Ceza Kanunu'nda düzenlenen 'kanunsuz suç ve ceza olmaz' ilkesine uymayan bir yönü bulunmamaktadır.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 xml:space="preserve">Anayasa Mahkemesi benzer bir olayda, başvuran Mahkemenin 4533 sayılı 'Gelibolu Yarımadası Tarihi Milli Parkı Kanunu'nun 6. maddesinde 'Bakanlar Kurulu kararı ile belirlenen yerler dışında ateş </w:t>
      </w:r>
      <w:proofErr w:type="spellStart"/>
      <w:r w:rsidRPr="000E4873">
        <w:rPr>
          <w:rFonts w:ascii="Times New Roman" w:eastAsia="Times New Roman" w:hAnsi="Times New Roman" w:cs="Times New Roman"/>
          <w:color w:val="000000"/>
          <w:sz w:val="24"/>
          <w:szCs w:val="26"/>
          <w:lang w:eastAsia="tr-TR"/>
        </w:rPr>
        <w:t>yakma'yı</w:t>
      </w:r>
      <w:proofErr w:type="spellEnd"/>
      <w:r w:rsidRPr="000E4873">
        <w:rPr>
          <w:rFonts w:ascii="Times New Roman" w:eastAsia="Times New Roman" w:hAnsi="Times New Roman" w:cs="Times New Roman"/>
          <w:color w:val="000000"/>
          <w:sz w:val="24"/>
          <w:szCs w:val="26"/>
          <w:lang w:eastAsia="tr-TR"/>
        </w:rPr>
        <w:t xml:space="preserve"> suç olarak düzenleyip yaptırıma bağlayan kuralın kanunilik ilkesine aykırı olduğu iddiasıyla ilgili olarak, </w:t>
      </w:r>
      <w:r w:rsidRPr="000E4873">
        <w:rPr>
          <w:rFonts w:ascii="Times New Roman" w:eastAsia="Times New Roman" w:hAnsi="Times New Roman" w:cs="Times New Roman"/>
          <w:i/>
          <w:iCs/>
          <w:color w:val="000000"/>
          <w:sz w:val="24"/>
          <w:szCs w:val="26"/>
          <w:lang w:eastAsia="tr-TR"/>
        </w:rPr>
        <w:t xml:space="preserve">'suçun maddi unsurunun Bakanlar Kurulu kararı ile 'belirlenen yerler dışında ateş yakmak' olarak </w:t>
      </w:r>
      <w:proofErr w:type="spellStart"/>
      <w:r w:rsidRPr="000E4873">
        <w:rPr>
          <w:rFonts w:ascii="Times New Roman" w:eastAsia="Times New Roman" w:hAnsi="Times New Roman" w:cs="Times New Roman"/>
          <w:i/>
          <w:iCs/>
          <w:color w:val="000000"/>
          <w:sz w:val="24"/>
          <w:szCs w:val="26"/>
          <w:lang w:eastAsia="tr-TR"/>
        </w:rPr>
        <w:t>tesbit</w:t>
      </w:r>
      <w:proofErr w:type="spellEnd"/>
      <w:r w:rsidRPr="000E4873">
        <w:rPr>
          <w:rFonts w:ascii="Times New Roman" w:eastAsia="Times New Roman" w:hAnsi="Times New Roman" w:cs="Times New Roman"/>
          <w:i/>
          <w:iCs/>
          <w:color w:val="000000"/>
          <w:sz w:val="24"/>
          <w:szCs w:val="26"/>
          <w:lang w:eastAsia="tr-TR"/>
        </w:rPr>
        <w:t xml:space="preserve"> edilmesi suçta ve cezada kanunilik ilkesine aykırılık oluşturmaz. Çünkü,</w:t>
      </w:r>
      <w:proofErr w:type="gramEnd"/>
      <w:r w:rsidRPr="000E4873">
        <w:rPr>
          <w:rFonts w:ascii="Times New Roman" w:eastAsia="Times New Roman" w:hAnsi="Times New Roman" w:cs="Times New Roman"/>
          <w:i/>
          <w:iCs/>
          <w:color w:val="000000"/>
          <w:sz w:val="24"/>
          <w:szCs w:val="26"/>
          <w:lang w:eastAsia="tr-TR"/>
        </w:rPr>
        <w:t xml:space="preserve"> idareye verilen bu yetki suçun tanımını doğrudan belirleyen bir yetki olmayıp, ulusal park sınırları içinde ateş yakılabilecek yerlerin belirlenmesiyle ilgilidir. Esasen coğrafi koşullara göre değişiklikler gösterebileceği gözetildiğinde işin niteliği gereği ateş yakılabilecek yerlerin yasa ile belirlenmesi de mümkün değildir. Bu durumda itiraz konusu düzenlemenin suçta kanunilik ilkesinin gereklerine aykırılığından söz edilemez.' </w:t>
      </w:r>
      <w:r w:rsidRPr="000E4873">
        <w:rPr>
          <w:rFonts w:ascii="Times New Roman" w:eastAsia="Times New Roman" w:hAnsi="Times New Roman" w:cs="Times New Roman"/>
          <w:color w:val="000000"/>
          <w:sz w:val="24"/>
          <w:szCs w:val="26"/>
          <w:lang w:eastAsia="tr-TR"/>
        </w:rPr>
        <w:t>şeklindeki gerekçeyle kuralın Anayasa'ya aykırı olmadığı sonucuna varmıştır.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Eldeki işte de, yetkili makama verilen yetki suçun tanımını doğrudan belirleyen bir yetki olmayıp, </w:t>
      </w:r>
      <w:bookmarkStart w:id="10" w:name="OLE_LINK2"/>
      <w:bookmarkStart w:id="11" w:name="OLE_LINK1"/>
      <w:bookmarkEnd w:id="10"/>
      <w:r w:rsidRPr="000E4873">
        <w:rPr>
          <w:rFonts w:ascii="Times New Roman" w:eastAsia="Times New Roman" w:hAnsi="Times New Roman" w:cs="Times New Roman"/>
          <w:color w:val="000000"/>
          <w:sz w:val="24"/>
          <w:szCs w:val="26"/>
          <w:lang w:eastAsia="tr-TR"/>
        </w:rPr>
        <w:t>infaz kurumuna veya tutukevine sokulacak eşya</w:t>
      </w:r>
      <w:bookmarkEnd w:id="11"/>
      <w:r w:rsidRPr="000E4873">
        <w:rPr>
          <w:rFonts w:ascii="Times New Roman" w:eastAsia="Times New Roman" w:hAnsi="Times New Roman" w:cs="Times New Roman"/>
          <w:color w:val="000000"/>
          <w:sz w:val="24"/>
          <w:szCs w:val="26"/>
          <w:lang w:eastAsia="tr-TR"/>
        </w:rPr>
        <w:t xml:space="preserve">nın belirlenmesinden ibaret sınırlı bir yetkidir. Kurumun infaz kurumu veya tutukevi olmasına, infaz kurumunun tipine ve standardına, infaz kurumu veya tutukevinin asayiş durumu ya da tutuklu ve hükümlülerin özel </w:t>
      </w:r>
      <w:r w:rsidRPr="000E4873">
        <w:rPr>
          <w:rFonts w:ascii="Times New Roman" w:eastAsia="Times New Roman" w:hAnsi="Times New Roman" w:cs="Times New Roman"/>
          <w:color w:val="000000"/>
          <w:sz w:val="24"/>
          <w:szCs w:val="26"/>
          <w:lang w:eastAsia="tr-TR"/>
        </w:rPr>
        <w:lastRenderedPageBreak/>
        <w:t xml:space="preserve">durumlarına, buralarda meydana gelen isyan, açlık grevi, kaçma teşebbüsleri, intihar olayları, yaygın ve bulaşıcı hastalıklar gibi kurum, yöre veya çok </w:t>
      </w:r>
      <w:proofErr w:type="gramStart"/>
      <w:r w:rsidRPr="000E4873">
        <w:rPr>
          <w:rFonts w:ascii="Times New Roman" w:eastAsia="Times New Roman" w:hAnsi="Times New Roman" w:cs="Times New Roman"/>
          <w:color w:val="000000"/>
          <w:sz w:val="24"/>
          <w:szCs w:val="26"/>
          <w:lang w:eastAsia="tr-TR"/>
        </w:rPr>
        <w:t>spesifik</w:t>
      </w:r>
      <w:proofErr w:type="gramEnd"/>
      <w:r w:rsidRPr="000E4873">
        <w:rPr>
          <w:rFonts w:ascii="Times New Roman" w:eastAsia="Times New Roman" w:hAnsi="Times New Roman" w:cs="Times New Roman"/>
          <w:color w:val="000000"/>
          <w:sz w:val="24"/>
          <w:szCs w:val="26"/>
          <w:lang w:eastAsia="tr-TR"/>
        </w:rPr>
        <w:t xml:space="preserve"> alanlara ilişkin olarak yetkili merciler tarafından alınacak önlemler bu yetkinin tanınmasını gerektiren durumlardır. İnfaz kurumuna veya tutukevine sokulacak eşyaların belirlenmesi zaman itibariyle de farklılık gösterebilir. Durumun özelliği gözetilerek bir infaz kurumunda belirtilen gerekçelerle belli nitelikte eşyanın sokulması yasaklanabilirken, değişen duruma göre bu yasağın kaldırılması gerekebilir. Belirtilen durumların çeşitliliği ve değişkenliği gözetildiğinde işin niteliği gereği infaz kurumuna veya tutukevine sokulacak eşyaların yasa ile belirlenmesi mümkün değildir.</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Açıklanan nedenlerle itiraz konusu Anayasa'ya aykırı olmadığı ve iptal isteminin reddine karar verilmesi gerektiği düşüncesiyle çoğunluk görüşüne katılmıyoruz.</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4873" w:rsidRPr="000E4873" w:rsidTr="000E4873">
        <w:tc>
          <w:tcPr>
            <w:tcW w:w="2500" w:type="pct"/>
            <w:tcMar>
              <w:top w:w="0" w:type="dxa"/>
              <w:left w:w="108" w:type="dxa"/>
              <w:bottom w:w="0" w:type="dxa"/>
              <w:right w:w="108"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Başkan</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Alparslan ALTAN</w:t>
            </w:r>
          </w:p>
        </w:tc>
      </w:tr>
    </w:tbl>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4873" w:rsidRPr="000E4873" w:rsidTr="000E4873">
        <w:tc>
          <w:tcPr>
            <w:tcW w:w="2500" w:type="pct"/>
            <w:tcMar>
              <w:top w:w="0" w:type="dxa"/>
              <w:left w:w="108" w:type="dxa"/>
              <w:bottom w:w="0" w:type="dxa"/>
              <w:right w:w="108"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4873">
              <w:rPr>
                <w:rFonts w:ascii="Times New Roman" w:eastAsia="Times New Roman" w:hAnsi="Times New Roman" w:cs="Times New Roman"/>
                <w:color w:val="000000"/>
                <w:sz w:val="24"/>
                <w:szCs w:val="26"/>
                <w:lang w:eastAsia="tr-TR"/>
              </w:rPr>
              <w:t>Hicabi</w:t>
            </w:r>
            <w:proofErr w:type="spellEnd"/>
            <w:r w:rsidRPr="000E4873">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Üye</w:t>
            </w:r>
          </w:p>
          <w:p w:rsidR="000E4873" w:rsidRPr="000E4873" w:rsidRDefault="000E4873" w:rsidP="000E48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Erdal TERCAN</w:t>
            </w:r>
          </w:p>
        </w:tc>
      </w:tr>
    </w:tbl>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Default="000E4873" w:rsidP="000E487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0E4873" w:rsidRDefault="000E4873" w:rsidP="000E48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b/>
          <w:bCs/>
          <w:color w:val="000000"/>
          <w:sz w:val="24"/>
          <w:szCs w:val="24"/>
          <w:lang w:eastAsia="tr-TR"/>
        </w:rPr>
        <w:t>KARŞIOY</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E4873">
        <w:rPr>
          <w:rFonts w:ascii="Times New Roman" w:eastAsia="Times New Roman" w:hAnsi="Times New Roman" w:cs="Times New Roman"/>
          <w:color w:val="000000"/>
          <w:sz w:val="24"/>
          <w:szCs w:val="26"/>
          <w:lang w:eastAsia="tr-TR"/>
        </w:rPr>
        <w:t>İtirazen</w:t>
      </w:r>
      <w:proofErr w:type="spellEnd"/>
      <w:r w:rsidRPr="000E4873">
        <w:rPr>
          <w:rFonts w:ascii="Times New Roman" w:eastAsia="Times New Roman" w:hAnsi="Times New Roman" w:cs="Times New Roman"/>
          <w:color w:val="000000"/>
          <w:sz w:val="24"/>
          <w:szCs w:val="26"/>
          <w:lang w:eastAsia="tr-TR"/>
        </w:rPr>
        <w:t xml:space="preserve"> iptali istenen </w:t>
      </w:r>
      <w:proofErr w:type="spellStart"/>
      <w:r w:rsidRPr="000E4873">
        <w:rPr>
          <w:rFonts w:ascii="Times New Roman" w:eastAsia="Times New Roman" w:hAnsi="Times New Roman" w:cs="Times New Roman"/>
          <w:color w:val="000000"/>
          <w:sz w:val="24"/>
          <w:szCs w:val="26"/>
          <w:lang w:eastAsia="tr-TR"/>
        </w:rPr>
        <w:t>TCK'nun</w:t>
      </w:r>
      <w:proofErr w:type="spellEnd"/>
      <w:r w:rsidRPr="000E4873">
        <w:rPr>
          <w:rFonts w:ascii="Times New Roman" w:eastAsia="Times New Roman" w:hAnsi="Times New Roman" w:cs="Times New Roman"/>
          <w:color w:val="000000"/>
          <w:sz w:val="24"/>
          <w:szCs w:val="26"/>
          <w:lang w:eastAsia="tr-TR"/>
        </w:rPr>
        <w:t xml:space="preserve"> 297. maddesinin ikinci fıkrası, birinci fıkrada yazılı kesin olarak infaz kurumu ya da tutukevine sokulması yasak eşya dışında kalan ve yetkili makamlarca belirlenen diğer yasaklı eşyayı bilerek sokanların veya bulunduranların cezalandırılacağını ifade etmektedir.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Başvurucu ise bu durumda hangi eylemin suç sayılacağının ve suç işleyene ne ceza verileceğini belirleme yetkisi yasa koyucunun iken, bunun yetkili idari makama bırakılmasını ve eşyaların tek tek sayılmamış olmasını Anayasa'nın 2. ve 7. maddelerine aykırı olduğu iddiasındadır.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Kanunilik ilkesi; karşılığında ceza alan eylemlerin sayılmış ve fiilin kapsam ve sınırlarının da açık bir şekilde belirli olmasını ve ancak açıkça suç sayılan hallere ceza verilebileceğini, neticeten idarenin düzenleyici işlem ile suç ve ceza yaratamayacağı fikrini içermektedir.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 xml:space="preserve">Ancak idarenin suç konularını belirleme hususunda yetkili kılındığı NORMLARLA suçun konusunu belirleyip belirleyemeyeceği </w:t>
      </w:r>
      <w:proofErr w:type="spellStart"/>
      <w:r w:rsidRPr="000E4873">
        <w:rPr>
          <w:rFonts w:ascii="Times New Roman" w:eastAsia="Times New Roman" w:hAnsi="Times New Roman" w:cs="Times New Roman"/>
          <w:color w:val="000000"/>
          <w:sz w:val="24"/>
          <w:szCs w:val="26"/>
          <w:lang w:eastAsia="tr-TR"/>
        </w:rPr>
        <w:t>doktriner</w:t>
      </w:r>
      <w:proofErr w:type="spellEnd"/>
      <w:r w:rsidRPr="000E4873">
        <w:rPr>
          <w:rFonts w:ascii="Times New Roman" w:eastAsia="Times New Roman" w:hAnsi="Times New Roman" w:cs="Times New Roman"/>
          <w:color w:val="000000"/>
          <w:sz w:val="24"/>
          <w:szCs w:val="26"/>
          <w:lang w:eastAsia="tr-TR"/>
        </w:rPr>
        <w:t xml:space="preserve"> tartışma konusu yapıldığı bilinmektedir.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lastRenderedPageBreak/>
        <w:t xml:space="preserve">Bir fiili suç saymakla bir temel hakkın sınırlanması sonucuna ulaşılıyor ise bunun ANCAK Yasa ile yapılması, gerektiği yürütmenin yetkisinin genişletilmesi Yasa'ya karşı hile ve keyfilik olacağı, böyle bir yetkinin kaynağının Anayasa'da bulunmadığı ve yasama yetkisinin devredilmiş sayılacağı ve böylece kanunilik ilkesinin kullanılmasının Anayasa'ya aykırı olduğu fikri temel olarak benimsenebilir. </w:t>
      </w:r>
      <w:proofErr w:type="gramStart"/>
      <w:r w:rsidRPr="000E4873">
        <w:rPr>
          <w:rFonts w:ascii="Times New Roman" w:eastAsia="Times New Roman" w:hAnsi="Times New Roman" w:cs="Times New Roman"/>
          <w:color w:val="000000"/>
          <w:sz w:val="24"/>
          <w:szCs w:val="26"/>
          <w:lang w:eastAsia="tr-TR"/>
        </w:rPr>
        <w:t xml:space="preserve">Ancak, Mahkememizin de yerleşmiş içtihatlarında olduğu üzere yasama yetkisinin </w:t>
      </w:r>
      <w:proofErr w:type="spellStart"/>
      <w:r w:rsidRPr="000E4873">
        <w:rPr>
          <w:rFonts w:ascii="Times New Roman" w:eastAsia="Times New Roman" w:hAnsi="Times New Roman" w:cs="Times New Roman"/>
          <w:color w:val="000000"/>
          <w:sz w:val="24"/>
          <w:szCs w:val="26"/>
          <w:lang w:eastAsia="tr-TR"/>
        </w:rPr>
        <w:t>devredilmezliği</w:t>
      </w:r>
      <w:proofErr w:type="spellEnd"/>
      <w:r w:rsidRPr="000E4873">
        <w:rPr>
          <w:rFonts w:ascii="Times New Roman" w:eastAsia="Times New Roman" w:hAnsi="Times New Roman" w:cs="Times New Roman"/>
          <w:color w:val="000000"/>
          <w:sz w:val="24"/>
          <w:szCs w:val="26"/>
          <w:lang w:eastAsia="tr-TR"/>
        </w:rPr>
        <w:t xml:space="preserve"> ilkesinin yasa koyucunun temel ilkeyi koyması, çerçevesini belirlemesi hallerinde sık sık önlemler alınması, kaldırılması veya teknik vb. uzmanlık isteyen alanlarda yasama organının yapısı nedeniyle ağır işlemesi ve günlük olaylara uzaklığı hak ve hukukun doğru zamandan da tecellisi ve alınacak tedbirlerin yürürlüğü için, idareye ayrıntı düzenleyen yetki verilmesini, yasama yetkisinin devri olarak nitelemediği görülmektedir.</w:t>
      </w:r>
      <w:proofErr w:type="gramEnd"/>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Nitekim,</w:t>
      </w:r>
      <w:proofErr w:type="gramEnd"/>
      <w:r w:rsidRPr="000E4873">
        <w:rPr>
          <w:rFonts w:ascii="Times New Roman" w:eastAsia="Times New Roman" w:hAnsi="Times New Roman" w:cs="Times New Roman"/>
          <w:color w:val="000000"/>
          <w:sz w:val="24"/>
          <w:szCs w:val="26"/>
          <w:lang w:eastAsia="tr-TR"/>
        </w:rPr>
        <w:t xml:space="preserve"> temel hak ve hürriyetlerle ilgili alanda genel esaslar gösterilmek, sınırları ve şartları belirlenmek ve bu hudutlar içinde kalmak koşulu ile suç normunu tamamlayan düzenlemeler yapılabileceği, suç çerçevesinin bu anlamda doldurulabileceği doktrinde de kabul edilen bir görüştür.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Dava konusu kural irdelendiğinde, yasaca belirlenmiş suç sayılan fiilin; madde başlığında görüleceği üzere infaz kurumuna veya tutukevine yasak eşya sokmak olduğu suçun konusunun 'Eşya' olarak belirlendiği bu fiille korunan hukuki değerinde ceza ve tutukevinde belirlenen asgari/azami yaşam ve disiplin kurallarının bozulmaması suretiyle tutuklu/sanık infaz ve kurum güvenliğinin varlığını sürdürebilme olduğu söylenebilecektir.</w:t>
      </w:r>
      <w:proofErr w:type="gramEnd"/>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t>TCK 297. maddesi başlığı belirlenmesini istediğimiz temel ilkeyi koymuş, çerçevesini yani suçun eylemin suç olarak nitelenecek alanı da ceza ve tutukevine eşya sokmak şeklinde belirlemiş ve hatta birinci fıkrası ile (kesin yasak eşyalar biçiminde) suç konusu üzerinde sınırlama alanını da net bir şekilde belirlemiştir.</w:t>
      </w: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İptali istenen ikinci fıkra hükmünün ise, tutuklu veya sanığın günün koşullarına ve tesis edilmek istenen disiplin için ihtiyaç bulunup her an gerek teknolojik gerek ekonomik veya sair iradi sebeplerle değişkenlik gösterebilecek, bugün için suça konu edilebilecek iken, ortaya çıkan gelişmeler içinde masum, zorunlu gereksinim haline gelmiş konular üzerinde idare tekniği ve uzman görüşü ile ortaya çıkabilecek değişikliklere dayalı konu tayin etme yetkisini yeni detay belirlemeyi yetkili makama yani idareye bıraktığı görülmektedir.</w:t>
      </w:r>
      <w:proofErr w:type="gramEnd"/>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Anılan kapsamı yasa koyucunun iradesine bir an için bırakılması gerektiği düşünülse, geriye idareye ceza ve tutukevine sokulabilecek eşyaları belirleme konusunda koşullara uygun çözüm ve fırsat yaratma şansı verilmesi olanaksız hale gelecek olup, bu durum ise doktrin ya da mahkememiz görüşleri gibi yetki devri sayılmayacak alan yaratabilir kabulü fikrini ortadan kaldıracaktır.</w:t>
      </w:r>
      <w:proofErr w:type="gramEnd"/>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4873">
        <w:rPr>
          <w:rFonts w:ascii="Times New Roman" w:eastAsia="Times New Roman" w:hAnsi="Times New Roman" w:cs="Times New Roman"/>
          <w:color w:val="000000"/>
          <w:sz w:val="24"/>
          <w:szCs w:val="26"/>
          <w:lang w:eastAsia="tr-TR"/>
        </w:rPr>
        <w:t xml:space="preserve">Kaldı ki ceza ve tutukevi hürriyetten yoksunluğun bir yargı hükmü ile yaşanıldığı alan olup, zorunlu bulunan bu disiplin alanına idarenin teknik müdahalesi anlamı taşıyan kural da yasak sayılan eşyayı bilerek sokanların kastedildiği, o halde içeriye alınıp alınamayacak eşyalar yönünden belirsizlik varsayılamayacağı ve ayrıca infaz kurumuna veya tutukevine yasaklı eşya sokanlar yönünden bilgi edinilmiş/bilgilerine sunulmuş olmasına rağmen suçun </w:t>
      </w:r>
      <w:proofErr w:type="spellStart"/>
      <w:r w:rsidRPr="000E4873">
        <w:rPr>
          <w:rFonts w:ascii="Times New Roman" w:eastAsia="Times New Roman" w:hAnsi="Times New Roman" w:cs="Times New Roman"/>
          <w:color w:val="000000"/>
          <w:sz w:val="24"/>
          <w:szCs w:val="26"/>
          <w:lang w:eastAsia="tr-TR"/>
        </w:rPr>
        <w:t>subutu</w:t>
      </w:r>
      <w:proofErr w:type="spellEnd"/>
      <w:r w:rsidRPr="000E4873">
        <w:rPr>
          <w:rFonts w:ascii="Times New Roman" w:eastAsia="Times New Roman" w:hAnsi="Times New Roman" w:cs="Times New Roman"/>
          <w:color w:val="000000"/>
          <w:sz w:val="24"/>
          <w:szCs w:val="26"/>
          <w:lang w:eastAsia="tr-TR"/>
        </w:rPr>
        <w:t xml:space="preserve"> için KASIT yani bilmeye rağmen suç işleme </w:t>
      </w:r>
      <w:proofErr w:type="spellStart"/>
      <w:r w:rsidRPr="000E4873">
        <w:rPr>
          <w:rFonts w:ascii="Times New Roman" w:eastAsia="Times New Roman" w:hAnsi="Times New Roman" w:cs="Times New Roman"/>
          <w:color w:val="000000"/>
          <w:sz w:val="24"/>
          <w:szCs w:val="26"/>
          <w:lang w:eastAsia="tr-TR"/>
        </w:rPr>
        <w:t>kasdında</w:t>
      </w:r>
      <w:proofErr w:type="spellEnd"/>
      <w:r w:rsidRPr="000E4873">
        <w:rPr>
          <w:rFonts w:ascii="Times New Roman" w:eastAsia="Times New Roman" w:hAnsi="Times New Roman" w:cs="Times New Roman"/>
          <w:color w:val="000000"/>
          <w:sz w:val="24"/>
          <w:szCs w:val="26"/>
          <w:lang w:eastAsia="tr-TR"/>
        </w:rPr>
        <w:t xml:space="preserve"> olanların cezalandırılmak istendiği kasten olmayan fillerin ceza dışında tutulduğu fıkra kapsamından anlaşıldığından, yasaklı eşyayı bir kanuni düzenlemede tek tek sayılması gerektiği anlayışındaki Mahkeme düşüncesine </w:t>
      </w:r>
      <w:proofErr w:type="spellStart"/>
      <w:r w:rsidRPr="000E4873">
        <w:rPr>
          <w:rFonts w:ascii="Times New Roman" w:eastAsia="Times New Roman" w:hAnsi="Times New Roman" w:cs="Times New Roman"/>
          <w:color w:val="000000"/>
          <w:sz w:val="24"/>
          <w:szCs w:val="26"/>
          <w:lang w:eastAsia="tr-TR"/>
        </w:rPr>
        <w:t>katılınmamış</w:t>
      </w:r>
      <w:proofErr w:type="spellEnd"/>
      <w:r w:rsidRPr="000E4873">
        <w:rPr>
          <w:rFonts w:ascii="Times New Roman" w:eastAsia="Times New Roman" w:hAnsi="Times New Roman" w:cs="Times New Roman"/>
          <w:color w:val="000000"/>
          <w:sz w:val="24"/>
          <w:szCs w:val="26"/>
          <w:lang w:eastAsia="tr-TR"/>
        </w:rPr>
        <w:t>, Anayasa'ya aykırılık görülmemiştir.</w:t>
      </w:r>
      <w:proofErr w:type="gramEnd"/>
    </w:p>
    <w:tbl>
      <w:tblPr>
        <w:tblW w:w="1015" w:type="pct"/>
        <w:jc w:val="right"/>
        <w:tblCellMar>
          <w:left w:w="0" w:type="dxa"/>
          <w:right w:w="0" w:type="dxa"/>
        </w:tblCellMar>
        <w:tblLook w:val="04A0" w:firstRow="1" w:lastRow="0" w:firstColumn="1" w:lastColumn="0" w:noHBand="0" w:noVBand="1"/>
      </w:tblPr>
      <w:tblGrid>
        <w:gridCol w:w="1842"/>
      </w:tblGrid>
      <w:tr w:rsidR="000E4873" w:rsidRPr="000E4873" w:rsidTr="000E4873">
        <w:trPr>
          <w:jc w:val="right"/>
        </w:trPr>
        <w:tc>
          <w:tcPr>
            <w:tcW w:w="5000" w:type="pct"/>
            <w:tcMar>
              <w:top w:w="0" w:type="dxa"/>
              <w:left w:w="108" w:type="dxa"/>
              <w:bottom w:w="0" w:type="dxa"/>
              <w:right w:w="108" w:type="dxa"/>
            </w:tcMar>
            <w:hideMark/>
          </w:tcPr>
          <w:p w:rsidR="000E4873" w:rsidRPr="000E4873" w:rsidRDefault="000E4873" w:rsidP="00081A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6"/>
                <w:lang w:eastAsia="tr-TR"/>
              </w:rPr>
              <w:lastRenderedPageBreak/>
              <w:t>Başkanvekili</w:t>
            </w:r>
          </w:p>
          <w:p w:rsidR="000E4873" w:rsidRPr="000E4873" w:rsidRDefault="000E4873" w:rsidP="00081A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4873">
              <w:rPr>
                <w:rFonts w:ascii="Times New Roman" w:eastAsia="Times New Roman" w:hAnsi="Times New Roman" w:cs="Times New Roman"/>
                <w:color w:val="000000"/>
                <w:sz w:val="24"/>
                <w:szCs w:val="26"/>
                <w:lang w:eastAsia="tr-TR"/>
              </w:rPr>
              <w:t>Serruh</w:t>
            </w:r>
            <w:proofErr w:type="spellEnd"/>
            <w:r w:rsidRPr="000E4873">
              <w:rPr>
                <w:rFonts w:ascii="Times New Roman" w:eastAsia="Times New Roman" w:hAnsi="Times New Roman" w:cs="Times New Roman"/>
                <w:color w:val="000000"/>
                <w:sz w:val="24"/>
                <w:szCs w:val="26"/>
                <w:lang w:eastAsia="tr-TR"/>
              </w:rPr>
              <w:t xml:space="preserve"> KALELİ</w:t>
            </w:r>
          </w:p>
        </w:tc>
      </w:tr>
    </w:tbl>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0E4873" w:rsidRP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4873" w:rsidRDefault="000E4873" w:rsidP="000E48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4873">
        <w:rPr>
          <w:rFonts w:ascii="Times New Roman" w:eastAsia="Times New Roman" w:hAnsi="Times New Roman" w:cs="Times New Roman"/>
          <w:color w:val="000000"/>
          <w:sz w:val="24"/>
          <w:szCs w:val="24"/>
          <w:lang w:eastAsia="tr-TR"/>
        </w:rPr>
        <w:t> </w:t>
      </w:r>
    </w:p>
    <w:p w:rsidR="00CE1FB9" w:rsidRPr="000E4873" w:rsidRDefault="00CE1FB9" w:rsidP="000E4873">
      <w:pPr>
        <w:spacing w:before="100" w:beforeAutospacing="1" w:after="100" w:afterAutospacing="1" w:line="240" w:lineRule="auto"/>
        <w:ind w:firstLine="709"/>
        <w:jc w:val="both"/>
        <w:rPr>
          <w:rFonts w:ascii="Times New Roman" w:hAnsi="Times New Roman" w:cs="Times New Roman"/>
          <w:sz w:val="24"/>
        </w:rPr>
      </w:pPr>
      <w:bookmarkStart w:id="12" w:name="_GoBack"/>
      <w:bookmarkEnd w:id="12"/>
    </w:p>
    <w:sectPr w:rsidR="00CE1FB9" w:rsidRPr="000E4873" w:rsidSect="000E48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95" w:rsidRDefault="008C3295" w:rsidP="000E4873">
      <w:pPr>
        <w:spacing w:after="0" w:line="240" w:lineRule="auto"/>
      </w:pPr>
      <w:r>
        <w:separator/>
      </w:r>
    </w:p>
  </w:endnote>
  <w:endnote w:type="continuationSeparator" w:id="0">
    <w:p w:rsidR="008C3295" w:rsidRDefault="008C3295" w:rsidP="000E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73" w:rsidRDefault="000E4873" w:rsidP="00696A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4873" w:rsidRDefault="000E4873" w:rsidP="000E48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73" w:rsidRPr="000E4873" w:rsidRDefault="000E4873" w:rsidP="00696ADF">
    <w:pPr>
      <w:pStyle w:val="Altbilgi"/>
      <w:framePr w:wrap="around" w:vAnchor="text" w:hAnchor="margin" w:xAlign="right" w:y="1"/>
      <w:rPr>
        <w:rStyle w:val="SayfaNumaras"/>
        <w:rFonts w:ascii="Times New Roman" w:hAnsi="Times New Roman" w:cs="Times New Roman"/>
      </w:rPr>
    </w:pPr>
    <w:r w:rsidRPr="000E4873">
      <w:rPr>
        <w:rStyle w:val="SayfaNumaras"/>
        <w:rFonts w:ascii="Times New Roman" w:hAnsi="Times New Roman" w:cs="Times New Roman"/>
      </w:rPr>
      <w:fldChar w:fldCharType="begin"/>
    </w:r>
    <w:r w:rsidRPr="000E4873">
      <w:rPr>
        <w:rStyle w:val="SayfaNumaras"/>
        <w:rFonts w:ascii="Times New Roman" w:hAnsi="Times New Roman" w:cs="Times New Roman"/>
      </w:rPr>
      <w:instrText xml:space="preserve">PAGE  </w:instrText>
    </w:r>
    <w:r w:rsidRPr="000E487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E4873">
      <w:rPr>
        <w:rStyle w:val="SayfaNumaras"/>
        <w:rFonts w:ascii="Times New Roman" w:hAnsi="Times New Roman" w:cs="Times New Roman"/>
      </w:rPr>
      <w:fldChar w:fldCharType="end"/>
    </w:r>
  </w:p>
  <w:p w:rsidR="000E4873" w:rsidRPr="000E4873" w:rsidRDefault="000E4873" w:rsidP="000E48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73" w:rsidRDefault="000E48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95" w:rsidRDefault="008C3295" w:rsidP="000E4873">
      <w:pPr>
        <w:spacing w:after="0" w:line="240" w:lineRule="auto"/>
      </w:pPr>
      <w:r>
        <w:separator/>
      </w:r>
    </w:p>
  </w:footnote>
  <w:footnote w:type="continuationSeparator" w:id="0">
    <w:p w:rsidR="008C3295" w:rsidRDefault="008C3295" w:rsidP="000E4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73" w:rsidRDefault="000E48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73" w:rsidRDefault="000E48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/69</w:t>
    </w:r>
  </w:p>
  <w:p w:rsidR="000E4873" w:rsidRDefault="000E48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/116</w:t>
    </w:r>
  </w:p>
  <w:p w:rsidR="000E4873" w:rsidRPr="000E4873" w:rsidRDefault="000E48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73" w:rsidRDefault="000E48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5D"/>
    <w:rsid w:val="000E4873"/>
    <w:rsid w:val="008C3295"/>
    <w:rsid w:val="00CE1FB9"/>
    <w:rsid w:val="00EF0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B0B9B-C2A2-4166-8A42-DCB115F4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4873"/>
    <w:rPr>
      <w:color w:val="0000FF"/>
      <w:u w:val="single"/>
    </w:rPr>
  </w:style>
  <w:style w:type="paragraph" w:styleId="GvdeMetni">
    <w:name w:val="Body Text"/>
    <w:basedOn w:val="Normal"/>
    <w:link w:val="GvdeMetniChar"/>
    <w:uiPriority w:val="99"/>
    <w:semiHidden/>
    <w:unhideWhenUsed/>
    <w:rsid w:val="000E48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E487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E48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E48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E487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8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873"/>
  </w:style>
  <w:style w:type="paragraph" w:styleId="Altbilgi">
    <w:name w:val="footer"/>
    <w:basedOn w:val="Normal"/>
    <w:link w:val="AltbilgiChar"/>
    <w:uiPriority w:val="99"/>
    <w:unhideWhenUsed/>
    <w:rsid w:val="000E48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873"/>
  </w:style>
  <w:style w:type="character" w:styleId="SayfaNumaras">
    <w:name w:val="page number"/>
    <w:basedOn w:val="VarsaylanParagrafYazTipi"/>
    <w:uiPriority w:val="99"/>
    <w:semiHidden/>
    <w:unhideWhenUsed/>
    <w:rsid w:val="000E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25978">
      <w:bodyDiv w:val="1"/>
      <w:marLeft w:val="0"/>
      <w:marRight w:val="0"/>
      <w:marTop w:val="0"/>
      <w:marBottom w:val="0"/>
      <w:divBdr>
        <w:top w:val="none" w:sz="0" w:space="0" w:color="auto"/>
        <w:left w:val="none" w:sz="0" w:space="0" w:color="auto"/>
        <w:bottom w:val="none" w:sz="0" w:space="0" w:color="auto"/>
        <w:right w:val="none" w:sz="0" w:space="0" w:color="auto"/>
      </w:divBdr>
      <w:divsChild>
        <w:div w:id="1237126843">
          <w:marLeft w:val="0"/>
          <w:marRight w:val="0"/>
          <w:marTop w:val="0"/>
          <w:marBottom w:val="0"/>
          <w:divBdr>
            <w:top w:val="none" w:sz="0" w:space="0" w:color="auto"/>
            <w:left w:val="none" w:sz="0" w:space="0" w:color="auto"/>
            <w:bottom w:val="none" w:sz="0" w:space="0" w:color="auto"/>
            <w:right w:val="none" w:sz="0" w:space="0" w:color="auto"/>
          </w:divBdr>
          <w:divsChild>
            <w:div w:id="8175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3072</Words>
  <Characters>17512</Characters>
  <Application>Microsoft Office Word</Application>
  <DocSecurity>0</DocSecurity>
  <Lines>145</Lines>
  <Paragraphs>41</Paragraphs>
  <ScaleCrop>false</ScaleCrop>
  <Company/>
  <LinksUpToDate>false</LinksUpToDate>
  <CharactersWithSpaces>20543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2019-02-04T07:19:00Z</dcterms:created>
  <dcterms:modified xsi:type="dcterms:W3CDTF">2019-02-04T07:20:00Z</dcterms:modified>
</cp:coreProperties>
</file>