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E2" w:rsidRPr="00F523E2" w:rsidRDefault="00F523E2" w:rsidP="00F523E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ANAYASA MAHKEMESİ KARARI</w:t>
      </w:r>
    </w:p>
    <w:p w:rsidR="00F523E2" w:rsidRP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  </w:t>
      </w:r>
    </w:p>
    <w:p w:rsidR="00F523E2" w:rsidRPr="00F523E2" w:rsidRDefault="00F523E2" w:rsidP="00F523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23E2">
        <w:rPr>
          <w:rFonts w:ascii="Times New Roman" w:eastAsia="Times New Roman" w:hAnsi="Times New Roman" w:cs="Times New Roman"/>
          <w:b/>
          <w:bCs/>
          <w:color w:val="000000"/>
          <w:sz w:val="24"/>
          <w:szCs w:val="26"/>
          <w:lang w:eastAsia="tr-TR"/>
        </w:rPr>
        <w:t xml:space="preserve">Esas </w:t>
      </w:r>
      <w:proofErr w:type="gramStart"/>
      <w:r w:rsidRPr="00F523E2">
        <w:rPr>
          <w:rFonts w:ascii="Times New Roman" w:eastAsia="Times New Roman" w:hAnsi="Times New Roman" w:cs="Times New Roman"/>
          <w:b/>
          <w:bCs/>
          <w:color w:val="000000"/>
          <w:sz w:val="24"/>
          <w:szCs w:val="26"/>
          <w:lang w:eastAsia="tr-TR"/>
        </w:rPr>
        <w:t>Sayısı</w:t>
      </w:r>
      <w:r w:rsidR="00E77B55">
        <w:rPr>
          <w:rFonts w:ascii="Times New Roman" w:eastAsia="Times New Roman" w:hAnsi="Times New Roman" w:cs="Times New Roman"/>
          <w:b/>
          <w:bCs/>
          <w:color w:val="000000"/>
          <w:sz w:val="24"/>
          <w:szCs w:val="26"/>
          <w:lang w:eastAsia="tr-TR"/>
        </w:rPr>
        <w:t xml:space="preserve"> </w:t>
      </w:r>
      <w:r w:rsidRPr="00F523E2">
        <w:rPr>
          <w:rFonts w:ascii="Times New Roman" w:eastAsia="Times New Roman" w:hAnsi="Times New Roman" w:cs="Times New Roman"/>
          <w:b/>
          <w:bCs/>
          <w:color w:val="000000"/>
          <w:sz w:val="24"/>
          <w:szCs w:val="26"/>
          <w:lang w:eastAsia="tr-TR"/>
        </w:rPr>
        <w:t>: 2010</w:t>
      </w:r>
      <w:proofErr w:type="gramEnd"/>
      <w:r w:rsidRPr="00F523E2">
        <w:rPr>
          <w:rFonts w:ascii="Times New Roman" w:eastAsia="Times New Roman" w:hAnsi="Times New Roman" w:cs="Times New Roman"/>
          <w:b/>
          <w:bCs/>
          <w:color w:val="000000"/>
          <w:sz w:val="24"/>
          <w:szCs w:val="26"/>
          <w:lang w:eastAsia="tr-TR"/>
        </w:rPr>
        <w:t>/68</w:t>
      </w:r>
      <w:bookmarkStart w:id="0" w:name="_GoBack"/>
      <w:bookmarkEnd w:id="0"/>
    </w:p>
    <w:p w:rsidR="00F523E2" w:rsidRPr="00F523E2" w:rsidRDefault="00F523E2" w:rsidP="00F523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23E2">
        <w:rPr>
          <w:rFonts w:ascii="Times New Roman" w:eastAsia="Times New Roman" w:hAnsi="Times New Roman" w:cs="Times New Roman"/>
          <w:b/>
          <w:bCs/>
          <w:color w:val="000000"/>
          <w:sz w:val="24"/>
          <w:szCs w:val="26"/>
          <w:lang w:eastAsia="tr-TR"/>
        </w:rPr>
        <w:t xml:space="preserve">Karar </w:t>
      </w:r>
      <w:proofErr w:type="gramStart"/>
      <w:r w:rsidRPr="00F523E2">
        <w:rPr>
          <w:rFonts w:ascii="Times New Roman" w:eastAsia="Times New Roman" w:hAnsi="Times New Roman" w:cs="Times New Roman"/>
          <w:b/>
          <w:bCs/>
          <w:color w:val="000000"/>
          <w:sz w:val="24"/>
          <w:szCs w:val="26"/>
          <w:lang w:eastAsia="tr-TR"/>
        </w:rPr>
        <w:t>Sayısı</w:t>
      </w:r>
      <w:r w:rsidR="00E77B55">
        <w:rPr>
          <w:rFonts w:ascii="Times New Roman" w:eastAsia="Times New Roman" w:hAnsi="Times New Roman" w:cs="Times New Roman"/>
          <w:b/>
          <w:bCs/>
          <w:color w:val="000000"/>
          <w:sz w:val="24"/>
          <w:szCs w:val="26"/>
          <w:lang w:eastAsia="tr-TR"/>
        </w:rPr>
        <w:t xml:space="preserve"> </w:t>
      </w:r>
      <w:r w:rsidRPr="00F523E2">
        <w:rPr>
          <w:rFonts w:ascii="Times New Roman" w:eastAsia="Times New Roman" w:hAnsi="Times New Roman" w:cs="Times New Roman"/>
          <w:b/>
          <w:bCs/>
          <w:color w:val="000000"/>
          <w:sz w:val="24"/>
          <w:szCs w:val="26"/>
          <w:lang w:eastAsia="tr-TR"/>
        </w:rPr>
        <w:t>: 2011</w:t>
      </w:r>
      <w:proofErr w:type="gramEnd"/>
      <w:r w:rsidRPr="00F523E2">
        <w:rPr>
          <w:rFonts w:ascii="Times New Roman" w:eastAsia="Times New Roman" w:hAnsi="Times New Roman" w:cs="Times New Roman"/>
          <w:b/>
          <w:bCs/>
          <w:color w:val="000000"/>
          <w:sz w:val="24"/>
          <w:szCs w:val="26"/>
          <w:lang w:eastAsia="tr-TR"/>
        </w:rPr>
        <w:t>/114</w:t>
      </w:r>
    </w:p>
    <w:p w:rsidR="00F523E2" w:rsidRPr="00F523E2" w:rsidRDefault="00F523E2" w:rsidP="00F523E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23E2">
        <w:rPr>
          <w:rFonts w:ascii="Times New Roman" w:eastAsia="Times New Roman" w:hAnsi="Times New Roman" w:cs="Times New Roman"/>
          <w:b/>
          <w:bCs/>
          <w:color w:val="000000"/>
          <w:sz w:val="24"/>
          <w:szCs w:val="26"/>
          <w:lang w:eastAsia="tr-TR"/>
        </w:rPr>
        <w:t xml:space="preserve">Karar </w:t>
      </w:r>
      <w:proofErr w:type="gramStart"/>
      <w:r w:rsidRPr="00F523E2">
        <w:rPr>
          <w:rFonts w:ascii="Times New Roman" w:eastAsia="Times New Roman" w:hAnsi="Times New Roman" w:cs="Times New Roman"/>
          <w:b/>
          <w:bCs/>
          <w:color w:val="000000"/>
          <w:sz w:val="24"/>
          <w:szCs w:val="26"/>
          <w:lang w:eastAsia="tr-TR"/>
        </w:rPr>
        <w:t>Günü</w:t>
      </w:r>
      <w:r w:rsidR="00E77B55">
        <w:rPr>
          <w:rFonts w:ascii="Times New Roman" w:eastAsia="Times New Roman" w:hAnsi="Times New Roman" w:cs="Times New Roman"/>
          <w:b/>
          <w:bCs/>
          <w:color w:val="000000"/>
          <w:sz w:val="24"/>
          <w:szCs w:val="26"/>
          <w:lang w:eastAsia="tr-TR"/>
        </w:rPr>
        <w:t xml:space="preserve"> </w:t>
      </w:r>
      <w:r w:rsidRPr="00F523E2">
        <w:rPr>
          <w:rFonts w:ascii="Times New Roman" w:eastAsia="Times New Roman" w:hAnsi="Times New Roman" w:cs="Times New Roman"/>
          <w:b/>
          <w:bCs/>
          <w:color w:val="000000"/>
          <w:sz w:val="24"/>
          <w:szCs w:val="26"/>
          <w:lang w:eastAsia="tr-TR"/>
        </w:rPr>
        <w:t>: 30</w:t>
      </w:r>
      <w:proofErr w:type="gramEnd"/>
      <w:r w:rsidRPr="00F523E2">
        <w:rPr>
          <w:rFonts w:ascii="Times New Roman" w:eastAsia="Times New Roman" w:hAnsi="Times New Roman" w:cs="Times New Roman"/>
          <w:b/>
          <w:bCs/>
          <w:color w:val="000000"/>
          <w:sz w:val="24"/>
          <w:szCs w:val="26"/>
          <w:lang w:eastAsia="tr-TR"/>
        </w:rPr>
        <w:t>.6.2011</w:t>
      </w:r>
    </w:p>
    <w:p w:rsidR="00F523E2" w:rsidRDefault="00F523E2" w:rsidP="001532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23E2">
        <w:rPr>
          <w:rFonts w:ascii="Times New Roman" w:eastAsia="Times New Roman" w:hAnsi="Times New Roman" w:cs="Times New Roman"/>
          <w:b/>
          <w:bCs/>
          <w:color w:val="000000"/>
          <w:sz w:val="24"/>
          <w:szCs w:val="26"/>
          <w:lang w:eastAsia="tr-TR"/>
        </w:rPr>
        <w:t>Resmi Gazete</w:t>
      </w:r>
      <w:r w:rsidRPr="00F523E2">
        <w:rPr>
          <w:rFonts w:ascii="Times New Roman" w:eastAsia="Times New Roman" w:hAnsi="Times New Roman" w:cs="Times New Roman"/>
          <w:b/>
          <w:bCs/>
          <w:color w:val="000000"/>
          <w:sz w:val="24"/>
          <w:szCs w:val="26"/>
          <w:lang w:eastAsia="tr-TR"/>
        </w:rPr>
        <w:tab/>
        <w:t>:</w:t>
      </w:r>
      <w:r w:rsidR="00E77B55">
        <w:rPr>
          <w:rFonts w:ascii="Times New Roman" w:eastAsia="Times New Roman" w:hAnsi="Times New Roman" w:cs="Times New Roman"/>
          <w:b/>
          <w:bCs/>
          <w:color w:val="000000"/>
          <w:sz w:val="24"/>
          <w:szCs w:val="26"/>
          <w:lang w:eastAsia="tr-TR"/>
        </w:rPr>
        <w:t xml:space="preserve"> </w:t>
      </w:r>
      <w:r w:rsidRPr="00F523E2">
        <w:rPr>
          <w:rFonts w:ascii="Times New Roman" w:eastAsia="Times New Roman" w:hAnsi="Times New Roman" w:cs="Times New Roman"/>
          <w:b/>
          <w:bCs/>
          <w:color w:val="000000"/>
          <w:sz w:val="24"/>
          <w:szCs w:val="26"/>
          <w:lang w:eastAsia="tr-TR"/>
        </w:rPr>
        <w:t>23.7.2011 - 28003</w:t>
      </w:r>
      <w:r w:rsidRPr="00F523E2">
        <w:rPr>
          <w:rFonts w:ascii="Times New Roman" w:eastAsia="Times New Roman" w:hAnsi="Times New Roman" w:cs="Times New Roman"/>
          <w:b/>
          <w:bCs/>
          <w:color w:val="000000"/>
          <w:sz w:val="24"/>
          <w:szCs w:val="26"/>
          <w:lang w:eastAsia="tr-TR"/>
        </w:rPr>
        <w:t>  </w:t>
      </w:r>
    </w:p>
    <w:p w:rsidR="0015329A" w:rsidRDefault="0015329A" w:rsidP="001532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İTİRAZ YOLUNA BAŞVURAN:</w:t>
      </w:r>
      <w:r w:rsidRPr="00F523E2">
        <w:rPr>
          <w:rFonts w:ascii="Times New Roman" w:eastAsia="Times New Roman" w:hAnsi="Times New Roman" w:cs="Times New Roman"/>
          <w:color w:val="000000"/>
          <w:sz w:val="24"/>
          <w:szCs w:val="26"/>
          <w:lang w:eastAsia="tr-TR"/>
        </w:rPr>
        <w:t> Zile Asliye Ceza Mahkemesi</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İTİRAZIN KONUSU:</w:t>
      </w:r>
      <w:r w:rsidRPr="00F523E2">
        <w:rPr>
          <w:rFonts w:ascii="Times New Roman" w:eastAsia="Times New Roman" w:hAnsi="Times New Roman" w:cs="Times New Roman"/>
          <w:color w:val="000000"/>
          <w:sz w:val="24"/>
          <w:szCs w:val="26"/>
          <w:lang w:eastAsia="tr-TR"/>
        </w:rPr>
        <w:t> 26.9.2004 günlü, 5237 sayılı Türk Ceza Kanunu’nun 106. maddesinin (2) numaralı fıkrasının (c) bendinin,  Anayasa’nın 2. maddesine aykırılığı savıyla iptali istemidir.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I- OLAY</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Birlikte tehdit suçunu işledikleri iddiası ile  sanıklar hakkında açılan kamu davasında, itiraz konusu kuralın Anayasa’ya aykırı olduğu kanısına varan Mahkeme, iptali için başvurmuştur.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III- YASA METİNLERİ</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A- İtiraz Konusu Yasa Kuralı</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26.9.2004 günlü, 5237 sayılı Türk Ceza Kanunu’nun itiraz konusu bendi de içeren 106. maddesi şöyledir: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w:t>
      </w:r>
      <w:r w:rsidRPr="00F523E2">
        <w:rPr>
          <w:rFonts w:ascii="Times New Roman" w:eastAsia="Times New Roman" w:hAnsi="Times New Roman" w:cs="Times New Roman"/>
          <w:b/>
          <w:bCs/>
          <w:color w:val="000000"/>
          <w:sz w:val="24"/>
          <w:szCs w:val="26"/>
          <w:lang w:eastAsia="tr-TR"/>
        </w:rPr>
        <w:t>Tehdit</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Madde 106-</w:t>
      </w:r>
      <w:r w:rsidRPr="00F523E2">
        <w:rPr>
          <w:rFonts w:ascii="Times New Roman" w:eastAsia="Times New Roman" w:hAnsi="Times New Roman" w:cs="Times New Roman"/>
          <w:color w:val="000000"/>
          <w:sz w:val="24"/>
          <w:szCs w:val="26"/>
          <w:lang w:eastAsia="tr-TR"/>
        </w:rPr>
        <w:t xml:space="preserve"> (1) Bir başkasını, kendisinin veya yakınının hayatına, vücut veya cinsel dokunulmazlığına yönelik bir saldırı gerçekleştireceğinden bahisle tehdit eden kişi, altı aydan iki yıla kadar hapis cezası ile cezalandırılır. Malvarlığı itibarıyla büyük bir zarara uğratacağından veya sair bir kötülük edeceğinden bahisle tehditte ise, mağdurun </w:t>
      </w:r>
      <w:proofErr w:type="gramStart"/>
      <w:r w:rsidRPr="00F523E2">
        <w:rPr>
          <w:rFonts w:ascii="Times New Roman" w:eastAsia="Times New Roman" w:hAnsi="Times New Roman" w:cs="Times New Roman"/>
          <w:color w:val="000000"/>
          <w:sz w:val="24"/>
          <w:szCs w:val="26"/>
          <w:lang w:eastAsia="tr-TR"/>
        </w:rPr>
        <w:t>şikayeti</w:t>
      </w:r>
      <w:proofErr w:type="gramEnd"/>
      <w:r w:rsidRPr="00F523E2">
        <w:rPr>
          <w:rFonts w:ascii="Times New Roman" w:eastAsia="Times New Roman" w:hAnsi="Times New Roman" w:cs="Times New Roman"/>
          <w:color w:val="000000"/>
          <w:sz w:val="24"/>
          <w:szCs w:val="26"/>
          <w:lang w:eastAsia="tr-TR"/>
        </w:rPr>
        <w:t xml:space="preserve"> üzerine, altı aya kadar hapis veya adlî para cezasına hükmolunur.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(2) Tehdidin;</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a) Silahla,</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xml:space="preserve">b) Kişinin kendisini tanınmayacak bir hale koyması suretiyle, imzasız mektupla veya </w:t>
      </w:r>
      <w:proofErr w:type="gramStart"/>
      <w:r w:rsidRPr="00F523E2">
        <w:rPr>
          <w:rFonts w:ascii="Times New Roman" w:eastAsia="Times New Roman" w:hAnsi="Times New Roman" w:cs="Times New Roman"/>
          <w:color w:val="000000"/>
          <w:sz w:val="24"/>
          <w:szCs w:val="26"/>
          <w:lang w:eastAsia="tr-TR"/>
        </w:rPr>
        <w:t>özel</w:t>
      </w:r>
      <w:proofErr w:type="gramEnd"/>
      <w:r w:rsidRPr="00F523E2">
        <w:rPr>
          <w:rFonts w:ascii="Times New Roman" w:eastAsia="Times New Roman" w:hAnsi="Times New Roman" w:cs="Times New Roman"/>
          <w:color w:val="000000"/>
          <w:sz w:val="24"/>
          <w:szCs w:val="26"/>
          <w:lang w:eastAsia="tr-TR"/>
        </w:rPr>
        <w:t xml:space="preserve"> işaretlerle,</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c) Birden fazla kişi tarafından birlikte,</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d) Var olan veya var sayılan suç örgütlerinin oluşturdukları korkutucu güçten yararlanılarak,</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İşlenmesi halinde, fail hakkında iki yıldan beş yıla kadar hapis cezasına hükmolunur.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lastRenderedPageBreak/>
        <w:t>(3) Tehdit amacıyla kasten öldürme, kasten yaralama veya malvarlığına zarar verme suçunun işlenmesi halinde, ayrıca bu suçlardan dolayı ceza verilir.”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B- Dayanılan Anayasa Kuralı</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Başvuru kararında, Anayasa’nın 2. maddesine dayanılmıştır.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IV- İLK İNCELEME</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xml:space="preserve">Anayasa Mahkemesi </w:t>
      </w:r>
      <w:proofErr w:type="spellStart"/>
      <w:r w:rsidRPr="00F523E2">
        <w:rPr>
          <w:rFonts w:ascii="Times New Roman" w:eastAsia="Times New Roman" w:hAnsi="Times New Roman" w:cs="Times New Roman"/>
          <w:color w:val="000000"/>
          <w:sz w:val="24"/>
          <w:szCs w:val="26"/>
          <w:lang w:eastAsia="tr-TR"/>
        </w:rPr>
        <w:t>İçtüzüğü’nün</w:t>
      </w:r>
      <w:proofErr w:type="spellEnd"/>
      <w:r w:rsidRPr="00F523E2">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F523E2">
        <w:rPr>
          <w:rFonts w:ascii="Times New Roman" w:eastAsia="Times New Roman" w:hAnsi="Times New Roman" w:cs="Times New Roman"/>
          <w:color w:val="000000"/>
          <w:sz w:val="24"/>
          <w:szCs w:val="26"/>
          <w:lang w:eastAsia="tr-TR"/>
        </w:rPr>
        <w:t>Alifeyyaz</w:t>
      </w:r>
      <w:proofErr w:type="spellEnd"/>
      <w:r w:rsidRPr="00F523E2">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F523E2">
        <w:rPr>
          <w:rFonts w:ascii="Times New Roman" w:eastAsia="Times New Roman" w:hAnsi="Times New Roman" w:cs="Times New Roman"/>
          <w:color w:val="000000"/>
          <w:sz w:val="24"/>
          <w:szCs w:val="26"/>
          <w:lang w:eastAsia="tr-TR"/>
        </w:rPr>
        <w:t>Hicabi</w:t>
      </w:r>
      <w:proofErr w:type="spellEnd"/>
      <w:r w:rsidRPr="00F523E2">
        <w:rPr>
          <w:rFonts w:ascii="Times New Roman" w:eastAsia="Times New Roman" w:hAnsi="Times New Roman" w:cs="Times New Roman"/>
          <w:color w:val="000000"/>
          <w:sz w:val="24"/>
          <w:szCs w:val="26"/>
          <w:lang w:eastAsia="tr-TR"/>
        </w:rPr>
        <w:t xml:space="preserve"> DURSUN ve Celal Mümtaz </w:t>
      </w:r>
      <w:proofErr w:type="spellStart"/>
      <w:r w:rsidRPr="00F523E2">
        <w:rPr>
          <w:rFonts w:ascii="Times New Roman" w:eastAsia="Times New Roman" w:hAnsi="Times New Roman" w:cs="Times New Roman"/>
          <w:color w:val="000000"/>
          <w:sz w:val="24"/>
          <w:szCs w:val="26"/>
          <w:lang w:eastAsia="tr-TR"/>
        </w:rPr>
        <w:t>AKINCI’nın</w:t>
      </w:r>
      <w:proofErr w:type="spellEnd"/>
      <w:r w:rsidRPr="00F523E2">
        <w:rPr>
          <w:rFonts w:ascii="Times New Roman" w:eastAsia="Times New Roman" w:hAnsi="Times New Roman" w:cs="Times New Roman"/>
          <w:color w:val="000000"/>
          <w:sz w:val="24"/>
          <w:szCs w:val="26"/>
          <w:lang w:eastAsia="tr-TR"/>
        </w:rPr>
        <w:t xml:space="preserve"> katılımlarıyla yapılan ilk inceleme toplantısında;</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23E2">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F523E2">
        <w:rPr>
          <w:rFonts w:ascii="Times New Roman" w:eastAsia="Times New Roman" w:hAnsi="Times New Roman" w:cs="Times New Roman"/>
          <w:color w:val="000000"/>
          <w:sz w:val="24"/>
          <w:szCs w:val="26"/>
          <w:lang w:eastAsia="tr-TR"/>
        </w:rPr>
        <w:t>AKINCI’nın</w:t>
      </w:r>
      <w:proofErr w:type="spellEnd"/>
      <w:r w:rsidRPr="00F523E2">
        <w:rPr>
          <w:rFonts w:ascii="Times New Roman" w:eastAsia="Times New Roman" w:hAnsi="Times New Roman" w:cs="Times New Roman"/>
          <w:color w:val="000000"/>
          <w:sz w:val="24"/>
          <w:szCs w:val="26"/>
          <w:lang w:eastAsia="tr-TR"/>
        </w:rPr>
        <w:t xml:space="preserve"> </w:t>
      </w:r>
      <w:proofErr w:type="spellStart"/>
      <w:r w:rsidRPr="00F523E2">
        <w:rPr>
          <w:rFonts w:ascii="Times New Roman" w:eastAsia="Times New Roman" w:hAnsi="Times New Roman" w:cs="Times New Roman"/>
          <w:color w:val="000000"/>
          <w:sz w:val="24"/>
          <w:szCs w:val="26"/>
          <w:lang w:eastAsia="tr-TR"/>
        </w:rPr>
        <w:t>karşıoyları</w:t>
      </w:r>
      <w:proofErr w:type="spellEnd"/>
      <w:r w:rsidRPr="00F523E2">
        <w:rPr>
          <w:rFonts w:ascii="Times New Roman" w:eastAsia="Times New Roman" w:hAnsi="Times New Roman" w:cs="Times New Roman"/>
          <w:color w:val="000000"/>
          <w:sz w:val="24"/>
          <w:szCs w:val="26"/>
          <w:lang w:eastAsia="tr-TR"/>
        </w:rPr>
        <w:t xml:space="preserve"> ve OYÇOKLUĞUYLA,</w:t>
      </w:r>
      <w:proofErr w:type="gramEnd"/>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2- Dosyada eksiklik bulunmadığından işin esasının incelenmesine, OYBİRLİĞİYLE,</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7.12.2010 gününde karar verilmiştir.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V- ESASIN İNCELENMESİ</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Başvuru kararı ve ekleri, işin esasına ilişkin rapor, itiraz konusu kural, dayanılan Anayasa kuralı, bunların gerekçeleri ile diğer yasama belgeleri okunup incelendikten sonra gereği görüşülüp düşünüldü:</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xml:space="preserve">Başvuru kararında, 5237 sayılı Yasa’nın 106. maddesinin (1) numaralı fıkrasında düzenlenen tehdit suçunun kişinin hayatına, vücut veya cinsel dokunulmazlığına yönelmesi ile malvarlığına veya başka bir kötülüğe yönelmesi ayrımının aynı maddenin (2) numaralı fıkrasında terk edildiği, bu ayrımın terk edilmesi nedeniyle malvarlığına veya başka bir kötülüğe yönelmiş tehdit suçunda </w:t>
      </w:r>
      <w:proofErr w:type="gramStart"/>
      <w:r w:rsidRPr="00F523E2">
        <w:rPr>
          <w:rFonts w:ascii="Times New Roman" w:eastAsia="Times New Roman" w:hAnsi="Times New Roman" w:cs="Times New Roman"/>
          <w:color w:val="000000"/>
          <w:sz w:val="24"/>
          <w:szCs w:val="26"/>
          <w:lang w:eastAsia="tr-TR"/>
        </w:rPr>
        <w:t>şikayetten</w:t>
      </w:r>
      <w:proofErr w:type="gramEnd"/>
      <w:r w:rsidRPr="00F523E2">
        <w:rPr>
          <w:rFonts w:ascii="Times New Roman" w:eastAsia="Times New Roman" w:hAnsi="Times New Roman" w:cs="Times New Roman"/>
          <w:color w:val="000000"/>
          <w:sz w:val="24"/>
          <w:szCs w:val="26"/>
          <w:lang w:eastAsia="tr-TR"/>
        </w:rPr>
        <w:t xml:space="preserve"> vazgeçme olsa bile birden fazla kişi ile birlikte suçun işlenmesi durumunda sanıklara ceza verileceği, vahim nitelikte olan hayata, vücut veya cinsel dokunulmazlığa yönelen tehdit ile malvarlığına veya başka bir kötülüğe yönelmiş tehdidin aynı şekilde cezalandırılacağı ve verilecek cezanın adalet ve vicdan duygusunu zedeleyeceği belirtilerek itiraz konusu kuralın Anayasa’nın 2. maddesine aykırı olduğu ileri sürülmüştür.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xml:space="preserve">5237 sayılı Türk Ceza Kanunu’nun 106. maddesinin (1) numaralı fıkrasında bir başkasını, kendisinin veya yakınının hayatına, vücut veya cinsel dokunulmazlığına yönelik bir saldırı gerçekleştireceğinden bahisle tehdit eden kişinin altı aydan iki yıla kadar hapis, malvarlığı itibarıyla büyük bir zarara uğratacağından veya sair bir kötülük edeceğinden bahisle tehdit eden kişinin ise mağdurun </w:t>
      </w:r>
      <w:proofErr w:type="gramStart"/>
      <w:r w:rsidRPr="00F523E2">
        <w:rPr>
          <w:rFonts w:ascii="Times New Roman" w:eastAsia="Times New Roman" w:hAnsi="Times New Roman" w:cs="Times New Roman"/>
          <w:color w:val="000000"/>
          <w:sz w:val="24"/>
          <w:szCs w:val="26"/>
          <w:lang w:eastAsia="tr-TR"/>
        </w:rPr>
        <w:t>şikayeti</w:t>
      </w:r>
      <w:proofErr w:type="gramEnd"/>
      <w:r w:rsidRPr="00F523E2">
        <w:rPr>
          <w:rFonts w:ascii="Times New Roman" w:eastAsia="Times New Roman" w:hAnsi="Times New Roman" w:cs="Times New Roman"/>
          <w:color w:val="000000"/>
          <w:sz w:val="24"/>
          <w:szCs w:val="26"/>
          <w:lang w:eastAsia="tr-TR"/>
        </w:rPr>
        <w:t xml:space="preserve"> üzerine altı aya kadar hapis veya adlî para cezası ile cezalandırılacağı öngörülmüştür. </w:t>
      </w:r>
      <w:proofErr w:type="gramStart"/>
      <w:r w:rsidRPr="00F523E2">
        <w:rPr>
          <w:rFonts w:ascii="Times New Roman" w:eastAsia="Times New Roman" w:hAnsi="Times New Roman" w:cs="Times New Roman"/>
          <w:color w:val="000000"/>
          <w:sz w:val="24"/>
          <w:szCs w:val="26"/>
          <w:lang w:eastAsia="tr-TR"/>
        </w:rPr>
        <w:t xml:space="preserve">İtiraz konusu kuralın da bulunduğu anılan maddenin (2) </w:t>
      </w:r>
      <w:r w:rsidRPr="00F523E2">
        <w:rPr>
          <w:rFonts w:ascii="Times New Roman" w:eastAsia="Times New Roman" w:hAnsi="Times New Roman" w:cs="Times New Roman"/>
          <w:color w:val="000000"/>
          <w:sz w:val="24"/>
          <w:szCs w:val="26"/>
          <w:lang w:eastAsia="tr-TR"/>
        </w:rPr>
        <w:lastRenderedPageBreak/>
        <w:t xml:space="preserve">numaralı fıkrasında ise tehdit suçunun nitelikli halleri sayılarak tehdidin silahla, kişinin kendisini tanınmayacak bir hale koyması suretiyle, imzasız mektupla veya özel işaretlerle, birden fazla kişi tarafından birlikte, var olan veya var sayılan suç örgütlerinin oluşturdukları korkutucu güçten yararlanılarak işlenmesi halinde kişinin iki yıldan beş yıla kadar hapis cezası ile cezalandırılacağı belirtilmiştir. </w:t>
      </w:r>
      <w:proofErr w:type="gramEnd"/>
      <w:r w:rsidRPr="00F523E2">
        <w:rPr>
          <w:rFonts w:ascii="Times New Roman" w:eastAsia="Times New Roman" w:hAnsi="Times New Roman" w:cs="Times New Roman"/>
          <w:color w:val="000000"/>
          <w:sz w:val="24"/>
          <w:szCs w:val="26"/>
          <w:lang w:eastAsia="tr-TR"/>
        </w:rPr>
        <w:t>Böylece anılan maddenin (1) numaralı fıkrasında suçun temel şekli bakımından ikili bir ayrım yapılarak yaşam, vücut ve cinsel dokunulmazlığa yönelik tehditlerle, malvarlığı ve diğer değerlere yönelik tehditler, yaptırım ve muhakeme şartları bakımından farklı olarak ele alınmış olmasına karşın suçun nitelikli hallerinin sayıldığı (2) numaralı fıkrasında böyle bir ayrım yapılmamıştır.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23E2">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spellStart"/>
      <w:r w:rsidRPr="00F523E2">
        <w:rPr>
          <w:rFonts w:ascii="Times New Roman" w:eastAsia="Times New Roman" w:hAnsi="Times New Roman" w:cs="Times New Roman"/>
          <w:color w:val="000000"/>
          <w:sz w:val="24"/>
          <w:szCs w:val="26"/>
          <w:lang w:eastAsia="tr-TR"/>
        </w:rPr>
        <w:t>Yasakoyucu</w:t>
      </w:r>
      <w:proofErr w:type="spellEnd"/>
      <w:r w:rsidRPr="00F523E2">
        <w:rPr>
          <w:rFonts w:ascii="Times New Roman" w:eastAsia="Times New Roman" w:hAnsi="Times New Roman" w:cs="Times New Roman"/>
          <w:color w:val="000000"/>
          <w:sz w:val="24"/>
          <w:szCs w:val="26"/>
          <w:lang w:eastAsia="tr-TR"/>
        </w:rPr>
        <w:t xml:space="preserve">,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da dikkate almak </w:t>
      </w:r>
      <w:proofErr w:type="spellStart"/>
      <w:proofErr w:type="gramStart"/>
      <w:r w:rsidRPr="00F523E2">
        <w:rPr>
          <w:rFonts w:ascii="Times New Roman" w:eastAsia="Times New Roman" w:hAnsi="Times New Roman" w:cs="Times New Roman"/>
          <w:color w:val="000000"/>
          <w:sz w:val="24"/>
          <w:szCs w:val="26"/>
          <w:lang w:eastAsia="tr-TR"/>
        </w:rPr>
        <w:t>zorundadır.Ancak</w:t>
      </w:r>
      <w:proofErr w:type="spellEnd"/>
      <w:proofErr w:type="gramEnd"/>
      <w:r w:rsidRPr="00F523E2">
        <w:rPr>
          <w:rFonts w:ascii="Times New Roman" w:eastAsia="Times New Roman" w:hAnsi="Times New Roman" w:cs="Times New Roman"/>
          <w:color w:val="000000"/>
          <w:sz w:val="24"/>
          <w:szCs w:val="26"/>
          <w:lang w:eastAsia="tr-TR"/>
        </w:rPr>
        <w:t xml:space="preserve"> sadece suçun temel şeklini esas alarak ve suçun temel şekli için öngörülen ceza miktarlarını suçun nitelikli halleri ile kıyaslayarak suç ve ceza arasında adil denge bulunup bulunmadığı konusunda bir karar vermek sorunu tek yönlü ya da eksik olarak ele almak anlamına gelir. Bu nedenle suç ve ceza arasında adalete uygun bir oranın bulunup bulunmadığının saptanmasında ceza miktarlarının kıyaslanması değil, o suçun toplumda yarattığı infial ve etki, kişiler üzerinde oluşturduğu tehlike, zarar görenin kişiliği ile ona verilen zararın azlığı veya çokluğu, işlenme oranındaki azalma veya artış gibi faktörlerin de dikkate alınması gerekir.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23E2">
        <w:rPr>
          <w:rFonts w:ascii="Times New Roman" w:eastAsia="Times New Roman" w:hAnsi="Times New Roman" w:cs="Times New Roman"/>
          <w:color w:val="000000"/>
          <w:sz w:val="24"/>
          <w:szCs w:val="26"/>
          <w:lang w:eastAsia="tr-TR"/>
        </w:rPr>
        <w:t xml:space="preserve">Yasa’nın 106. maddesinin gerekçesinde, tehdit suçunda kişilerin huzur ve sükûnu ile karar verme ve hareket etme hürriyeti korunarak kişilerde güvensizlik duygusunun meydana gelmesinin engellendiği, suçun daha ağır cezayı gerektiren nitelikli hâllerinde tehdidin kapsadığı korkutma gücünün ağırlığı ve yoğunluğu nedeniyle mağdurda ciddi kaygılar meydana geldiği ve suçun birden fazla kişi tarafından birlikte işlenmesi hâlinde meydana gelen korkunun çok daha yoğun olacağı belirtilmiştir. </w:t>
      </w:r>
      <w:proofErr w:type="gramEnd"/>
      <w:r w:rsidRPr="00F523E2">
        <w:rPr>
          <w:rFonts w:ascii="Times New Roman" w:eastAsia="Times New Roman" w:hAnsi="Times New Roman" w:cs="Times New Roman"/>
          <w:color w:val="000000"/>
          <w:sz w:val="24"/>
          <w:szCs w:val="26"/>
          <w:lang w:eastAsia="tr-TR"/>
        </w:rPr>
        <w:t xml:space="preserve">Buna göre </w:t>
      </w:r>
      <w:proofErr w:type="spellStart"/>
      <w:r w:rsidRPr="00F523E2">
        <w:rPr>
          <w:rFonts w:ascii="Times New Roman" w:eastAsia="Times New Roman" w:hAnsi="Times New Roman" w:cs="Times New Roman"/>
          <w:color w:val="000000"/>
          <w:sz w:val="24"/>
          <w:szCs w:val="26"/>
          <w:lang w:eastAsia="tr-TR"/>
        </w:rPr>
        <w:t>Yasakoyucunun</w:t>
      </w:r>
      <w:proofErr w:type="spellEnd"/>
      <w:r w:rsidRPr="00F523E2">
        <w:rPr>
          <w:rFonts w:ascii="Times New Roman" w:eastAsia="Times New Roman" w:hAnsi="Times New Roman" w:cs="Times New Roman"/>
          <w:color w:val="000000"/>
          <w:sz w:val="24"/>
          <w:szCs w:val="26"/>
          <w:lang w:eastAsia="tr-TR"/>
        </w:rPr>
        <w:t>, takdir yetkisine dayanarak ve meydana gelen neticeyi de dikkate alarak düzenlediği itiraz konusu kuralda hukuk devleti ilkesi ile çelişen bir yön bulunmamaktadır.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VI- SONUÇ</w:t>
      </w:r>
    </w:p>
    <w:p w:rsidR="00F523E2" w:rsidRP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26.9.2004 günlü, 5237 sayılı Türk Ceza Kanunu’nun 106. maddesinin (2) numaralı fıkrasının (c) bendinin Anayasa’ya aykırı olmadığına ve itirazın REDDİNE, 30.6.2011 gününde OYBİRLİĞİYLE karar verildi.</w:t>
      </w:r>
    </w:p>
    <w:p w:rsidR="00F523E2" w:rsidRP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23E2" w:rsidRPr="00F523E2" w:rsidTr="00F523E2">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Başkan</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Başkanvekili</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 xml:space="preserve">Osman </w:t>
            </w:r>
            <w:proofErr w:type="spellStart"/>
            <w:r w:rsidRPr="00F523E2">
              <w:rPr>
                <w:rFonts w:ascii="Times New Roman" w:eastAsia="Times New Roman" w:hAnsi="Times New Roman" w:cs="Times New Roman"/>
                <w:sz w:val="24"/>
                <w:szCs w:val="26"/>
                <w:lang w:eastAsia="tr-TR"/>
              </w:rPr>
              <w:t>Alifeyyaz</w:t>
            </w:r>
            <w:proofErr w:type="spellEnd"/>
            <w:r w:rsidRPr="00F523E2">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Başkanvekili</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23E2">
              <w:rPr>
                <w:rFonts w:ascii="Times New Roman" w:eastAsia="Times New Roman" w:hAnsi="Times New Roman" w:cs="Times New Roman"/>
                <w:sz w:val="24"/>
                <w:szCs w:val="26"/>
                <w:lang w:eastAsia="tr-TR"/>
              </w:rPr>
              <w:t>Serruh</w:t>
            </w:r>
            <w:proofErr w:type="spellEnd"/>
            <w:r w:rsidRPr="00F523E2">
              <w:rPr>
                <w:rFonts w:ascii="Times New Roman" w:eastAsia="Times New Roman" w:hAnsi="Times New Roman" w:cs="Times New Roman"/>
                <w:sz w:val="24"/>
                <w:szCs w:val="26"/>
                <w:lang w:eastAsia="tr-TR"/>
              </w:rPr>
              <w:t xml:space="preserve"> KALELİ</w:t>
            </w:r>
          </w:p>
        </w:tc>
      </w:tr>
    </w:tbl>
    <w:p w:rsid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23E2" w:rsidRPr="00F523E2" w:rsidTr="00F523E2">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Fettah OTO</w:t>
            </w:r>
          </w:p>
        </w:tc>
      </w:tr>
    </w:tbl>
    <w:p w:rsid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23E2" w:rsidRPr="00F523E2" w:rsidTr="00F523E2">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Recep KÖMÜRCÜ</w:t>
            </w:r>
          </w:p>
        </w:tc>
      </w:tr>
    </w:tbl>
    <w:p w:rsid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23E2" w:rsidRPr="00F523E2" w:rsidTr="00F523E2">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Engin YILDIRIM</w:t>
            </w:r>
          </w:p>
        </w:tc>
      </w:tr>
    </w:tbl>
    <w:p w:rsid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523E2" w:rsidRPr="00F523E2" w:rsidTr="00F523E2">
        <w:tc>
          <w:tcPr>
            <w:tcW w:w="2500" w:type="pct"/>
            <w:tcMar>
              <w:top w:w="0" w:type="dxa"/>
              <w:left w:w="108" w:type="dxa"/>
              <w:bottom w:w="0" w:type="dxa"/>
              <w:right w:w="108"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Nuri NECİPOĞLU</w:t>
            </w:r>
          </w:p>
        </w:tc>
        <w:tc>
          <w:tcPr>
            <w:tcW w:w="2500" w:type="pct"/>
            <w:tcMar>
              <w:top w:w="0" w:type="dxa"/>
              <w:left w:w="108" w:type="dxa"/>
              <w:bottom w:w="0" w:type="dxa"/>
              <w:right w:w="108"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23E2">
              <w:rPr>
                <w:rFonts w:ascii="Times New Roman" w:eastAsia="Times New Roman" w:hAnsi="Times New Roman" w:cs="Times New Roman"/>
                <w:sz w:val="24"/>
                <w:szCs w:val="26"/>
                <w:lang w:eastAsia="tr-TR"/>
              </w:rPr>
              <w:t>Hicabi</w:t>
            </w:r>
            <w:proofErr w:type="spellEnd"/>
            <w:r w:rsidRPr="00F523E2">
              <w:rPr>
                <w:rFonts w:ascii="Times New Roman" w:eastAsia="Times New Roman" w:hAnsi="Times New Roman" w:cs="Times New Roman"/>
                <w:sz w:val="24"/>
                <w:szCs w:val="26"/>
                <w:lang w:eastAsia="tr-TR"/>
              </w:rPr>
              <w:t xml:space="preserve"> DURSUN</w:t>
            </w:r>
          </w:p>
        </w:tc>
      </w:tr>
    </w:tbl>
    <w:p w:rsid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F523E2" w:rsidRPr="00F523E2" w:rsidTr="00F523E2">
        <w:tc>
          <w:tcPr>
            <w:tcW w:w="2500" w:type="pct"/>
            <w:tcMar>
              <w:top w:w="0" w:type="dxa"/>
              <w:left w:w="108" w:type="dxa"/>
              <w:bottom w:w="0" w:type="dxa"/>
              <w:right w:w="108"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Celal Mümtaz AKINCI</w:t>
            </w:r>
          </w:p>
        </w:tc>
        <w:tc>
          <w:tcPr>
            <w:tcW w:w="2500" w:type="pct"/>
            <w:tcMar>
              <w:top w:w="0" w:type="dxa"/>
              <w:left w:w="108" w:type="dxa"/>
              <w:bottom w:w="0" w:type="dxa"/>
              <w:right w:w="108"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Erdal TERCAN</w:t>
            </w:r>
          </w:p>
        </w:tc>
      </w:tr>
    </w:tbl>
    <w:p w:rsid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4"/>
          <w:lang w:eastAsia="tr-TR"/>
        </w:rPr>
        <w:t> </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4"/>
          <w:lang w:eastAsia="tr-TR"/>
        </w:rPr>
        <w:t> </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4"/>
          <w:lang w:eastAsia="tr-TR"/>
        </w:rPr>
        <w:t> </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4"/>
          <w:lang w:eastAsia="tr-TR"/>
        </w:rPr>
        <w:t> </w:t>
      </w:r>
    </w:p>
    <w:p w:rsid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b/>
          <w:bCs/>
          <w:color w:val="000000"/>
          <w:sz w:val="24"/>
          <w:szCs w:val="26"/>
          <w:lang w:eastAsia="tr-TR"/>
        </w:rPr>
        <w:t>KARŞIOY GEREKÇESİ</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7.5.2010 günlü, 5982 sayılı Türkiye Cumhuriyeti Anayasasının Bazı Maddelerinde Değişiklik Yapılması Hakkında Kanun’la Anayasa’nın, Anayasa Mahkemesi’ni düzenleyen 146</w:t>
      </w:r>
      <w:proofErr w:type="gramStart"/>
      <w:r w:rsidRPr="00F523E2">
        <w:rPr>
          <w:rFonts w:ascii="Times New Roman" w:eastAsia="Times New Roman" w:hAnsi="Times New Roman" w:cs="Times New Roman"/>
          <w:color w:val="000000"/>
          <w:sz w:val="24"/>
          <w:szCs w:val="26"/>
          <w:lang w:eastAsia="tr-TR"/>
        </w:rPr>
        <w:t>.,</w:t>
      </w:r>
      <w:proofErr w:type="gramEnd"/>
      <w:r w:rsidRPr="00F523E2">
        <w:rPr>
          <w:rFonts w:ascii="Times New Roman" w:eastAsia="Times New Roman" w:hAnsi="Times New Roman" w:cs="Times New Roman"/>
          <w:color w:val="000000"/>
          <w:sz w:val="24"/>
          <w:szCs w:val="26"/>
          <w:lang w:eastAsia="tr-TR"/>
        </w:rPr>
        <w:t xml:space="preserve"> 147., 148. ve 149. maddelerinde değişiklik yapılarak, Mahkeme’nin kuruluşu, görev ve yetkileri ile çalışma ve yargılama usulüne ilişkin yeni kurallar getirilmiş, ancak, değişikliğin, gerekli düzenlemeler yapılıncaya kadar uygulanmasının sağlanabilmesi için geçici kurallara yer verilmediği gibi Anayasa’ya koşut olarak, Anayasa Mahkemesi’nin yargılama usulüne ilişkin yeni bir yasal düzenleme de yapılmamıştır.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Anayasa’nın 6. maddesinde “Hiçbir kimse veya organ kaynağını Anayasadan almayan bir Devlet yetkisi kullanamaz”, 142. maddesinde de “Mahkemelerin kuruluşu, görev ve yetkileri, işleyişi kanunla düzenlenir” denilmiş, değiştirilen 149. maddesinin beşinci fıkrasında ise Anayasa Mahkemesinin, kuruluşunun, Genel Kurul ve bölümlerinin, yargılama usullerinin kanunla düzenleneceği belirtilmiştir. Buna göre, Anayasa’nın genel kural niteliğindeki 142. ve özel olarak Anayasa Mahkemesi’nin çalışma ve yargılama usulünü düzenleyen 149. maddesi uyarınca, Mahkeme’nin yargılama usulünün yasayla düzenlenmesi gereği Anayasal bir zorunluluktur. Yargılama usulü yasayla belirlenmeyen, bu bağlamda kaynağını Anayasa’dan almayan bir yetkiyle Mahkeme’nin çalışmasını sürdürmesi, belirtilen hukuksal durum karşısında olanaklı değildir.</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23E2">
        <w:rPr>
          <w:rFonts w:ascii="Times New Roman" w:eastAsia="Times New Roman" w:hAnsi="Times New Roman" w:cs="Times New Roman"/>
          <w:color w:val="000000"/>
          <w:sz w:val="24"/>
          <w:szCs w:val="26"/>
          <w:lang w:eastAsia="tr-TR"/>
        </w:rPr>
        <w:t xml:space="preserve">Öte yandan, Anayasa’nın 149. maddesinin ilk fıkrasında, yer alan Genel Kurul’un Mahkeme Başkanının veya Başkanın belirleyeceği başkanvekilinin başkanlığında en az </w:t>
      </w:r>
      <w:proofErr w:type="spellStart"/>
      <w:r w:rsidRPr="00F523E2">
        <w:rPr>
          <w:rFonts w:ascii="Times New Roman" w:eastAsia="Times New Roman" w:hAnsi="Times New Roman" w:cs="Times New Roman"/>
          <w:color w:val="000000"/>
          <w:sz w:val="24"/>
          <w:szCs w:val="26"/>
          <w:lang w:eastAsia="tr-TR"/>
        </w:rPr>
        <w:t>oniki</w:t>
      </w:r>
      <w:proofErr w:type="spellEnd"/>
      <w:r w:rsidRPr="00F523E2">
        <w:rPr>
          <w:rFonts w:ascii="Times New Roman" w:eastAsia="Times New Roman" w:hAnsi="Times New Roman" w:cs="Times New Roman"/>
          <w:color w:val="000000"/>
          <w:sz w:val="24"/>
          <w:szCs w:val="26"/>
          <w:lang w:eastAsia="tr-TR"/>
        </w:rPr>
        <w:t xml:space="preserve"> üye ile toplanacağına ilişkin kural, toplantı alt sınırını gösteren bir yargılama usulü kuralı ise de bu sayının üstünde, özellikle çift sayı ile yapılan toplantılarda nasıl bir yol izleneceğini düzenlememektedir. </w:t>
      </w:r>
      <w:proofErr w:type="gramEnd"/>
      <w:r w:rsidRPr="00F523E2">
        <w:rPr>
          <w:rFonts w:ascii="Times New Roman" w:eastAsia="Times New Roman" w:hAnsi="Times New Roman" w:cs="Times New Roman"/>
          <w:color w:val="000000"/>
          <w:sz w:val="24"/>
          <w:szCs w:val="26"/>
          <w:lang w:eastAsia="tr-TR"/>
        </w:rPr>
        <w:t xml:space="preserve">Böyle bir durumla karşılaşıldığında, toplantının ertelenmesi, bir üyenin toplantıdan çıkması ya da benimsenecek farklı seçeneklerden birinin uygulanması konusunda yasal bir dayanak bulunmamaktadır. Bu seçeneklerden hangisi, uygulanırsa uygulansın dayanağını yasadan dolayısıyla Anayasa’dan almayan bir yetki kullanımı söz konusu olacaktır. Yargılama </w:t>
      </w:r>
      <w:proofErr w:type="spellStart"/>
      <w:r w:rsidRPr="00F523E2">
        <w:rPr>
          <w:rFonts w:ascii="Times New Roman" w:eastAsia="Times New Roman" w:hAnsi="Times New Roman" w:cs="Times New Roman"/>
          <w:color w:val="000000"/>
          <w:sz w:val="24"/>
          <w:szCs w:val="26"/>
          <w:lang w:eastAsia="tr-TR"/>
        </w:rPr>
        <w:t>Usulü’nün</w:t>
      </w:r>
      <w:proofErr w:type="spellEnd"/>
      <w:r w:rsidRPr="00F523E2">
        <w:rPr>
          <w:rFonts w:ascii="Times New Roman" w:eastAsia="Times New Roman" w:hAnsi="Times New Roman" w:cs="Times New Roman"/>
          <w:color w:val="000000"/>
          <w:sz w:val="24"/>
          <w:szCs w:val="26"/>
          <w:lang w:eastAsia="tr-TR"/>
        </w:rPr>
        <w:t xml:space="preserve"> Anayasa Mahkemesi tarafından belirlenmesi ise Anayasa’nın ihlâli sonucunu doğuracaktır.</w:t>
      </w:r>
    </w:p>
    <w:p w:rsidR="00F523E2" w:rsidRP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t>Belirtilen nedenlerle Anayasa değişikliği uyarınca Mahkeme’nin, yargılama usulü yasa ile belirlenmeden yargısal faaliyetlerini sürdüremeyeceği düşüncesiyle çoğunluk görüşüne katılmıyoruz.</w:t>
      </w:r>
    </w:p>
    <w:p w:rsidR="00F523E2" w:rsidRP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F523E2" w:rsidRPr="00F523E2" w:rsidTr="00F523E2">
        <w:trPr>
          <w:jc w:val="center"/>
        </w:trPr>
        <w:tc>
          <w:tcPr>
            <w:tcW w:w="1667" w:type="pct"/>
            <w:tcMar>
              <w:top w:w="0" w:type="dxa"/>
              <w:left w:w="108" w:type="dxa"/>
              <w:bottom w:w="0" w:type="dxa"/>
              <w:right w:w="108"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Mehmet ERTEN</w:t>
            </w:r>
          </w:p>
        </w:tc>
        <w:tc>
          <w:tcPr>
            <w:tcW w:w="1667" w:type="pct"/>
            <w:tcMar>
              <w:top w:w="0" w:type="dxa"/>
              <w:left w:w="108" w:type="dxa"/>
              <w:bottom w:w="0" w:type="dxa"/>
              <w:right w:w="108"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Fettah OTO</w:t>
            </w:r>
          </w:p>
        </w:tc>
      </w:tr>
    </w:tbl>
    <w:p w:rsid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16"/>
          <w:lang w:eastAsia="tr-TR"/>
        </w:rPr>
        <w:t> </w:t>
      </w:r>
    </w:p>
    <w:p w:rsidR="00F523E2" w:rsidRPr="00F523E2" w:rsidRDefault="00F523E2" w:rsidP="00F523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523E2" w:rsidRPr="00F523E2" w:rsidTr="00F523E2">
        <w:tc>
          <w:tcPr>
            <w:tcW w:w="2500" w:type="pct"/>
            <w:tcMar>
              <w:top w:w="0" w:type="dxa"/>
              <w:left w:w="108" w:type="dxa"/>
              <w:bottom w:w="0" w:type="dxa"/>
              <w:right w:w="108"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Zehra Ayla PERKTAŞ</w:t>
            </w:r>
          </w:p>
        </w:tc>
        <w:tc>
          <w:tcPr>
            <w:tcW w:w="2500" w:type="pct"/>
            <w:tcMar>
              <w:top w:w="0" w:type="dxa"/>
              <w:left w:w="108" w:type="dxa"/>
              <w:bottom w:w="0" w:type="dxa"/>
              <w:right w:w="108" w:type="dxa"/>
            </w:tcMar>
            <w:hideMark/>
          </w:tcPr>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Üye</w:t>
            </w:r>
          </w:p>
          <w:p w:rsidR="00F523E2" w:rsidRPr="00F523E2" w:rsidRDefault="00F523E2" w:rsidP="00F523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23E2">
              <w:rPr>
                <w:rFonts w:ascii="Times New Roman" w:eastAsia="Times New Roman" w:hAnsi="Times New Roman" w:cs="Times New Roman"/>
                <w:sz w:val="24"/>
                <w:szCs w:val="26"/>
                <w:lang w:eastAsia="tr-TR"/>
              </w:rPr>
              <w:t>Celal Mümtaz AKINCI</w:t>
            </w:r>
          </w:p>
        </w:tc>
      </w:tr>
    </w:tbl>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4"/>
          <w:lang w:eastAsia="tr-TR"/>
        </w:rPr>
        <w:t> </w:t>
      </w:r>
    </w:p>
    <w:p w:rsidR="00F523E2" w:rsidRDefault="00F523E2" w:rsidP="00F523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23E2">
        <w:rPr>
          <w:rFonts w:ascii="Times New Roman" w:eastAsia="Times New Roman" w:hAnsi="Times New Roman" w:cs="Times New Roman"/>
          <w:color w:val="000000"/>
          <w:sz w:val="24"/>
          <w:szCs w:val="24"/>
          <w:lang w:eastAsia="tr-TR"/>
        </w:rPr>
        <w:t> </w:t>
      </w:r>
    </w:p>
    <w:p w:rsidR="00CE1FB9" w:rsidRPr="00F523E2" w:rsidRDefault="00CE1FB9" w:rsidP="00F523E2">
      <w:pPr>
        <w:spacing w:before="100" w:beforeAutospacing="1" w:after="100" w:afterAutospacing="1" w:line="240" w:lineRule="auto"/>
        <w:ind w:firstLine="709"/>
        <w:jc w:val="both"/>
        <w:rPr>
          <w:rFonts w:ascii="Times New Roman" w:hAnsi="Times New Roman" w:cs="Times New Roman"/>
          <w:sz w:val="24"/>
        </w:rPr>
      </w:pPr>
    </w:p>
    <w:sectPr w:rsidR="00CE1FB9" w:rsidRPr="00F523E2" w:rsidSect="00F523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92" w:rsidRDefault="004B7D92" w:rsidP="00F523E2">
      <w:pPr>
        <w:spacing w:after="0" w:line="240" w:lineRule="auto"/>
      </w:pPr>
      <w:r>
        <w:separator/>
      </w:r>
    </w:p>
  </w:endnote>
  <w:endnote w:type="continuationSeparator" w:id="0">
    <w:p w:rsidR="004B7D92" w:rsidRDefault="004B7D92" w:rsidP="00F5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E2" w:rsidRDefault="00F523E2" w:rsidP="00C06A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23E2" w:rsidRDefault="00F523E2" w:rsidP="00F523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E2" w:rsidRPr="00F523E2" w:rsidRDefault="00F523E2" w:rsidP="00C06ADE">
    <w:pPr>
      <w:pStyle w:val="Altbilgi"/>
      <w:framePr w:wrap="around" w:vAnchor="text" w:hAnchor="margin" w:xAlign="right" w:y="1"/>
      <w:rPr>
        <w:rStyle w:val="SayfaNumaras"/>
        <w:rFonts w:ascii="Times New Roman" w:hAnsi="Times New Roman" w:cs="Times New Roman"/>
      </w:rPr>
    </w:pPr>
    <w:r w:rsidRPr="00F523E2">
      <w:rPr>
        <w:rStyle w:val="SayfaNumaras"/>
        <w:rFonts w:ascii="Times New Roman" w:hAnsi="Times New Roman" w:cs="Times New Roman"/>
      </w:rPr>
      <w:fldChar w:fldCharType="begin"/>
    </w:r>
    <w:r w:rsidRPr="00F523E2">
      <w:rPr>
        <w:rStyle w:val="SayfaNumaras"/>
        <w:rFonts w:ascii="Times New Roman" w:hAnsi="Times New Roman" w:cs="Times New Roman"/>
      </w:rPr>
      <w:instrText xml:space="preserve">PAGE  </w:instrText>
    </w:r>
    <w:r w:rsidRPr="00F523E2">
      <w:rPr>
        <w:rStyle w:val="SayfaNumaras"/>
        <w:rFonts w:ascii="Times New Roman" w:hAnsi="Times New Roman" w:cs="Times New Roman"/>
      </w:rPr>
      <w:fldChar w:fldCharType="separate"/>
    </w:r>
    <w:r w:rsidR="0015329A">
      <w:rPr>
        <w:rStyle w:val="SayfaNumaras"/>
        <w:rFonts w:ascii="Times New Roman" w:hAnsi="Times New Roman" w:cs="Times New Roman"/>
        <w:noProof/>
      </w:rPr>
      <w:t>6</w:t>
    </w:r>
    <w:r w:rsidRPr="00F523E2">
      <w:rPr>
        <w:rStyle w:val="SayfaNumaras"/>
        <w:rFonts w:ascii="Times New Roman" w:hAnsi="Times New Roman" w:cs="Times New Roman"/>
      </w:rPr>
      <w:fldChar w:fldCharType="end"/>
    </w:r>
  </w:p>
  <w:p w:rsidR="00F523E2" w:rsidRPr="00F523E2" w:rsidRDefault="00F523E2" w:rsidP="00F523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E2" w:rsidRDefault="00F523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92" w:rsidRDefault="004B7D92" w:rsidP="00F523E2">
      <w:pPr>
        <w:spacing w:after="0" w:line="240" w:lineRule="auto"/>
      </w:pPr>
      <w:r>
        <w:separator/>
      </w:r>
    </w:p>
  </w:footnote>
  <w:footnote w:type="continuationSeparator" w:id="0">
    <w:p w:rsidR="004B7D92" w:rsidRDefault="004B7D92" w:rsidP="00F52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E2" w:rsidRDefault="00F523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29A" w:rsidRDefault="0015329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/68</w:t>
    </w:r>
  </w:p>
  <w:p w:rsidR="0015329A" w:rsidRDefault="0015329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/114</w:t>
    </w:r>
  </w:p>
  <w:p w:rsidR="00F523E2" w:rsidRPr="00F523E2" w:rsidRDefault="00F523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3E2" w:rsidRDefault="00F523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A7"/>
    <w:rsid w:val="0015329A"/>
    <w:rsid w:val="004B7D92"/>
    <w:rsid w:val="00CE1FB9"/>
    <w:rsid w:val="00DC50A7"/>
    <w:rsid w:val="00E77B55"/>
    <w:rsid w:val="00F523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58C5B-1EAA-4D82-912C-50A6D2F0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23E2"/>
    <w:rPr>
      <w:color w:val="0000FF"/>
      <w:u w:val="single"/>
    </w:rPr>
  </w:style>
  <w:style w:type="paragraph" w:styleId="GvdeMetni">
    <w:name w:val="Body Text"/>
    <w:basedOn w:val="Normal"/>
    <w:link w:val="GvdeMetniChar"/>
    <w:uiPriority w:val="99"/>
    <w:semiHidden/>
    <w:unhideWhenUsed/>
    <w:rsid w:val="00F523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523E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23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23E2"/>
  </w:style>
  <w:style w:type="paragraph" w:styleId="Altbilgi">
    <w:name w:val="footer"/>
    <w:basedOn w:val="Normal"/>
    <w:link w:val="AltbilgiChar"/>
    <w:uiPriority w:val="99"/>
    <w:unhideWhenUsed/>
    <w:rsid w:val="00F523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23E2"/>
  </w:style>
  <w:style w:type="character" w:styleId="SayfaNumaras">
    <w:name w:val="page number"/>
    <w:basedOn w:val="VarsaylanParagrafYazTipi"/>
    <w:uiPriority w:val="99"/>
    <w:semiHidden/>
    <w:unhideWhenUsed/>
    <w:rsid w:val="00F52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1610</Words>
  <Characters>9177</Characters>
  <Application>Microsoft Office Word</Application>
  <DocSecurity>0</DocSecurity>
  <Lines>76</Lines>
  <Paragraphs>21</Paragraphs>
  <ScaleCrop>false</ScaleCrop>
  <Company/>
  <LinksUpToDate>false</LinksUpToDate>
  <CharactersWithSpaces>10766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2019-02-04T06:59:00Z</dcterms:created>
  <dcterms:modified xsi:type="dcterms:W3CDTF">2019-02-04T07:04:00Z</dcterms:modified>
</cp:coreProperties>
</file>