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E7" w:rsidRPr="00007FE7" w:rsidRDefault="00007FE7" w:rsidP="00007FE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ANAYASA MAHKEMESİ KARARI</w:t>
      </w:r>
      <w:r w:rsidRPr="00007FE7">
        <w:rPr>
          <w:rFonts w:ascii="Times New Roman" w:eastAsia="Times New Roman" w:hAnsi="Times New Roman" w:cs="Times New Roman"/>
          <w:color w:val="000000"/>
          <w:sz w:val="24"/>
          <w:szCs w:val="24"/>
          <w:lang w:eastAsia="tr-TR"/>
        </w:rPr>
        <w:t> </w:t>
      </w:r>
    </w:p>
    <w:p w:rsidR="00007FE7" w:rsidRP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4"/>
          <w:lang w:eastAsia="tr-TR"/>
        </w:rPr>
        <w:t> </w:t>
      </w:r>
    </w:p>
    <w:p w:rsidR="00007FE7" w:rsidRPr="00007FE7" w:rsidRDefault="00007FE7" w:rsidP="00007F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007FE7">
        <w:rPr>
          <w:rFonts w:ascii="Times New Roman" w:eastAsia="Times New Roman" w:hAnsi="Times New Roman" w:cs="Times New Roman"/>
          <w:b/>
          <w:bCs/>
          <w:color w:val="000000"/>
          <w:sz w:val="24"/>
          <w:szCs w:val="26"/>
          <w:lang w:eastAsia="tr-TR"/>
        </w:rPr>
        <w:t>: 2006</w:t>
      </w:r>
      <w:proofErr w:type="gramEnd"/>
      <w:r w:rsidRPr="00007FE7">
        <w:rPr>
          <w:rFonts w:ascii="Times New Roman" w:eastAsia="Times New Roman" w:hAnsi="Times New Roman" w:cs="Times New Roman"/>
          <w:b/>
          <w:bCs/>
          <w:color w:val="000000"/>
          <w:sz w:val="24"/>
          <w:szCs w:val="26"/>
          <w:lang w:eastAsia="tr-TR"/>
        </w:rPr>
        <w:t>/144</w:t>
      </w:r>
    </w:p>
    <w:p w:rsidR="00007FE7" w:rsidRPr="00007FE7" w:rsidRDefault="00007FE7" w:rsidP="00007F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7FE7">
        <w:rPr>
          <w:rFonts w:ascii="Times New Roman" w:eastAsia="Times New Roman" w:hAnsi="Times New Roman" w:cs="Times New Roman"/>
          <w:b/>
          <w:bCs/>
          <w:color w:val="000000"/>
          <w:sz w:val="24"/>
          <w:szCs w:val="26"/>
          <w:lang w:eastAsia="tr-TR"/>
        </w:rPr>
        <w:t xml:space="preserve">Karar </w:t>
      </w:r>
      <w:proofErr w:type="gramStart"/>
      <w:r w:rsidRPr="00007FE7">
        <w:rPr>
          <w:rFonts w:ascii="Times New Roman" w:eastAsia="Times New Roman" w:hAnsi="Times New Roman" w:cs="Times New Roman"/>
          <w:b/>
          <w:bCs/>
          <w:color w:val="000000"/>
          <w:sz w:val="24"/>
          <w:szCs w:val="26"/>
          <w:lang w:eastAsia="tr-TR"/>
        </w:rPr>
        <w:t>Sayısı : 2009</w:t>
      </w:r>
      <w:proofErr w:type="gramEnd"/>
      <w:r w:rsidRPr="00007FE7">
        <w:rPr>
          <w:rFonts w:ascii="Times New Roman" w:eastAsia="Times New Roman" w:hAnsi="Times New Roman" w:cs="Times New Roman"/>
          <w:b/>
          <w:bCs/>
          <w:color w:val="000000"/>
          <w:sz w:val="24"/>
          <w:szCs w:val="26"/>
          <w:lang w:eastAsia="tr-TR"/>
        </w:rPr>
        <w:t>/87</w:t>
      </w:r>
    </w:p>
    <w:p w:rsidR="00007FE7" w:rsidRPr="00007FE7" w:rsidRDefault="00007FE7" w:rsidP="00007F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7FE7">
        <w:rPr>
          <w:rFonts w:ascii="Times New Roman" w:eastAsia="Times New Roman" w:hAnsi="Times New Roman" w:cs="Times New Roman"/>
          <w:b/>
          <w:bCs/>
          <w:color w:val="000000"/>
          <w:sz w:val="24"/>
          <w:szCs w:val="26"/>
          <w:lang w:eastAsia="tr-TR"/>
        </w:rPr>
        <w:t xml:space="preserve">Karar </w:t>
      </w:r>
      <w:proofErr w:type="gramStart"/>
      <w:r w:rsidRPr="00007FE7">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007FE7">
        <w:rPr>
          <w:rFonts w:ascii="Times New Roman" w:eastAsia="Times New Roman" w:hAnsi="Times New Roman" w:cs="Times New Roman"/>
          <w:b/>
          <w:bCs/>
          <w:color w:val="000000"/>
          <w:sz w:val="24"/>
          <w:szCs w:val="26"/>
          <w:lang w:eastAsia="tr-TR"/>
        </w:rPr>
        <w:t>: 18</w:t>
      </w:r>
      <w:proofErr w:type="gramEnd"/>
      <w:r w:rsidRPr="00007FE7">
        <w:rPr>
          <w:rFonts w:ascii="Times New Roman" w:eastAsia="Times New Roman" w:hAnsi="Times New Roman" w:cs="Times New Roman"/>
          <w:b/>
          <w:bCs/>
          <w:color w:val="000000"/>
          <w:sz w:val="24"/>
          <w:szCs w:val="26"/>
          <w:lang w:eastAsia="tr-TR"/>
        </w:rPr>
        <w:t>.6.2009</w:t>
      </w:r>
    </w:p>
    <w:p w:rsidR="00007FE7" w:rsidRDefault="00007FE7" w:rsidP="00007F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7FE7">
        <w:rPr>
          <w:rFonts w:ascii="Times New Roman" w:eastAsia="Times New Roman" w:hAnsi="Times New Roman" w:cs="Times New Roman"/>
          <w:b/>
          <w:bCs/>
          <w:color w:val="000000"/>
          <w:sz w:val="24"/>
          <w:szCs w:val="26"/>
          <w:lang w:eastAsia="tr-TR"/>
        </w:rPr>
        <w:t>R.G. Tarih-</w:t>
      </w:r>
      <w:proofErr w:type="gramStart"/>
      <w:r w:rsidRPr="00007FE7">
        <w:rPr>
          <w:rFonts w:ascii="Times New Roman" w:eastAsia="Times New Roman" w:hAnsi="Times New Roman" w:cs="Times New Roman"/>
          <w:b/>
          <w:bCs/>
          <w:color w:val="000000"/>
          <w:sz w:val="24"/>
          <w:szCs w:val="26"/>
          <w:lang w:eastAsia="tr-TR"/>
        </w:rPr>
        <w:t>Sayı :06</w:t>
      </w:r>
      <w:proofErr w:type="gramEnd"/>
      <w:r w:rsidRPr="00007FE7">
        <w:rPr>
          <w:rFonts w:ascii="Times New Roman" w:eastAsia="Times New Roman" w:hAnsi="Times New Roman" w:cs="Times New Roman"/>
          <w:b/>
          <w:bCs/>
          <w:color w:val="000000"/>
          <w:sz w:val="24"/>
          <w:szCs w:val="26"/>
          <w:lang w:eastAsia="tr-TR"/>
        </w:rPr>
        <w:t>.10.2009-27368</w:t>
      </w:r>
    </w:p>
    <w:p w:rsidR="00007FE7" w:rsidRP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 xml:space="preserve"> İTİRAZ YOLUNA </w:t>
      </w:r>
      <w:proofErr w:type="spellStart"/>
      <w:proofErr w:type="gramStart"/>
      <w:r w:rsidRPr="00007FE7">
        <w:rPr>
          <w:rFonts w:ascii="Times New Roman" w:eastAsia="Times New Roman" w:hAnsi="Times New Roman" w:cs="Times New Roman"/>
          <w:b/>
          <w:bCs/>
          <w:color w:val="000000"/>
          <w:sz w:val="24"/>
          <w:szCs w:val="26"/>
          <w:lang w:eastAsia="tr-TR"/>
        </w:rPr>
        <w:t>BAŞVURAN:</w:t>
      </w:r>
      <w:r w:rsidRPr="00007FE7">
        <w:rPr>
          <w:rFonts w:ascii="Times New Roman" w:eastAsia="Times New Roman" w:hAnsi="Times New Roman" w:cs="Times New Roman"/>
          <w:color w:val="000000"/>
          <w:sz w:val="24"/>
          <w:szCs w:val="26"/>
          <w:lang w:eastAsia="tr-TR"/>
        </w:rPr>
        <w:t>Mersin</w:t>
      </w:r>
      <w:proofErr w:type="spellEnd"/>
      <w:proofErr w:type="gramEnd"/>
      <w:r w:rsidRPr="00007FE7">
        <w:rPr>
          <w:rFonts w:ascii="Times New Roman" w:eastAsia="Times New Roman" w:hAnsi="Times New Roman" w:cs="Times New Roman"/>
          <w:color w:val="000000"/>
          <w:sz w:val="24"/>
          <w:szCs w:val="26"/>
          <w:lang w:eastAsia="tr-TR"/>
        </w:rPr>
        <w:t xml:space="preserve"> Asliye Ticaret Mahkemesi</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 xml:space="preserve">  İTİRAZIN KONUSU:</w:t>
      </w:r>
      <w:r w:rsidRPr="00007FE7">
        <w:rPr>
          <w:rFonts w:ascii="Times New Roman" w:eastAsia="Times New Roman" w:hAnsi="Times New Roman" w:cs="Times New Roman"/>
          <w:color w:val="000000"/>
          <w:sz w:val="24"/>
          <w:szCs w:val="26"/>
          <w:lang w:eastAsia="tr-TR"/>
        </w:rPr>
        <w:t>23.2.2006 günlü, 5464 sayılı Banka Kartları ve Kredi Kartları Kanunu'nun 44. maddesinin ikinci fıkrasının, Anayasa'nın 2. ve 10. maddelerine aykırılığı savıyla iptali istemidir.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I- OLAY</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Kredi kartı kullanımından kaynaklanan borcun ödenmemesi nedeniyle borçlu aleyhine başlatılan icra takibine itirazın iptali için açılan davada, itiraz konusu kuralın Anayasa'ya aykırı olduğu kanısına varan Mahkeme iptali için başvurmuştur.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III- YASA METİNLERİ</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 xml:space="preserve"> A- İtiraz Konusu Yasa Kuralı</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5464 sayılı Banka Kartları ve Kredi Kartları Kanunu'nun itiraz konusu fıkrayı da içeren 44. maddesi şöyledir: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'Bu Kanun'un uygulanmasıyla ilgili uyuşmazlıklarda kart hamilinin tüketici olması halinde, 4077 sayılı Tüketicinin Korunması </w:t>
      </w:r>
      <w:proofErr w:type="spellStart"/>
      <w:r w:rsidRPr="00007FE7">
        <w:rPr>
          <w:rFonts w:ascii="Times New Roman" w:eastAsia="Times New Roman" w:hAnsi="Times New Roman" w:cs="Times New Roman"/>
          <w:color w:val="000000"/>
          <w:sz w:val="24"/>
          <w:szCs w:val="26"/>
          <w:lang w:eastAsia="tr-TR"/>
        </w:rPr>
        <w:t>Hakkında</w:t>
      </w:r>
      <w:hyperlink r:id="rId6" w:anchor="22" w:history="1">
        <w:r w:rsidRPr="00007FE7">
          <w:rPr>
            <w:rFonts w:ascii="Times New Roman" w:eastAsia="Times New Roman" w:hAnsi="Times New Roman" w:cs="Times New Roman"/>
            <w:sz w:val="24"/>
            <w:szCs w:val="26"/>
            <w:lang w:eastAsia="tr-TR"/>
          </w:rPr>
          <w:t>Kanun</w:t>
        </w:r>
      </w:hyperlink>
      <w:r w:rsidRPr="00007FE7">
        <w:rPr>
          <w:rFonts w:ascii="Times New Roman" w:eastAsia="Times New Roman" w:hAnsi="Times New Roman" w:cs="Times New Roman"/>
          <w:color w:val="000000"/>
          <w:sz w:val="24"/>
          <w:szCs w:val="26"/>
          <w:lang w:eastAsia="tr-TR"/>
        </w:rPr>
        <w:t>'un</w:t>
      </w:r>
      <w:proofErr w:type="spellEnd"/>
      <w:r w:rsidRPr="00007FE7">
        <w:rPr>
          <w:rFonts w:ascii="Times New Roman" w:eastAsia="Times New Roman" w:hAnsi="Times New Roman" w:cs="Times New Roman"/>
          <w:color w:val="000000"/>
          <w:sz w:val="24"/>
          <w:szCs w:val="26"/>
          <w:lang w:eastAsia="tr-TR"/>
        </w:rPr>
        <w:t xml:space="preserve"> 22 </w:t>
      </w:r>
      <w:proofErr w:type="spellStart"/>
      <w:r w:rsidRPr="00007FE7">
        <w:rPr>
          <w:rFonts w:ascii="Times New Roman" w:eastAsia="Times New Roman" w:hAnsi="Times New Roman" w:cs="Times New Roman"/>
          <w:color w:val="000000"/>
          <w:sz w:val="24"/>
          <w:szCs w:val="26"/>
          <w:lang w:eastAsia="tr-TR"/>
        </w:rPr>
        <w:t>nci</w:t>
      </w:r>
      <w:proofErr w:type="spellEnd"/>
      <w:r w:rsidRPr="00007FE7">
        <w:rPr>
          <w:rFonts w:ascii="Times New Roman" w:eastAsia="Times New Roman" w:hAnsi="Times New Roman" w:cs="Times New Roman"/>
          <w:color w:val="000000"/>
          <w:sz w:val="24"/>
          <w:szCs w:val="26"/>
          <w:lang w:eastAsia="tr-TR"/>
        </w:rPr>
        <w:t xml:space="preserve"> ve 23 üncü maddesi hükümleri uygulanır.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 xml:space="preserve">Kart çıkaran kuruluşlar tarafından kart hamilleri aleyhine açılacak davalarda 1086 sayılı Hukuk Usulü </w:t>
      </w:r>
      <w:proofErr w:type="spellStart"/>
      <w:r w:rsidRPr="00007FE7">
        <w:rPr>
          <w:rFonts w:ascii="Times New Roman" w:eastAsia="Times New Roman" w:hAnsi="Times New Roman" w:cs="Times New Roman"/>
          <w:b/>
          <w:bCs/>
          <w:color w:val="000000"/>
          <w:sz w:val="24"/>
          <w:szCs w:val="26"/>
          <w:lang w:eastAsia="tr-TR"/>
        </w:rPr>
        <w:t>Muhakemeleri</w:t>
      </w:r>
      <w:hyperlink r:id="rId7" w:history="1">
        <w:r w:rsidRPr="00007FE7">
          <w:rPr>
            <w:rFonts w:ascii="Times New Roman" w:eastAsia="Times New Roman" w:hAnsi="Times New Roman" w:cs="Times New Roman"/>
            <w:b/>
            <w:bCs/>
            <w:sz w:val="24"/>
            <w:szCs w:val="26"/>
            <w:lang w:eastAsia="tr-TR"/>
          </w:rPr>
          <w:t>Kanunu</w:t>
        </w:r>
      </w:hyperlink>
      <w:r w:rsidRPr="00007FE7">
        <w:rPr>
          <w:rFonts w:ascii="Times New Roman" w:eastAsia="Times New Roman" w:hAnsi="Times New Roman" w:cs="Times New Roman"/>
          <w:b/>
          <w:bCs/>
          <w:color w:val="000000"/>
          <w:sz w:val="24"/>
          <w:szCs w:val="26"/>
          <w:lang w:eastAsia="tr-TR"/>
        </w:rPr>
        <w:t>'nun</w:t>
      </w:r>
      <w:proofErr w:type="spellEnd"/>
      <w:r w:rsidRPr="00007FE7">
        <w:rPr>
          <w:rFonts w:ascii="Times New Roman" w:eastAsia="Times New Roman" w:hAnsi="Times New Roman" w:cs="Times New Roman"/>
          <w:b/>
          <w:bCs/>
          <w:color w:val="000000"/>
          <w:sz w:val="24"/>
          <w:szCs w:val="26"/>
          <w:lang w:eastAsia="tr-TR"/>
        </w:rPr>
        <w:t xml:space="preserve"> görev ve yetkiye ilişkin hükümleri uygulanır</w:t>
      </w:r>
      <w:r w:rsidRPr="00007FE7">
        <w:rPr>
          <w:rFonts w:ascii="Times New Roman" w:eastAsia="Times New Roman" w:hAnsi="Times New Roman" w:cs="Times New Roman"/>
          <w:color w:val="000000"/>
          <w:sz w:val="24"/>
          <w:szCs w:val="26"/>
          <w:lang w:eastAsia="tr-TR"/>
        </w:rPr>
        <w:t>'.</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B- Dayanılan Anayasa Kuralları</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Başvuruda Anayasa'nın 2. ve 10. maddelerine dayanılmıştır.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w:t>
      </w:r>
      <w:r w:rsidRPr="00007FE7">
        <w:rPr>
          <w:rFonts w:ascii="Times New Roman" w:eastAsia="Times New Roman" w:hAnsi="Times New Roman" w:cs="Times New Roman"/>
          <w:b/>
          <w:bCs/>
          <w:color w:val="000000"/>
          <w:sz w:val="24"/>
          <w:szCs w:val="26"/>
          <w:lang w:eastAsia="tr-TR"/>
        </w:rPr>
        <w:t>IV- İLK İNCELEME</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Anayasa Mahkemesi </w:t>
      </w:r>
      <w:proofErr w:type="spellStart"/>
      <w:r w:rsidRPr="00007FE7">
        <w:rPr>
          <w:rFonts w:ascii="Times New Roman" w:eastAsia="Times New Roman" w:hAnsi="Times New Roman" w:cs="Times New Roman"/>
          <w:color w:val="000000"/>
          <w:sz w:val="24"/>
          <w:szCs w:val="26"/>
          <w:lang w:eastAsia="tr-TR"/>
        </w:rPr>
        <w:t>İçtüzüğü'nün</w:t>
      </w:r>
      <w:proofErr w:type="spellEnd"/>
      <w:r w:rsidRPr="00007FE7">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007FE7">
        <w:rPr>
          <w:rFonts w:ascii="Times New Roman" w:eastAsia="Times New Roman" w:hAnsi="Times New Roman" w:cs="Times New Roman"/>
          <w:color w:val="000000"/>
          <w:sz w:val="24"/>
          <w:szCs w:val="26"/>
          <w:lang w:eastAsia="tr-TR"/>
        </w:rPr>
        <w:t>Sacit</w:t>
      </w:r>
      <w:proofErr w:type="spellEnd"/>
      <w:r w:rsidRPr="00007FE7">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007FE7">
        <w:rPr>
          <w:rFonts w:ascii="Times New Roman" w:eastAsia="Times New Roman" w:hAnsi="Times New Roman" w:cs="Times New Roman"/>
          <w:color w:val="000000"/>
          <w:sz w:val="24"/>
          <w:szCs w:val="26"/>
          <w:lang w:eastAsia="tr-TR"/>
        </w:rPr>
        <w:t>Serruh</w:t>
      </w:r>
      <w:proofErr w:type="spellEnd"/>
      <w:r w:rsidRPr="00007FE7">
        <w:rPr>
          <w:rFonts w:ascii="Times New Roman" w:eastAsia="Times New Roman" w:hAnsi="Times New Roman" w:cs="Times New Roman"/>
          <w:color w:val="000000"/>
          <w:sz w:val="24"/>
          <w:szCs w:val="26"/>
          <w:lang w:eastAsia="tr-TR"/>
        </w:rPr>
        <w:t xml:space="preserve"> KALELİ ve Osman </w:t>
      </w:r>
      <w:proofErr w:type="spellStart"/>
      <w:r w:rsidRPr="00007FE7">
        <w:rPr>
          <w:rFonts w:ascii="Times New Roman" w:eastAsia="Times New Roman" w:hAnsi="Times New Roman" w:cs="Times New Roman"/>
          <w:color w:val="000000"/>
          <w:sz w:val="24"/>
          <w:szCs w:val="26"/>
          <w:lang w:eastAsia="tr-TR"/>
        </w:rPr>
        <w:t>Alifeyyaz</w:t>
      </w:r>
      <w:proofErr w:type="spellEnd"/>
      <w:r w:rsidRPr="00007FE7">
        <w:rPr>
          <w:rFonts w:ascii="Times New Roman" w:eastAsia="Times New Roman" w:hAnsi="Times New Roman" w:cs="Times New Roman"/>
          <w:color w:val="000000"/>
          <w:sz w:val="24"/>
          <w:szCs w:val="26"/>
          <w:lang w:eastAsia="tr-TR"/>
        </w:rPr>
        <w:t xml:space="preserve"> </w:t>
      </w:r>
      <w:proofErr w:type="spellStart"/>
      <w:r w:rsidRPr="00007FE7">
        <w:rPr>
          <w:rFonts w:ascii="Times New Roman" w:eastAsia="Times New Roman" w:hAnsi="Times New Roman" w:cs="Times New Roman"/>
          <w:color w:val="000000"/>
          <w:sz w:val="24"/>
          <w:szCs w:val="26"/>
          <w:lang w:eastAsia="tr-TR"/>
        </w:rPr>
        <w:t>PAKSÜT'ün</w:t>
      </w:r>
      <w:proofErr w:type="spellEnd"/>
      <w:r w:rsidRPr="00007FE7">
        <w:rPr>
          <w:rFonts w:ascii="Times New Roman" w:eastAsia="Times New Roman" w:hAnsi="Times New Roman" w:cs="Times New Roman"/>
          <w:color w:val="000000"/>
          <w:sz w:val="24"/>
          <w:szCs w:val="26"/>
          <w:lang w:eastAsia="tr-TR"/>
        </w:rPr>
        <w:t xml:space="preserve"> katılımlarıyla 3.11.2006 günü yapılan ilk inceleme toplantısında dosyada eksiklik bulunmadığından işin esasının incelenmesine oybirliğiyle karar verilmiştir.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 xml:space="preserve"> V- ESASIN İNCELENMESİ</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Başvuru kararı ve ekleri, itiraz konusu Yasa kuralı, dayanılan Anayasa kuralları, bunların gerekçeleri ile diğer yasama belgeleri okunup incelendikten sonra gereği görüşülüp düşünüldü:</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w:t>
      </w:r>
      <w:proofErr w:type="gramStart"/>
      <w:r w:rsidRPr="00007FE7">
        <w:rPr>
          <w:rFonts w:ascii="Times New Roman" w:eastAsia="Times New Roman" w:hAnsi="Times New Roman" w:cs="Times New Roman"/>
          <w:color w:val="000000"/>
          <w:sz w:val="24"/>
          <w:szCs w:val="26"/>
          <w:lang w:eastAsia="tr-TR"/>
        </w:rPr>
        <w:t>Başvuru kararında; kart çıkaran kuruluşlar tarafından açılan davalara genel mahkemelerde bakılmasına dair hükmün, seri, çabuk ve istikrarlı karar verme ilkelerini esas alan tüketici mahkemelerinin kuruluş gayesine uygun olmadığı, bu şekilde bir uygulamanın adil yargılanma hakkına ve hukuk devleti ilkesine aykırı bulunduğu, tüketici olarak kart hamilinin genel mahkemelerde davalı olarak yargılanmasının da eşitlik ilkesini ihlâl etmesi nedeniyle, Anayasa'nın 2. ve 10. maddelerine aykırılığı ileri sürülmüştür.</w:t>
      </w:r>
      <w:proofErr w:type="gramEnd"/>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İtiraz konusu kuralda, kart çıkaran kuruluşlar tarafından kart hamilleri aleyhine açılacak davaların 1086 sayılı Hukuk Usulü </w:t>
      </w:r>
      <w:proofErr w:type="spellStart"/>
      <w:r w:rsidRPr="00007FE7">
        <w:rPr>
          <w:rFonts w:ascii="Times New Roman" w:eastAsia="Times New Roman" w:hAnsi="Times New Roman" w:cs="Times New Roman"/>
          <w:color w:val="000000"/>
          <w:sz w:val="24"/>
          <w:szCs w:val="26"/>
          <w:lang w:eastAsia="tr-TR"/>
        </w:rPr>
        <w:t>Muhakemeleri</w:t>
      </w:r>
      <w:hyperlink r:id="rId8" w:history="1">
        <w:r w:rsidRPr="00007FE7">
          <w:rPr>
            <w:rFonts w:ascii="Times New Roman" w:eastAsia="Times New Roman" w:hAnsi="Times New Roman" w:cs="Times New Roman"/>
            <w:sz w:val="24"/>
            <w:szCs w:val="26"/>
            <w:lang w:eastAsia="tr-TR"/>
          </w:rPr>
          <w:t>Kanunu</w:t>
        </w:r>
      </w:hyperlink>
      <w:r w:rsidRPr="00007FE7">
        <w:rPr>
          <w:rFonts w:ascii="Times New Roman" w:eastAsia="Times New Roman" w:hAnsi="Times New Roman" w:cs="Times New Roman"/>
          <w:color w:val="000000"/>
          <w:sz w:val="24"/>
          <w:szCs w:val="26"/>
          <w:lang w:eastAsia="tr-TR"/>
        </w:rPr>
        <w:t>'nun</w:t>
      </w:r>
      <w:proofErr w:type="spellEnd"/>
      <w:r w:rsidRPr="00007FE7">
        <w:rPr>
          <w:rFonts w:ascii="Times New Roman" w:eastAsia="Times New Roman" w:hAnsi="Times New Roman" w:cs="Times New Roman"/>
          <w:color w:val="000000"/>
          <w:sz w:val="24"/>
          <w:szCs w:val="26"/>
          <w:lang w:eastAsia="tr-TR"/>
        </w:rPr>
        <w:t xml:space="preserve"> görev ve yetkiye ilişkin hükümleri gereğince genel mahkemelerde görüleceği belirtilmektedir.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5464 sayılı Yasa'nın 44. maddesinin birinci fıkrasında ise, bu Yasa'nın uygulanmasıyla ilgili uyuşmazlıklarda kart hamilinin tüketici olması halinde, 4077 sayılı Tüketicinin Korunması </w:t>
      </w:r>
      <w:proofErr w:type="spellStart"/>
      <w:r w:rsidRPr="00007FE7">
        <w:rPr>
          <w:rFonts w:ascii="Times New Roman" w:eastAsia="Times New Roman" w:hAnsi="Times New Roman" w:cs="Times New Roman"/>
          <w:color w:val="000000"/>
          <w:sz w:val="24"/>
          <w:szCs w:val="26"/>
          <w:lang w:eastAsia="tr-TR"/>
        </w:rPr>
        <w:t>Hakkında</w:t>
      </w:r>
      <w:hyperlink r:id="rId9" w:anchor="22" w:history="1">
        <w:r w:rsidRPr="00007FE7">
          <w:rPr>
            <w:rFonts w:ascii="Times New Roman" w:eastAsia="Times New Roman" w:hAnsi="Times New Roman" w:cs="Times New Roman"/>
            <w:sz w:val="24"/>
            <w:szCs w:val="26"/>
            <w:lang w:eastAsia="tr-TR"/>
          </w:rPr>
          <w:t>Kanun</w:t>
        </w:r>
      </w:hyperlink>
      <w:r w:rsidRPr="00007FE7">
        <w:rPr>
          <w:rFonts w:ascii="Times New Roman" w:eastAsia="Times New Roman" w:hAnsi="Times New Roman" w:cs="Times New Roman"/>
          <w:color w:val="000000"/>
          <w:sz w:val="24"/>
          <w:szCs w:val="26"/>
          <w:lang w:eastAsia="tr-TR"/>
        </w:rPr>
        <w:t>'un</w:t>
      </w:r>
      <w:proofErr w:type="spellEnd"/>
      <w:r w:rsidRPr="00007FE7">
        <w:rPr>
          <w:rFonts w:ascii="Times New Roman" w:eastAsia="Times New Roman" w:hAnsi="Times New Roman" w:cs="Times New Roman"/>
          <w:color w:val="000000"/>
          <w:sz w:val="24"/>
          <w:szCs w:val="26"/>
          <w:lang w:eastAsia="tr-TR"/>
        </w:rPr>
        <w:t xml:space="preserve"> 22. ve 23. maddelerinde uyuşmazlığın değerine göre tüketici hakem heyetleri ile tüketici mahkemelerinin yetkili oldukları öngörülmektedir. Böylece kart çıkaran kuruluşlar karşısında daha zayıf durumda olan kart hamili tüketicilerin korunması ve haklarını daha kısa sürede elde etmeleri amaçlanmaktadır. Çünkü tüketici mahkemelerinin genel nitelikli mahkemelerden farkı özel ve uzman nitelikte olmalarının yanı sıra, tüketicilerin açtıkları davalarda harçtan muaf kılınmaları, kendi ikametgâhlarında dava açabilmeleri ve davaların basit yargılama usulü ile yapılarak onların lehine kolaylıkların sağlanmasıdır.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Anayasa'nın 2. maddesinde, Türkiye Cumhuriyeti'nin bir hukuk devleti olduğu belirtilmiştir. Hukuk Devletinde hukukun üstünlüğü ve evrensel hukuk kurallarının geçerliliği tartışmasız kabul edilmesi gereken bir gerçektir. Hukuk Devleti, insan haklarına saygılı, bu hakları koruyan, adaletli bir hukuk düzeni kurup sürdürmekle kendini yükümlü sayan, bütün etkinliklerinde, işlem ve eylemlerinde hukuk kurallarına bağlı olan devlettir.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Anayasa'nın 10. maddesinde </w:t>
      </w:r>
      <w:proofErr w:type="spellStart"/>
      <w:r w:rsidRPr="00007FE7">
        <w:rPr>
          <w:rFonts w:ascii="Times New Roman" w:eastAsia="Times New Roman" w:hAnsi="Times New Roman" w:cs="Times New Roman"/>
          <w:color w:val="000000"/>
          <w:sz w:val="24"/>
          <w:szCs w:val="26"/>
          <w:lang w:eastAsia="tr-TR"/>
        </w:rPr>
        <w:t>belirtilen'yasa</w:t>
      </w:r>
      <w:proofErr w:type="spellEnd"/>
      <w:r w:rsidRPr="00007FE7">
        <w:rPr>
          <w:rFonts w:ascii="Times New Roman" w:eastAsia="Times New Roman" w:hAnsi="Times New Roman" w:cs="Times New Roman"/>
          <w:color w:val="000000"/>
          <w:sz w:val="24"/>
          <w:szCs w:val="26"/>
          <w:lang w:eastAsia="tr-TR"/>
        </w:rPr>
        <w:t xml:space="preserve">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Kart hamilinin tüketici olarak 5464 sayılı Yasa'nın uygulanmasıyla ilgili uyuşmazlıklarda tüketici mahkemesine dava açması </w:t>
      </w:r>
      <w:proofErr w:type="gramStart"/>
      <w:r w:rsidRPr="00007FE7">
        <w:rPr>
          <w:rFonts w:ascii="Times New Roman" w:eastAsia="Times New Roman" w:hAnsi="Times New Roman" w:cs="Times New Roman"/>
          <w:color w:val="000000"/>
          <w:sz w:val="24"/>
          <w:szCs w:val="26"/>
          <w:lang w:eastAsia="tr-TR"/>
        </w:rPr>
        <w:t>ile,</w:t>
      </w:r>
      <w:proofErr w:type="gramEnd"/>
      <w:r w:rsidRPr="00007FE7">
        <w:rPr>
          <w:rFonts w:ascii="Times New Roman" w:eastAsia="Times New Roman" w:hAnsi="Times New Roman" w:cs="Times New Roman"/>
          <w:color w:val="000000"/>
          <w:sz w:val="24"/>
          <w:szCs w:val="26"/>
          <w:lang w:eastAsia="tr-TR"/>
        </w:rPr>
        <w:t xml:space="preserve"> kart çıkaran kuruluş tarafından kart hamiline davalı sıfatıyla genel mahkemede dava açması farklı hukuksal durumları içermektedir. </w:t>
      </w:r>
      <w:r w:rsidRPr="00007FE7">
        <w:rPr>
          <w:rFonts w:ascii="Times New Roman" w:eastAsia="Times New Roman" w:hAnsi="Times New Roman" w:cs="Times New Roman"/>
          <w:color w:val="000000"/>
          <w:sz w:val="24"/>
          <w:szCs w:val="26"/>
          <w:lang w:eastAsia="tr-TR"/>
        </w:rPr>
        <w:lastRenderedPageBreak/>
        <w:t>Kural ile kart hamillerinin açtıkları davalar açısından tüketici sıfatıyla korunmaları amacına yönelik bir düzenleme yapılmıştır. Kart çıkaran kuruluşların açtıkları davalar ise, kredi alacağının tahsili için borçlu tüketiciler aleyhine açılan davalardır. İtiraz konusu 44. maddenin ikinci fıkrası ile birinci fıkrasındaki düzenlemeler farklı hukuksal durumda bulunan davacıların konumlarına göre yapıldığından kuralın eşitliğe aykırı olduğu sonucu çıkarılamaz.</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Açıklanan nedenlerle kural Anayasa'nın 2. ve 10. maddelerine aykırı değildir. İtirazın reddi gerekir.</w:t>
      </w:r>
    </w:p>
    <w:p w:rsid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b/>
          <w:bCs/>
          <w:color w:val="000000"/>
          <w:sz w:val="24"/>
          <w:szCs w:val="26"/>
          <w:lang w:eastAsia="tr-TR"/>
        </w:rPr>
        <w:t>VI- SONUÇ</w:t>
      </w:r>
    </w:p>
    <w:p w:rsidR="00007FE7" w:rsidRP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 23.2.2006 günlü, 5464 sayılı Banka Kartları ve Kredi Kartları Kanunu'nun 44. maddesinin ikinci fıkrasının Anayasa'ya aykırı olmadığına ve itirazın REDDİNE, 18.6.2009 gününde OYBİRLİĞİYLE karar verildi.</w:t>
      </w:r>
    </w:p>
    <w:p w:rsidR="00007FE7" w:rsidRPr="00007FE7" w:rsidRDefault="00007FE7" w:rsidP="00007F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07FE7" w:rsidRPr="00007FE7" w:rsidTr="00007FE7">
        <w:tc>
          <w:tcPr>
            <w:tcW w:w="1667"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Başkan</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Başkanvekili</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 xml:space="preserve">Osman </w:t>
            </w:r>
            <w:proofErr w:type="spellStart"/>
            <w:r w:rsidRPr="00007FE7">
              <w:rPr>
                <w:rFonts w:ascii="Times New Roman" w:eastAsia="Times New Roman" w:hAnsi="Times New Roman" w:cs="Times New Roman"/>
                <w:color w:val="000000"/>
                <w:sz w:val="24"/>
                <w:szCs w:val="26"/>
                <w:lang w:eastAsia="tr-TR"/>
              </w:rPr>
              <w:t>Alifeyyaz</w:t>
            </w:r>
            <w:proofErr w:type="spellEnd"/>
            <w:r w:rsidRPr="00007FE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Üye</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07FE7">
              <w:rPr>
                <w:rFonts w:ascii="Times New Roman" w:eastAsia="Times New Roman" w:hAnsi="Times New Roman" w:cs="Times New Roman"/>
                <w:color w:val="000000"/>
                <w:sz w:val="24"/>
                <w:szCs w:val="26"/>
                <w:lang w:eastAsia="tr-TR"/>
              </w:rPr>
              <w:t>Sacit</w:t>
            </w:r>
            <w:proofErr w:type="spellEnd"/>
            <w:r w:rsidRPr="00007FE7">
              <w:rPr>
                <w:rFonts w:ascii="Times New Roman" w:eastAsia="Times New Roman" w:hAnsi="Times New Roman" w:cs="Times New Roman"/>
                <w:color w:val="000000"/>
                <w:sz w:val="24"/>
                <w:szCs w:val="26"/>
                <w:lang w:eastAsia="tr-TR"/>
              </w:rPr>
              <w:t xml:space="preserve"> ADALI</w:t>
            </w:r>
          </w:p>
        </w:tc>
      </w:tr>
    </w:tbl>
    <w:p w:rsidR="00007FE7" w:rsidRDefault="00007FE7" w:rsidP="00007F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07FE7" w:rsidRPr="00007FE7" w:rsidRDefault="00007FE7" w:rsidP="00007F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07FE7" w:rsidRPr="00007FE7" w:rsidTr="00007FE7">
        <w:tc>
          <w:tcPr>
            <w:tcW w:w="1667"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Üye</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Üye</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Üye</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Mehmet ERTEN</w:t>
            </w:r>
          </w:p>
        </w:tc>
      </w:tr>
    </w:tbl>
    <w:p w:rsidR="00007FE7" w:rsidRDefault="00007FE7" w:rsidP="00007F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07FE7" w:rsidRPr="00007FE7" w:rsidRDefault="00007FE7" w:rsidP="00007F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07FE7" w:rsidRPr="00007FE7" w:rsidTr="00007FE7">
        <w:tc>
          <w:tcPr>
            <w:tcW w:w="1667"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Üye</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Üye</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Üye</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Serdar ÖZGÜLDÜR</w:t>
            </w:r>
          </w:p>
        </w:tc>
      </w:tr>
    </w:tbl>
    <w:p w:rsidR="00007FE7" w:rsidRDefault="00007FE7" w:rsidP="00007F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07FE7" w:rsidRPr="00007FE7" w:rsidRDefault="00007FE7" w:rsidP="00007F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tbl>
      <w:tblPr>
        <w:tblW w:w="5000" w:type="pct"/>
        <w:tblCellMar>
          <w:left w:w="0" w:type="dxa"/>
          <w:right w:w="0" w:type="dxa"/>
        </w:tblCellMar>
        <w:tblLook w:val="04A0" w:firstRow="1" w:lastRow="0" w:firstColumn="1" w:lastColumn="0" w:noHBand="0" w:noVBand="1"/>
      </w:tblPr>
      <w:tblGrid>
        <w:gridCol w:w="4536"/>
        <w:gridCol w:w="4536"/>
      </w:tblGrid>
      <w:tr w:rsidR="00007FE7" w:rsidRPr="00007FE7" w:rsidTr="00007FE7">
        <w:tc>
          <w:tcPr>
            <w:tcW w:w="2500"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Üye</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Üye</w:t>
            </w:r>
          </w:p>
          <w:p w:rsidR="00007FE7" w:rsidRPr="00007FE7" w:rsidRDefault="00007FE7" w:rsidP="00007F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7FE7">
              <w:rPr>
                <w:rFonts w:ascii="Times New Roman" w:eastAsia="Times New Roman" w:hAnsi="Times New Roman" w:cs="Times New Roman"/>
                <w:color w:val="000000"/>
                <w:sz w:val="24"/>
                <w:szCs w:val="26"/>
                <w:lang w:eastAsia="tr-TR"/>
              </w:rPr>
              <w:t>Zehra Ayla PERKTAŞ</w:t>
            </w:r>
          </w:p>
        </w:tc>
      </w:tr>
    </w:tbl>
    <w:p w:rsidR="00CE1FB9" w:rsidRPr="00007FE7" w:rsidRDefault="00CE1FB9" w:rsidP="00007FE7">
      <w:pPr>
        <w:spacing w:before="100" w:beforeAutospacing="1" w:after="100" w:afterAutospacing="1" w:line="240" w:lineRule="auto"/>
        <w:jc w:val="both"/>
        <w:rPr>
          <w:rFonts w:ascii="Times New Roman" w:hAnsi="Times New Roman" w:cs="Times New Roman"/>
          <w:sz w:val="24"/>
        </w:rPr>
      </w:pPr>
    </w:p>
    <w:sectPr w:rsidR="00CE1FB9" w:rsidRPr="00007FE7" w:rsidSect="00007FE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A7" w:rsidRDefault="00D323A7" w:rsidP="00007FE7">
      <w:pPr>
        <w:spacing w:after="0" w:line="240" w:lineRule="auto"/>
      </w:pPr>
      <w:r>
        <w:separator/>
      </w:r>
    </w:p>
  </w:endnote>
  <w:endnote w:type="continuationSeparator" w:id="0">
    <w:p w:rsidR="00D323A7" w:rsidRDefault="00D323A7" w:rsidP="0000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E7" w:rsidRDefault="00007FE7" w:rsidP="00C85F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7FE7" w:rsidRDefault="00007FE7" w:rsidP="00007F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E7" w:rsidRPr="00007FE7" w:rsidRDefault="00007FE7" w:rsidP="00C85F92">
    <w:pPr>
      <w:pStyle w:val="Altbilgi"/>
      <w:framePr w:wrap="around" w:vAnchor="text" w:hAnchor="margin" w:xAlign="right" w:y="1"/>
      <w:rPr>
        <w:rStyle w:val="SayfaNumaras"/>
        <w:rFonts w:ascii="Times New Roman" w:hAnsi="Times New Roman" w:cs="Times New Roman"/>
      </w:rPr>
    </w:pPr>
    <w:r w:rsidRPr="00007FE7">
      <w:rPr>
        <w:rStyle w:val="SayfaNumaras"/>
        <w:rFonts w:ascii="Times New Roman" w:hAnsi="Times New Roman" w:cs="Times New Roman"/>
      </w:rPr>
      <w:fldChar w:fldCharType="begin"/>
    </w:r>
    <w:r w:rsidRPr="00007FE7">
      <w:rPr>
        <w:rStyle w:val="SayfaNumaras"/>
        <w:rFonts w:ascii="Times New Roman" w:hAnsi="Times New Roman" w:cs="Times New Roman"/>
      </w:rPr>
      <w:instrText xml:space="preserve">PAGE  </w:instrText>
    </w:r>
    <w:r w:rsidRPr="00007FE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07FE7">
      <w:rPr>
        <w:rStyle w:val="SayfaNumaras"/>
        <w:rFonts w:ascii="Times New Roman" w:hAnsi="Times New Roman" w:cs="Times New Roman"/>
      </w:rPr>
      <w:fldChar w:fldCharType="end"/>
    </w:r>
  </w:p>
  <w:p w:rsidR="00007FE7" w:rsidRPr="00007FE7" w:rsidRDefault="00007FE7" w:rsidP="00007FE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E7" w:rsidRDefault="00007F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A7" w:rsidRDefault="00D323A7" w:rsidP="00007FE7">
      <w:pPr>
        <w:spacing w:after="0" w:line="240" w:lineRule="auto"/>
      </w:pPr>
      <w:r>
        <w:separator/>
      </w:r>
    </w:p>
  </w:footnote>
  <w:footnote w:type="continuationSeparator" w:id="0">
    <w:p w:rsidR="00D323A7" w:rsidRDefault="00D323A7" w:rsidP="00007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E7" w:rsidRDefault="00007F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E7" w:rsidRDefault="00007FE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/144</w:t>
    </w:r>
  </w:p>
  <w:p w:rsidR="00007FE7" w:rsidRDefault="00007FE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/87</w:t>
    </w:r>
  </w:p>
  <w:p w:rsidR="00007FE7" w:rsidRPr="00007FE7" w:rsidRDefault="00007FE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E7" w:rsidRDefault="00007F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4E"/>
    <w:rsid w:val="00007FE7"/>
    <w:rsid w:val="0092684E"/>
    <w:rsid w:val="00CE1FB9"/>
    <w:rsid w:val="00D32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517D1-FB55-4736-93F1-50EB610A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7FE7"/>
    <w:rPr>
      <w:color w:val="0000FF"/>
      <w:u w:val="single"/>
    </w:rPr>
  </w:style>
  <w:style w:type="paragraph" w:customStyle="1" w:styleId="biem">
    <w:name w:val="biem"/>
    <w:basedOn w:val="Normal"/>
    <w:rsid w:val="00007F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7F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FE7"/>
  </w:style>
  <w:style w:type="paragraph" w:styleId="Altbilgi">
    <w:name w:val="footer"/>
    <w:basedOn w:val="Normal"/>
    <w:link w:val="AltbilgiChar"/>
    <w:uiPriority w:val="99"/>
    <w:unhideWhenUsed/>
    <w:rsid w:val="00007F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FE7"/>
  </w:style>
  <w:style w:type="character" w:styleId="SayfaNumaras">
    <w:name w:val="page number"/>
    <w:basedOn w:val="VarsaylanParagrafYazTipi"/>
    <w:uiPriority w:val="99"/>
    <w:semiHidden/>
    <w:unhideWhenUsed/>
    <w:rsid w:val="0000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00612">
      <w:bodyDiv w:val="1"/>
      <w:marLeft w:val="0"/>
      <w:marRight w:val="0"/>
      <w:marTop w:val="0"/>
      <w:marBottom w:val="0"/>
      <w:divBdr>
        <w:top w:val="none" w:sz="0" w:space="0" w:color="auto"/>
        <w:left w:val="none" w:sz="0" w:space="0" w:color="auto"/>
        <w:bottom w:val="none" w:sz="0" w:space="0" w:color="auto"/>
        <w:right w:val="none" w:sz="0" w:space="0" w:color="auto"/>
      </w:divBdr>
      <w:divsChild>
        <w:div w:id="380401527">
          <w:marLeft w:val="0"/>
          <w:marRight w:val="0"/>
          <w:marTop w:val="0"/>
          <w:marBottom w:val="0"/>
          <w:divBdr>
            <w:top w:val="none" w:sz="0" w:space="0" w:color="auto"/>
            <w:left w:val="none" w:sz="0" w:space="0" w:color="auto"/>
            <w:bottom w:val="none" w:sz="0" w:space="0" w:color="auto"/>
            <w:right w:val="none" w:sz="0" w:space="0" w:color="auto"/>
          </w:divBdr>
          <w:divsChild>
            <w:div w:id="20862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1086.ht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k:@MSITStore:C:\Program%20Files\KAZANCI\mbb\contents.chm::/tc1086.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k:@MSITStore:C:\Program%20Files\KAZANCI\mbb\contents.chm::/tc4077.ht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k:@MSITStore:C:\Program%20Files\KAZANCI\mbb\contents.chm::/tc4077.htm"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2019-01-31T06:44:00Z</dcterms:created>
  <dcterms:modified xsi:type="dcterms:W3CDTF">2019-01-31T06:45:00Z</dcterms:modified>
</cp:coreProperties>
</file>