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90" w:rsidRPr="00EB2A90" w:rsidRDefault="00EB2A90" w:rsidP="00EB2A9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ANAYASA MAHKEMESİ KARARI</w:t>
      </w: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 xml:space="preserve">Esas </w:t>
      </w:r>
      <w:proofErr w:type="gramStart"/>
      <w:r w:rsidRPr="00EB2A90">
        <w:rPr>
          <w:rFonts w:ascii="Times New Roman" w:eastAsia="Times New Roman" w:hAnsi="Times New Roman" w:cs="Times New Roman"/>
          <w:b/>
          <w:bCs/>
          <w:color w:val="000000"/>
          <w:sz w:val="24"/>
          <w:szCs w:val="26"/>
          <w:lang w:eastAsia="tr-TR"/>
        </w:rPr>
        <w:t>Sayısı : 2005</w:t>
      </w:r>
      <w:proofErr w:type="gramEnd"/>
      <w:r w:rsidRPr="00EB2A90">
        <w:rPr>
          <w:rFonts w:ascii="Times New Roman" w:eastAsia="Times New Roman" w:hAnsi="Times New Roman" w:cs="Times New Roman"/>
          <w:b/>
          <w:bCs/>
          <w:color w:val="000000"/>
          <w:sz w:val="24"/>
          <w:szCs w:val="26"/>
          <w:lang w:eastAsia="tr-TR"/>
        </w:rPr>
        <w:t>/120</w:t>
      </w:r>
    </w:p>
    <w:p w:rsidR="00EB2A90" w:rsidRPr="00EB2A90" w:rsidRDefault="00EB2A90" w:rsidP="00EB2A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 xml:space="preserve">Karar </w:t>
      </w:r>
      <w:proofErr w:type="gramStart"/>
      <w:r w:rsidRPr="00EB2A90">
        <w:rPr>
          <w:rFonts w:ascii="Times New Roman" w:eastAsia="Times New Roman" w:hAnsi="Times New Roman" w:cs="Times New Roman"/>
          <w:b/>
          <w:bCs/>
          <w:color w:val="000000"/>
          <w:sz w:val="24"/>
          <w:szCs w:val="26"/>
          <w:lang w:eastAsia="tr-TR"/>
        </w:rPr>
        <w:t>Sayısı : 2009</w:t>
      </w:r>
      <w:proofErr w:type="gramEnd"/>
      <w:r w:rsidRPr="00EB2A90">
        <w:rPr>
          <w:rFonts w:ascii="Times New Roman" w:eastAsia="Times New Roman" w:hAnsi="Times New Roman" w:cs="Times New Roman"/>
          <w:b/>
          <w:bCs/>
          <w:color w:val="000000"/>
          <w:sz w:val="24"/>
          <w:szCs w:val="26"/>
          <w:lang w:eastAsia="tr-TR"/>
        </w:rPr>
        <w:t>/40</w:t>
      </w:r>
    </w:p>
    <w:p w:rsidR="00EB2A90" w:rsidRPr="00EB2A90" w:rsidRDefault="00EB2A90" w:rsidP="00EB2A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 xml:space="preserve">Karar </w:t>
      </w:r>
      <w:proofErr w:type="gramStart"/>
      <w:r w:rsidRPr="00EB2A90">
        <w:rPr>
          <w:rFonts w:ascii="Times New Roman" w:eastAsia="Times New Roman" w:hAnsi="Times New Roman" w:cs="Times New Roman"/>
          <w:b/>
          <w:bCs/>
          <w:color w:val="000000"/>
          <w:sz w:val="24"/>
          <w:szCs w:val="26"/>
          <w:lang w:eastAsia="tr-TR"/>
        </w:rPr>
        <w:t>Günü : 5</w:t>
      </w:r>
      <w:proofErr w:type="gramEnd"/>
      <w:r w:rsidRPr="00EB2A90">
        <w:rPr>
          <w:rFonts w:ascii="Times New Roman" w:eastAsia="Times New Roman" w:hAnsi="Times New Roman" w:cs="Times New Roman"/>
          <w:b/>
          <w:bCs/>
          <w:color w:val="000000"/>
          <w:sz w:val="24"/>
          <w:szCs w:val="26"/>
          <w:lang w:eastAsia="tr-TR"/>
        </w:rPr>
        <w:t>.3.2009</w:t>
      </w:r>
    </w:p>
    <w:p w:rsidR="00EB2A90" w:rsidRPr="00EB2A90" w:rsidRDefault="00EB2A90" w:rsidP="00EB2A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R.G Tarih-</w:t>
      </w:r>
      <w:proofErr w:type="gramStart"/>
      <w:r w:rsidRPr="00EB2A90">
        <w:rPr>
          <w:rFonts w:ascii="Times New Roman" w:eastAsia="Times New Roman" w:hAnsi="Times New Roman" w:cs="Times New Roman"/>
          <w:b/>
          <w:bCs/>
          <w:color w:val="000000"/>
          <w:sz w:val="24"/>
          <w:szCs w:val="26"/>
          <w:lang w:eastAsia="tr-TR"/>
        </w:rPr>
        <w:t>Sayı : 27</w:t>
      </w:r>
      <w:proofErr w:type="gramEnd"/>
      <w:r w:rsidRPr="00EB2A90">
        <w:rPr>
          <w:rFonts w:ascii="Times New Roman" w:eastAsia="Times New Roman" w:hAnsi="Times New Roman" w:cs="Times New Roman"/>
          <w:b/>
          <w:bCs/>
          <w:color w:val="000000"/>
          <w:sz w:val="24"/>
          <w:szCs w:val="26"/>
          <w:lang w:eastAsia="tr-TR"/>
        </w:rPr>
        <w:t>.03.2010-27534</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İTİRAZ YOLUNA BAŞVURAN:</w:t>
      </w:r>
      <w:r w:rsidRPr="00EB2A90">
        <w:rPr>
          <w:rFonts w:ascii="Times New Roman" w:eastAsia="Times New Roman" w:hAnsi="Times New Roman" w:cs="Times New Roman"/>
          <w:color w:val="000000"/>
          <w:sz w:val="24"/>
          <w:szCs w:val="26"/>
          <w:lang w:eastAsia="tr-TR"/>
        </w:rPr>
        <w:t> Karşıyaka 1. Ağır Ceza Mahkemesi</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İTİRAZIN KONUSU:</w:t>
      </w:r>
      <w:r w:rsidRPr="00EB2A90">
        <w:rPr>
          <w:rFonts w:ascii="Times New Roman" w:eastAsia="Times New Roman" w:hAnsi="Times New Roman" w:cs="Times New Roman"/>
          <w:color w:val="000000"/>
          <w:sz w:val="24"/>
          <w:szCs w:val="26"/>
          <w:lang w:eastAsia="tr-TR"/>
        </w:rPr>
        <w:t> 26.9.2004 günlü, 5237 sayılı Türk Ceza Kanunu'nun 150. maddesinin (2) numaralı fıkrasının, aynı Yasa'nın 149. maddesinin (1) numaralı fıkrasının (a) ve (c) bentleri yönünden Anayasa'nın 2. ve 10. maddelerine aykırılığı savıyla iptali istemidir.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I- OLAY</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Yağma suçu işlendiği iddiasıyla açılan davada, yağmaya konu malın değerinin azlığını indirim nedeni olarak düzenleyen itiraz konusu kuralın Anayasa'ya aykırı olduğu kanısına varan Mahkeme iptali için başvurmuştur.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III- YASA METİNLERİ</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pacing w:val="-1"/>
          <w:sz w:val="24"/>
          <w:szCs w:val="26"/>
          <w:lang w:eastAsia="tr-TR"/>
        </w:rPr>
        <w:t>A- İtiraz Konusu Yasa Kuralı</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B2A90">
        <w:rPr>
          <w:rFonts w:ascii="Times New Roman" w:eastAsia="Times New Roman" w:hAnsi="Times New Roman" w:cs="Times New Roman"/>
          <w:color w:val="000000"/>
          <w:spacing w:val="-1"/>
          <w:sz w:val="24"/>
          <w:szCs w:val="26"/>
          <w:lang w:eastAsia="tr-TR"/>
        </w:rPr>
        <w:t>5237 sayılı Türk Ceza Kanunu'nun uygulanması gereken itiraz konusu fıkrayı içeren 150. maddesi şöyledir: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'Daha az cezayı gerektiren hâl</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Madde 150. (1) Kişinin bir hukuki ilişkiye dayanan alacağını tahsil amacıyla tehdit veya cebir kullanması halinde, ancak tehdit veya kasten yaralama suçuna ilişkin hükümler uygulanır.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pacing w:val="-1"/>
          <w:sz w:val="24"/>
          <w:szCs w:val="26"/>
          <w:lang w:eastAsia="tr-TR"/>
        </w:rPr>
        <w:t>(2) Yağma suçunun konusunu oluşturan malın değerinin azlığı nedeniyle, verilecek ceza üçte birden yarıya kadar indirilir.</w:t>
      </w:r>
      <w:r w:rsidRPr="00EB2A90">
        <w:rPr>
          <w:rFonts w:ascii="Times New Roman" w:eastAsia="Times New Roman" w:hAnsi="Times New Roman" w:cs="Times New Roman"/>
          <w:color w:val="000000"/>
          <w:spacing w:val="-1"/>
          <w:sz w:val="24"/>
          <w:szCs w:val="26"/>
          <w:lang w:eastAsia="tr-TR"/>
        </w:rPr>
        <w:t>'</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pacing w:val="-1"/>
          <w:sz w:val="24"/>
          <w:szCs w:val="26"/>
          <w:lang w:eastAsia="tr-TR"/>
        </w:rPr>
        <w:t>B- İlgili Yasa Kuralları</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İtiraz konusu kuralla ilgili görülen yasa kuralları şöyledir: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w:t>
      </w:r>
      <w:r w:rsidRPr="00EB2A90">
        <w:rPr>
          <w:rFonts w:ascii="Times New Roman" w:eastAsia="Times New Roman" w:hAnsi="Times New Roman" w:cs="Times New Roman"/>
          <w:b/>
          <w:bCs/>
          <w:color w:val="000000"/>
          <w:spacing w:val="-1"/>
          <w:sz w:val="24"/>
          <w:szCs w:val="26"/>
          <w:lang w:eastAsia="tr-TR"/>
        </w:rPr>
        <w:t>Yağma</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2A90">
        <w:rPr>
          <w:rFonts w:ascii="Times New Roman" w:eastAsia="Times New Roman" w:hAnsi="Times New Roman" w:cs="Times New Roman"/>
          <w:b/>
          <w:bCs/>
          <w:color w:val="000000"/>
          <w:spacing w:val="-1"/>
          <w:sz w:val="24"/>
          <w:szCs w:val="26"/>
          <w:lang w:eastAsia="tr-TR"/>
        </w:rPr>
        <w:t>Madde 148</w:t>
      </w:r>
      <w:r w:rsidRPr="00EB2A90">
        <w:rPr>
          <w:rFonts w:ascii="Times New Roman" w:eastAsia="Times New Roman" w:hAnsi="Times New Roman" w:cs="Times New Roman"/>
          <w:color w:val="000000"/>
          <w:spacing w:val="-1"/>
          <w:sz w:val="24"/>
          <w:szCs w:val="26"/>
          <w:lang w:eastAsia="tr-TR"/>
        </w:rPr>
        <w:t>. (1) Bir başkasını, kendisinin veya yakınının hayatına, vücut veya cinsel dokunulmazlığına yönelik bir saldırı gerçekleştireceğinden ya da malvarlığı itibarıyla büyük bir zarara uğratacağından bahisle tehdit ederek veya cebir kullanarak, bir malı teslime veya malın alınmasına karşı koymamaya mecbur kılan kişi, altı yıldan on yıla kadar hapis cezası ile cezalandırılır.</w:t>
      </w:r>
      <w:proofErr w:type="gramEnd"/>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lastRenderedPageBreak/>
        <w:t xml:space="preserve">(2) Cebir veya tehdit kullanılarak mağdurun, kendisini veya başkasını borç altına sokabilecek bir senedi veya var olan bir senedin hükümsüz kaldığını açıklayan bir vesikayı vermeye, böyle bir senedin alınmasına karşı koymamaya, ilerde böyle bir senet haline getirilebilecek bir </w:t>
      </w:r>
      <w:proofErr w:type="gramStart"/>
      <w:r w:rsidRPr="00EB2A90">
        <w:rPr>
          <w:rFonts w:ascii="Times New Roman" w:eastAsia="Times New Roman" w:hAnsi="Times New Roman" w:cs="Times New Roman"/>
          <w:color w:val="000000"/>
          <w:spacing w:val="-1"/>
          <w:sz w:val="24"/>
          <w:szCs w:val="26"/>
          <w:lang w:eastAsia="tr-TR"/>
        </w:rPr>
        <w:t>kağıdı</w:t>
      </w:r>
      <w:proofErr w:type="gramEnd"/>
      <w:r w:rsidRPr="00EB2A90">
        <w:rPr>
          <w:rFonts w:ascii="Times New Roman" w:eastAsia="Times New Roman" w:hAnsi="Times New Roman" w:cs="Times New Roman"/>
          <w:color w:val="000000"/>
          <w:spacing w:val="-1"/>
          <w:sz w:val="24"/>
          <w:szCs w:val="26"/>
          <w:lang w:eastAsia="tr-TR"/>
        </w:rPr>
        <w:t xml:space="preserve"> imzalamaya veya var olan bir senedi imha etmeye veya imhasına karşı koymamaya mecbur edilmesi halinde de aynı ceza verilir.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(3) Mağdurun, herhangi bir vasıta ile kendisini bilmeyecek ve savunamayacak hale getirilmesi de, yağma suçunda cebir sayılır.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pacing w:val="-1"/>
          <w:sz w:val="24"/>
          <w:szCs w:val="26"/>
          <w:lang w:eastAsia="tr-TR"/>
        </w:rPr>
        <w:t>Nitelikli yağma</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pacing w:val="-1"/>
          <w:sz w:val="24"/>
          <w:szCs w:val="26"/>
          <w:lang w:eastAsia="tr-TR"/>
        </w:rPr>
        <w:t>Madde 149</w:t>
      </w:r>
      <w:r w:rsidRPr="00EB2A90">
        <w:rPr>
          <w:rFonts w:ascii="Times New Roman" w:eastAsia="Times New Roman" w:hAnsi="Times New Roman" w:cs="Times New Roman"/>
          <w:color w:val="000000"/>
          <w:spacing w:val="-1"/>
          <w:sz w:val="24"/>
          <w:szCs w:val="26"/>
          <w:lang w:eastAsia="tr-TR"/>
        </w:rPr>
        <w:t>. (1) Yağma suçunun;</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a) Silahla,</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b) Kişinin kendisini tanınmayacak bir hale koyması suretiyle,</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c) Birden fazla kişi tarafından birlikte,</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d) Yol kesmek suretiyle ya da konut veya işyerinde,</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e) Beden veya ruh bakımından kendisini savunamayacak durumda bulunan kişiye karşı,</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f) Var olan veya var sayılan suç örgütlerinin oluşturdukları korkutucu güçten yararlanılarak,</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g) Suç örgütüne yarar sağlamak maksadıyla,</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h) Gece vaktinde,</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 xml:space="preserve">İşlenmesi halinde, fail hakkında on yıldan </w:t>
      </w:r>
      <w:proofErr w:type="spellStart"/>
      <w:r w:rsidRPr="00EB2A90">
        <w:rPr>
          <w:rFonts w:ascii="Times New Roman" w:eastAsia="Times New Roman" w:hAnsi="Times New Roman" w:cs="Times New Roman"/>
          <w:color w:val="000000"/>
          <w:spacing w:val="-1"/>
          <w:sz w:val="24"/>
          <w:szCs w:val="26"/>
          <w:lang w:eastAsia="tr-TR"/>
        </w:rPr>
        <w:t>onbeş</w:t>
      </w:r>
      <w:proofErr w:type="spellEnd"/>
      <w:r w:rsidRPr="00EB2A90">
        <w:rPr>
          <w:rFonts w:ascii="Times New Roman" w:eastAsia="Times New Roman" w:hAnsi="Times New Roman" w:cs="Times New Roman"/>
          <w:color w:val="000000"/>
          <w:spacing w:val="-1"/>
          <w:sz w:val="24"/>
          <w:szCs w:val="26"/>
          <w:lang w:eastAsia="tr-TR"/>
        </w:rPr>
        <w:t xml:space="preserve"> yıla kadar hapis cezasına hükmolunur.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pacing w:val="-1"/>
          <w:sz w:val="24"/>
          <w:szCs w:val="26"/>
          <w:lang w:eastAsia="tr-TR"/>
        </w:rPr>
        <w:t>(2) Yağma suçunun işlenmesi sırasında kasten yaralama suçunun neticesi sebebiyle ağırlaşmış hallerinin gerçekleşmesi durumunda, ayrıca kasten yaralama suçuna ilişkin hükümler uygulanır.'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C- Dayanılan Anayasa Kuralları</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Başvuru kararında Anayasa'nın 2. ve 10. maddelerine dayanılmıştır.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IV- İLK İNCELEME</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2A90">
        <w:rPr>
          <w:rFonts w:ascii="Times New Roman" w:eastAsia="Times New Roman" w:hAnsi="Times New Roman" w:cs="Times New Roman"/>
          <w:color w:val="000000"/>
          <w:sz w:val="24"/>
          <w:szCs w:val="26"/>
          <w:lang w:eastAsia="tr-TR"/>
        </w:rPr>
        <w:t xml:space="preserve">Anayasa Mahkemesi </w:t>
      </w:r>
      <w:proofErr w:type="spellStart"/>
      <w:r w:rsidRPr="00EB2A90">
        <w:rPr>
          <w:rFonts w:ascii="Times New Roman" w:eastAsia="Times New Roman" w:hAnsi="Times New Roman" w:cs="Times New Roman"/>
          <w:color w:val="000000"/>
          <w:sz w:val="24"/>
          <w:szCs w:val="26"/>
          <w:lang w:eastAsia="tr-TR"/>
        </w:rPr>
        <w:t>İçtüzüğü'nün</w:t>
      </w:r>
      <w:proofErr w:type="spellEnd"/>
      <w:r w:rsidRPr="00EB2A90">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EB2A90">
        <w:rPr>
          <w:rFonts w:ascii="Times New Roman" w:eastAsia="Times New Roman" w:hAnsi="Times New Roman" w:cs="Times New Roman"/>
          <w:color w:val="000000"/>
          <w:sz w:val="24"/>
          <w:szCs w:val="26"/>
          <w:lang w:eastAsia="tr-TR"/>
        </w:rPr>
        <w:t>Sacit</w:t>
      </w:r>
      <w:proofErr w:type="spellEnd"/>
      <w:r w:rsidRPr="00EB2A9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EB2A90">
        <w:rPr>
          <w:rFonts w:ascii="Times New Roman" w:eastAsia="Times New Roman" w:hAnsi="Times New Roman" w:cs="Times New Roman"/>
          <w:color w:val="000000"/>
          <w:sz w:val="24"/>
          <w:szCs w:val="26"/>
          <w:lang w:eastAsia="tr-TR"/>
        </w:rPr>
        <w:t>Serruh</w:t>
      </w:r>
      <w:proofErr w:type="spellEnd"/>
      <w:r w:rsidRPr="00EB2A90">
        <w:rPr>
          <w:rFonts w:ascii="Times New Roman" w:eastAsia="Times New Roman" w:hAnsi="Times New Roman" w:cs="Times New Roman"/>
          <w:color w:val="000000"/>
          <w:sz w:val="24"/>
          <w:szCs w:val="26"/>
          <w:lang w:eastAsia="tr-TR"/>
        </w:rPr>
        <w:t xml:space="preserve"> KALELİ ve Osman </w:t>
      </w:r>
      <w:proofErr w:type="spellStart"/>
      <w:r w:rsidRPr="00EB2A90">
        <w:rPr>
          <w:rFonts w:ascii="Times New Roman" w:eastAsia="Times New Roman" w:hAnsi="Times New Roman" w:cs="Times New Roman"/>
          <w:color w:val="000000"/>
          <w:sz w:val="24"/>
          <w:szCs w:val="26"/>
          <w:lang w:eastAsia="tr-TR"/>
        </w:rPr>
        <w:t>Alifeyyaz</w:t>
      </w:r>
      <w:proofErr w:type="spellEnd"/>
      <w:r w:rsidRPr="00EB2A90">
        <w:rPr>
          <w:rFonts w:ascii="Times New Roman" w:eastAsia="Times New Roman" w:hAnsi="Times New Roman" w:cs="Times New Roman"/>
          <w:color w:val="000000"/>
          <w:sz w:val="24"/>
          <w:szCs w:val="26"/>
          <w:lang w:eastAsia="tr-TR"/>
        </w:rPr>
        <w:t xml:space="preserve"> </w:t>
      </w:r>
      <w:proofErr w:type="spellStart"/>
      <w:r w:rsidRPr="00EB2A90">
        <w:rPr>
          <w:rFonts w:ascii="Times New Roman" w:eastAsia="Times New Roman" w:hAnsi="Times New Roman" w:cs="Times New Roman"/>
          <w:color w:val="000000"/>
          <w:sz w:val="24"/>
          <w:szCs w:val="26"/>
          <w:lang w:eastAsia="tr-TR"/>
        </w:rPr>
        <w:t>PAKSÜT'ün</w:t>
      </w:r>
      <w:proofErr w:type="spellEnd"/>
      <w:r w:rsidRPr="00EB2A90">
        <w:rPr>
          <w:rFonts w:ascii="Times New Roman" w:eastAsia="Times New Roman" w:hAnsi="Times New Roman" w:cs="Times New Roman"/>
          <w:color w:val="000000"/>
          <w:sz w:val="24"/>
          <w:szCs w:val="26"/>
          <w:lang w:eastAsia="tr-TR"/>
        </w:rPr>
        <w:t xml:space="preserve"> katılımlarıyla 17.10.2005 gününde yapılan ilk inceleme toplantısında, mahkemenin itiraz başvurusunun kuralın sanık lehine hüküm içeren 5377 sayılı Yasayla değişmeden önceki haline ilişkin olduğu sonucuna varılarak dosyada eksiklik bulunmadığından işin esasının incelenmesine oybirliğiyle karar verilmiştir.</w:t>
      </w:r>
      <w:proofErr w:type="gramEnd"/>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lastRenderedPageBreak/>
        <w:t>V- ESASIN İNCELENMESİ</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2A90">
        <w:rPr>
          <w:rFonts w:ascii="Times New Roman" w:eastAsia="Times New Roman" w:hAnsi="Times New Roman" w:cs="Times New Roman"/>
          <w:color w:val="000000"/>
          <w:sz w:val="24"/>
          <w:szCs w:val="26"/>
          <w:lang w:eastAsia="tr-TR"/>
        </w:rPr>
        <w:t>Başvuru kararında, mal varlığı aleyhine işlenen suçlarda, hırsızlık ve yağma suçları hariç malın değerinin azlığının indirim nedeni olmadığı, yağma suçunun karma suç niteliğinin göz ardı edildiği, oysa yağma suçunda korunan hukuki yarar içinde kişi özgürlüğünün ve vücut bütünlüğünün de olmasına karşın, sadece malın değerinin azlığının dikkate alınarak indirim yapıldığı, teşebbüs aşamasında kalan yağma suçuna verilecek ceza miktarının, yağma suçunun unsuru konumunda olan silahla tehdit suçuna verilecek cezadan daha az olduğu, bu nedenle kuralın Anayasa'daki hukuk devleti ve eşitlik ilkelerine aykırı olduğu ileri sürülmüştür.</w:t>
      </w:r>
      <w:proofErr w:type="gramEnd"/>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İtiraz konusu kural, yağma suçuna konu olan malın değerinin azlığı nedeniyle suça verilecek cezadan indirim yapılmasını düzenlemektedir. 5237 sayılı Türk Ceza Kanunu'nun 148. maddesinde yağma suçunun temel şekli, 149. maddesinde yağma suçunun nitelikli şekli ve ağırlaştırıcı sebepler, itiraz konusu kuralı içeren 150. maddesinde ise yağma suçunda daha az cezayı gerektiren haller düzenlenmiştir.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 xml:space="preserve">Yağma suçu, cebir veya tehdit ile başkasının malının zilyedi olunması veya alınan şeyin muhafazasının sürdürülmesi için cebir veya tehdit kullanılmasıdır. Yağma, cebir veya tehdit ile hırsızlık suçlarının bir araya gelmesinden oluşan bileşik bir suçtur. Yağma suçunda korunan hukuki yarar bir taraftan hırsızlık suçunda olduğu gibi </w:t>
      </w:r>
      <w:proofErr w:type="spellStart"/>
      <w:r w:rsidRPr="00EB2A90">
        <w:rPr>
          <w:rFonts w:ascii="Times New Roman" w:eastAsia="Times New Roman" w:hAnsi="Times New Roman" w:cs="Times New Roman"/>
          <w:color w:val="000000"/>
          <w:sz w:val="24"/>
          <w:szCs w:val="26"/>
          <w:lang w:eastAsia="tr-TR"/>
        </w:rPr>
        <w:t>zilyedlik</w:t>
      </w:r>
      <w:proofErr w:type="spellEnd"/>
      <w:r w:rsidRPr="00EB2A90">
        <w:rPr>
          <w:rFonts w:ascii="Times New Roman" w:eastAsia="Times New Roman" w:hAnsi="Times New Roman" w:cs="Times New Roman"/>
          <w:color w:val="000000"/>
          <w:sz w:val="24"/>
          <w:szCs w:val="26"/>
          <w:lang w:eastAsia="tr-TR"/>
        </w:rPr>
        <w:t xml:space="preserve"> ve mülkiyet; diğer taraftan kişi özgürlüğüdür. Yağma suçunda, zilyetlik ya da mülkiyet hakkını ihlâl, baskın öğe kabul edilerek bu suç Türk Ceza Kanunu'nun malvarlığına karşı suçlar bölümünde düzenlenmiştir. Ancak, bu düzenleme yağma suçunun 'karma suç' niteliğini ortadan kaldırmaz.</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İtiraz konusu kural uyarınca, yağma suçunun konusunu oluşturan mal, para veya senedin değerinin az olması halinde, hâkim somut olayın niteliğine göre vermiş olduğu temel cezayı üçte birden yarıya kadar indirecektir. Kuralla, fiilin meydana getirdiği zarar ile ceza arasında uygun bir denge gözetilmesi öngörülmektedir.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2A90">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EB2A90">
        <w:rPr>
          <w:rFonts w:ascii="Times New Roman" w:eastAsia="Times New Roman" w:hAnsi="Times New Roman" w:cs="Times New Roman"/>
          <w:color w:val="000000"/>
          <w:sz w:val="24"/>
          <w:szCs w:val="26"/>
          <w:lang w:eastAsia="tr-TR"/>
        </w:rPr>
        <w:t>yasakoyucunun</w:t>
      </w:r>
      <w:proofErr w:type="spellEnd"/>
      <w:r w:rsidRPr="00EB2A90">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Aynı hukuksal durumlar aynı, ayrı hukuksal durumlar farklı kurallara bağlı tutulursa Anayasa'nın öngördüğü eşitlik ilkesi çiğnenmiş olmaz. Nitelikleri ve durumları özdeş olanlar için yasalarla değişik kurallar konulamaz.</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lastRenderedPageBreak/>
        <w:t>Malvarlığına karşı işlenen suçlarda suça konu malın değeri, verilecek cezanın saptanmasında modern ceza kanunlarının dikkate aldığı bir unsurdur. Malın değerinin azlığı nedeniyle bazı suçlarda indirim yapılması, meydana gelen zarar ile verilecek ceza arasındaki makul oranın korunması gereksiniminden kaynaklanmaktadır. Bu nedenle, 5237 sayılı Türk Ceza Kanunu'nda malvarlığına karşı işlenen suçlardan yağma ve hırsızlık suçlarında malın değerinin azlığı kanuni hafifletici neden sayılmıştır. Ancak, 5237 sayılı Yasa'da yağma suçunda hırsızlık suçundan farklı olarak, suça konu malın değerinin azlığı nedeniyle hâkimin ceza vermekten vazgeçebilmesi öngörülmemiş ve yapılması gereken indirim oranı açıkça belirlenmiştir. Bu durum, yağma suçunda hukuka aykırılığın derecelendirilebilir olmasıyla değil, işlenen haksızlığın ağırlığıyla ilgilidir.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2A90">
        <w:rPr>
          <w:rFonts w:ascii="Times New Roman" w:eastAsia="Times New Roman" w:hAnsi="Times New Roman" w:cs="Times New Roman"/>
          <w:color w:val="000000"/>
          <w:sz w:val="24"/>
          <w:szCs w:val="26"/>
          <w:lang w:eastAsia="tr-TR"/>
        </w:rPr>
        <w:t xml:space="preserve">Hukuk devletinde, ceza ve ceza yerine geçen güvenlik tedbirlerine ilişkin kurallar, cezalarda yapılacak artırım ve indirim nedenleri ve oranları, ceza hukukunun ana ilkeleri ile Anayasa'nın konuya ilişkin kuralları başta olmak üzere, ülkenin sosyal, kültürel yapısı, etik değerleri ve ekonomik hayatın gereksinmeleri göz önüne alınarak saptanacak suç ve ceza siyasetine göre belirlenir. </w:t>
      </w:r>
      <w:proofErr w:type="spellStart"/>
      <w:r w:rsidRPr="00EB2A90">
        <w:rPr>
          <w:rFonts w:ascii="Times New Roman" w:eastAsia="Times New Roman" w:hAnsi="Times New Roman" w:cs="Times New Roman"/>
          <w:color w:val="000000"/>
          <w:sz w:val="24"/>
          <w:szCs w:val="26"/>
          <w:lang w:eastAsia="tr-TR"/>
        </w:rPr>
        <w:t>Yasakoyucu</w:t>
      </w:r>
      <w:proofErr w:type="spellEnd"/>
      <w:r w:rsidRPr="00EB2A90">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indirim veya artırım sebebi olarak kabul edilebileceği konularında takdir yetkisine sahip olmakla birlikte, bu yetkisini kullanırken suç ve ceza arasındaki adil dengenin korunması, öngörülen cezanın cezalandırmada güdülen amacı gerçekleştirmeye elverişli olması, insanlık haysiyetine aykırı ve zalimane olmaması gibi hususları da dikkate almak zorundadır.</w:t>
      </w:r>
      <w:proofErr w:type="gramEnd"/>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 xml:space="preserve">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 değil, o suçun toplum yaşamında yarattığı sonuç, failin ve suçtan zarar görenin kişiliği, maddi ve manevi zararın azlığı veya çokluğu da etkilidir. </w:t>
      </w:r>
      <w:proofErr w:type="spellStart"/>
      <w:r w:rsidRPr="00EB2A90">
        <w:rPr>
          <w:rFonts w:ascii="Times New Roman" w:eastAsia="Times New Roman" w:hAnsi="Times New Roman" w:cs="Times New Roman"/>
          <w:color w:val="000000"/>
          <w:sz w:val="24"/>
          <w:szCs w:val="26"/>
          <w:lang w:eastAsia="tr-TR"/>
        </w:rPr>
        <w:t>Yasakoyucu</w:t>
      </w:r>
      <w:proofErr w:type="spellEnd"/>
      <w:r w:rsidRPr="00EB2A90">
        <w:rPr>
          <w:rFonts w:ascii="Times New Roman" w:eastAsia="Times New Roman" w:hAnsi="Times New Roman" w:cs="Times New Roman"/>
          <w:color w:val="000000"/>
          <w:sz w:val="24"/>
          <w:szCs w:val="26"/>
          <w:lang w:eastAsia="tr-TR"/>
        </w:rPr>
        <w:t>, değişik eylemler için aynı cezayı öngörebileceği gibi, daha hafif kabul edilen bir eylem için daha ağır bir cezayı da uygun görebilir.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Devletin takip ettiği suç ve ceza politikası, suça verilen önem ve cezalandırmada güdülen amaç gözetilerek, suça konu eşyanın değerine bağlı olarak yağma suçu için verilecek cezada indirim yapılmasını öngören kuralda hukuk devleti ve eşitlik ilkelerine aykırı bir yön bulunmamaktadır.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b/>
          <w:bCs/>
          <w:color w:val="000000"/>
          <w:sz w:val="24"/>
          <w:szCs w:val="26"/>
          <w:lang w:eastAsia="tr-TR"/>
        </w:rPr>
        <w:t>VI- SONUÇ</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26.9.2004 günlü, 5237 sayılı Türk Ceza Kanunu'nun 150. maddesinin (2) numaralı fıkrasının, aynı Yasa'nın 149. maddesinin (1) numaralı fıkrasının (a) ve (c) bentleri yönünden Anayasa'ya aykırı olmadığına ve itirazın REDDİNE, 5.3.2009 gününde OYBİRLİĞİYLE karar verildi.</w:t>
      </w:r>
    </w:p>
    <w:p w:rsidR="00EB2A90" w:rsidRPr="00EB2A90" w:rsidRDefault="00EB2A90" w:rsidP="00EB2A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2A90" w:rsidRPr="00EB2A90" w:rsidTr="00EB2A90">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lastRenderedPageBreak/>
              <w:t>Başkan</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Başkanvekili</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 xml:space="preserve">Osman </w:t>
            </w:r>
            <w:proofErr w:type="spellStart"/>
            <w:r w:rsidRPr="00EB2A90">
              <w:rPr>
                <w:rFonts w:ascii="Times New Roman" w:eastAsia="Times New Roman" w:hAnsi="Times New Roman" w:cs="Times New Roman"/>
                <w:color w:val="000000"/>
                <w:sz w:val="24"/>
                <w:szCs w:val="26"/>
                <w:lang w:eastAsia="tr-TR"/>
              </w:rPr>
              <w:t>Alifeyyaz</w:t>
            </w:r>
            <w:proofErr w:type="spellEnd"/>
            <w:r w:rsidRPr="00EB2A9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B2A90">
              <w:rPr>
                <w:rFonts w:ascii="Times New Roman" w:eastAsia="Times New Roman" w:hAnsi="Times New Roman" w:cs="Times New Roman"/>
                <w:color w:val="000000"/>
                <w:sz w:val="24"/>
                <w:szCs w:val="26"/>
                <w:lang w:eastAsia="tr-TR"/>
              </w:rPr>
              <w:t>Sacit</w:t>
            </w:r>
            <w:proofErr w:type="spellEnd"/>
            <w:r w:rsidRPr="00EB2A90">
              <w:rPr>
                <w:rFonts w:ascii="Times New Roman" w:eastAsia="Times New Roman" w:hAnsi="Times New Roman" w:cs="Times New Roman"/>
                <w:color w:val="000000"/>
                <w:sz w:val="24"/>
                <w:szCs w:val="26"/>
                <w:lang w:eastAsia="tr-TR"/>
              </w:rPr>
              <w:t xml:space="preserve"> ADALI</w:t>
            </w:r>
          </w:p>
        </w:tc>
      </w:tr>
    </w:tbl>
    <w:p w:rsid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2A90" w:rsidRPr="00EB2A90" w:rsidTr="00EB2A90">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Mehmet ERTEN</w:t>
            </w:r>
          </w:p>
        </w:tc>
      </w:tr>
    </w:tbl>
    <w:p w:rsid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2A90" w:rsidRPr="00EB2A90" w:rsidTr="00EB2A90">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Şevket APALAK</w:t>
            </w:r>
          </w:p>
        </w:tc>
      </w:tr>
    </w:tbl>
    <w:p w:rsid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2A90" w:rsidRPr="00EB2A90" w:rsidTr="00EB2A90">
        <w:tc>
          <w:tcPr>
            <w:tcW w:w="2500"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B2A90">
              <w:rPr>
                <w:rFonts w:ascii="Times New Roman" w:eastAsia="Times New Roman" w:hAnsi="Times New Roman" w:cs="Times New Roman"/>
                <w:color w:val="000000"/>
                <w:sz w:val="24"/>
                <w:szCs w:val="26"/>
                <w:lang w:eastAsia="tr-TR"/>
              </w:rPr>
              <w:t>Serruh</w:t>
            </w:r>
            <w:proofErr w:type="spellEnd"/>
            <w:r w:rsidRPr="00EB2A90">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Üye</w:t>
            </w:r>
          </w:p>
          <w:p w:rsidR="00EB2A90" w:rsidRPr="00EB2A90" w:rsidRDefault="00EB2A90" w:rsidP="00EB2A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6"/>
                <w:lang w:eastAsia="tr-TR"/>
              </w:rPr>
              <w:t>Zehra Ayla PERKTAŞ</w:t>
            </w:r>
          </w:p>
        </w:tc>
      </w:tr>
    </w:tbl>
    <w:p w:rsidR="00EB2A90" w:rsidRPr="00EB2A90" w:rsidRDefault="00EB2A90" w:rsidP="00EB2A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2A90">
        <w:rPr>
          <w:rFonts w:ascii="Times New Roman" w:eastAsia="Times New Roman" w:hAnsi="Times New Roman" w:cs="Times New Roman"/>
          <w:color w:val="000000"/>
          <w:sz w:val="24"/>
          <w:szCs w:val="24"/>
          <w:lang w:eastAsia="tr-TR"/>
        </w:rPr>
        <w:t> </w:t>
      </w:r>
    </w:p>
    <w:p w:rsidR="00CE1FB9" w:rsidRPr="00EB2A90" w:rsidRDefault="00CE1FB9" w:rsidP="00EB2A9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B2A90" w:rsidSect="00EB2A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3D" w:rsidRDefault="009A233D" w:rsidP="00EB2A90">
      <w:pPr>
        <w:spacing w:after="0" w:line="240" w:lineRule="auto"/>
      </w:pPr>
      <w:r>
        <w:separator/>
      </w:r>
    </w:p>
  </w:endnote>
  <w:endnote w:type="continuationSeparator" w:id="0">
    <w:p w:rsidR="009A233D" w:rsidRDefault="009A233D" w:rsidP="00EB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Default="00EB2A90" w:rsidP="00292B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2A90" w:rsidRDefault="00EB2A90" w:rsidP="00EB2A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Pr="00EB2A90" w:rsidRDefault="00EB2A90" w:rsidP="00292BB6">
    <w:pPr>
      <w:pStyle w:val="Altbilgi"/>
      <w:framePr w:wrap="around" w:vAnchor="text" w:hAnchor="margin" w:xAlign="right" w:y="1"/>
      <w:rPr>
        <w:rStyle w:val="SayfaNumaras"/>
        <w:rFonts w:ascii="Times New Roman" w:hAnsi="Times New Roman" w:cs="Times New Roman"/>
      </w:rPr>
    </w:pPr>
    <w:r w:rsidRPr="00EB2A90">
      <w:rPr>
        <w:rStyle w:val="SayfaNumaras"/>
        <w:rFonts w:ascii="Times New Roman" w:hAnsi="Times New Roman" w:cs="Times New Roman"/>
      </w:rPr>
      <w:fldChar w:fldCharType="begin"/>
    </w:r>
    <w:r w:rsidRPr="00EB2A90">
      <w:rPr>
        <w:rStyle w:val="SayfaNumaras"/>
        <w:rFonts w:ascii="Times New Roman" w:hAnsi="Times New Roman" w:cs="Times New Roman"/>
      </w:rPr>
      <w:instrText xml:space="preserve">PAGE  </w:instrText>
    </w:r>
    <w:r w:rsidRPr="00EB2A9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B2A90">
      <w:rPr>
        <w:rStyle w:val="SayfaNumaras"/>
        <w:rFonts w:ascii="Times New Roman" w:hAnsi="Times New Roman" w:cs="Times New Roman"/>
      </w:rPr>
      <w:fldChar w:fldCharType="end"/>
    </w:r>
  </w:p>
  <w:p w:rsidR="00EB2A90" w:rsidRPr="00EB2A90" w:rsidRDefault="00EB2A90" w:rsidP="00EB2A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Default="00EB2A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3D" w:rsidRDefault="009A233D" w:rsidP="00EB2A90">
      <w:pPr>
        <w:spacing w:after="0" w:line="240" w:lineRule="auto"/>
      </w:pPr>
      <w:r>
        <w:separator/>
      </w:r>
    </w:p>
  </w:footnote>
  <w:footnote w:type="continuationSeparator" w:id="0">
    <w:p w:rsidR="009A233D" w:rsidRDefault="009A233D" w:rsidP="00EB2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Default="00EB2A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Default="00EB2A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/120</w:t>
    </w:r>
  </w:p>
  <w:p w:rsidR="00EB2A90" w:rsidRPr="00EB2A90" w:rsidRDefault="00EB2A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90" w:rsidRDefault="00EB2A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903EC5"/>
    <w:rsid w:val="009A233D"/>
    <w:rsid w:val="00CE1FB9"/>
    <w:rsid w:val="00EB2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12EA-07B7-4744-B0E2-4FCCCCFF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EB2A9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EB2A90"/>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EB2A90"/>
    <w:rPr>
      <w:color w:val="0000FF"/>
      <w:u w:val="single"/>
    </w:rPr>
  </w:style>
  <w:style w:type="paragraph" w:styleId="NormalWeb">
    <w:name w:val="Normal (Web)"/>
    <w:basedOn w:val="Normal"/>
    <w:uiPriority w:val="99"/>
    <w:semiHidden/>
    <w:unhideWhenUsed/>
    <w:rsid w:val="00EB2A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2A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2A90"/>
  </w:style>
  <w:style w:type="paragraph" w:styleId="Altbilgi">
    <w:name w:val="footer"/>
    <w:basedOn w:val="Normal"/>
    <w:link w:val="AltbilgiChar"/>
    <w:uiPriority w:val="99"/>
    <w:unhideWhenUsed/>
    <w:rsid w:val="00EB2A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2A90"/>
  </w:style>
  <w:style w:type="character" w:styleId="SayfaNumaras">
    <w:name w:val="page number"/>
    <w:basedOn w:val="VarsaylanParagrafYazTipi"/>
    <w:uiPriority w:val="99"/>
    <w:semiHidden/>
    <w:unhideWhenUsed/>
    <w:rsid w:val="00EB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5861">
      <w:bodyDiv w:val="1"/>
      <w:marLeft w:val="0"/>
      <w:marRight w:val="0"/>
      <w:marTop w:val="0"/>
      <w:marBottom w:val="0"/>
      <w:divBdr>
        <w:top w:val="none" w:sz="0" w:space="0" w:color="auto"/>
        <w:left w:val="none" w:sz="0" w:space="0" w:color="auto"/>
        <w:bottom w:val="none" w:sz="0" w:space="0" w:color="auto"/>
        <w:right w:val="none" w:sz="0" w:space="0" w:color="auto"/>
      </w:divBdr>
      <w:divsChild>
        <w:div w:id="1105925191">
          <w:marLeft w:val="0"/>
          <w:marRight w:val="0"/>
          <w:marTop w:val="0"/>
          <w:marBottom w:val="0"/>
          <w:divBdr>
            <w:top w:val="none" w:sz="0" w:space="0" w:color="auto"/>
            <w:left w:val="none" w:sz="0" w:space="0" w:color="auto"/>
            <w:bottom w:val="none" w:sz="0" w:space="0" w:color="auto"/>
            <w:right w:val="none" w:sz="0" w:space="0" w:color="auto"/>
          </w:divBdr>
          <w:divsChild>
            <w:div w:id="13298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2019-01-30T07:50:00Z</dcterms:created>
  <dcterms:modified xsi:type="dcterms:W3CDTF">2019-01-30T07:51:00Z</dcterms:modified>
</cp:coreProperties>
</file>