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33" w:rsidRPr="00A91733" w:rsidRDefault="00A91733" w:rsidP="00A9173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ANAYASA MAHKEMESİ KARARI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1733">
        <w:rPr>
          <w:rFonts w:ascii="Times New Roman" w:eastAsia="Times New Roman" w:hAnsi="Times New Roman" w:cs="Times New Roman"/>
          <w:b/>
          <w:bCs/>
          <w:color w:val="000000"/>
          <w:sz w:val="24"/>
          <w:szCs w:val="26"/>
          <w:lang w:eastAsia="tr-TR"/>
        </w:rPr>
        <w:t xml:space="preserve">Esas </w:t>
      </w:r>
      <w:proofErr w:type="gramStart"/>
      <w:r w:rsidRPr="00A91733">
        <w:rPr>
          <w:rFonts w:ascii="Times New Roman" w:eastAsia="Times New Roman" w:hAnsi="Times New Roman" w:cs="Times New Roman"/>
          <w:b/>
          <w:bCs/>
          <w:color w:val="000000"/>
          <w:sz w:val="24"/>
          <w:szCs w:val="26"/>
          <w:lang w:eastAsia="tr-TR"/>
        </w:rPr>
        <w:t>Sayısı : 2005</w:t>
      </w:r>
      <w:proofErr w:type="gramEnd"/>
      <w:r w:rsidRPr="00A91733">
        <w:rPr>
          <w:rFonts w:ascii="Times New Roman" w:eastAsia="Times New Roman" w:hAnsi="Times New Roman" w:cs="Times New Roman"/>
          <w:b/>
          <w:bCs/>
          <w:color w:val="000000"/>
          <w:sz w:val="24"/>
          <w:szCs w:val="26"/>
          <w:lang w:eastAsia="tr-TR"/>
        </w:rPr>
        <w:t>/79</w:t>
      </w:r>
    </w:p>
    <w:p w:rsidR="00A91733" w:rsidRPr="00A91733" w:rsidRDefault="00A91733" w:rsidP="00A917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1733">
        <w:rPr>
          <w:rFonts w:ascii="Times New Roman" w:eastAsia="Times New Roman" w:hAnsi="Times New Roman" w:cs="Times New Roman"/>
          <w:b/>
          <w:bCs/>
          <w:color w:val="000000"/>
          <w:sz w:val="24"/>
          <w:szCs w:val="26"/>
          <w:lang w:eastAsia="tr-TR"/>
        </w:rPr>
        <w:t xml:space="preserve">Karar </w:t>
      </w:r>
      <w:proofErr w:type="gramStart"/>
      <w:r w:rsidRPr="00A91733">
        <w:rPr>
          <w:rFonts w:ascii="Times New Roman" w:eastAsia="Times New Roman" w:hAnsi="Times New Roman" w:cs="Times New Roman"/>
          <w:b/>
          <w:bCs/>
          <w:color w:val="000000"/>
          <w:sz w:val="24"/>
          <w:szCs w:val="26"/>
          <w:lang w:eastAsia="tr-TR"/>
        </w:rPr>
        <w:t>Sayısı : 2009</w:t>
      </w:r>
      <w:proofErr w:type="gramEnd"/>
      <w:r w:rsidRPr="00A91733">
        <w:rPr>
          <w:rFonts w:ascii="Times New Roman" w:eastAsia="Times New Roman" w:hAnsi="Times New Roman" w:cs="Times New Roman"/>
          <w:b/>
          <w:bCs/>
          <w:color w:val="000000"/>
          <w:sz w:val="24"/>
          <w:szCs w:val="26"/>
          <w:lang w:eastAsia="tr-TR"/>
        </w:rPr>
        <w:t>/38</w:t>
      </w:r>
    </w:p>
    <w:p w:rsidR="00A91733" w:rsidRPr="00A91733" w:rsidRDefault="00A91733" w:rsidP="00A917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1733">
        <w:rPr>
          <w:rFonts w:ascii="Times New Roman" w:eastAsia="Times New Roman" w:hAnsi="Times New Roman" w:cs="Times New Roman"/>
          <w:b/>
          <w:bCs/>
          <w:color w:val="000000"/>
          <w:sz w:val="24"/>
          <w:szCs w:val="26"/>
          <w:lang w:eastAsia="tr-TR"/>
        </w:rPr>
        <w:t xml:space="preserve">Karar </w:t>
      </w:r>
      <w:proofErr w:type="gramStart"/>
      <w:r w:rsidRPr="00A91733">
        <w:rPr>
          <w:rFonts w:ascii="Times New Roman" w:eastAsia="Times New Roman" w:hAnsi="Times New Roman" w:cs="Times New Roman"/>
          <w:b/>
          <w:bCs/>
          <w:color w:val="000000"/>
          <w:sz w:val="24"/>
          <w:szCs w:val="26"/>
          <w:lang w:eastAsia="tr-TR"/>
        </w:rPr>
        <w:t>Günü : 5</w:t>
      </w:r>
      <w:proofErr w:type="gramEnd"/>
      <w:r w:rsidRPr="00A91733">
        <w:rPr>
          <w:rFonts w:ascii="Times New Roman" w:eastAsia="Times New Roman" w:hAnsi="Times New Roman" w:cs="Times New Roman"/>
          <w:b/>
          <w:bCs/>
          <w:color w:val="000000"/>
          <w:sz w:val="24"/>
          <w:szCs w:val="26"/>
          <w:lang w:eastAsia="tr-TR"/>
        </w:rPr>
        <w:t>.3.2009</w:t>
      </w:r>
    </w:p>
    <w:p w:rsidR="00A91733" w:rsidRDefault="00A91733" w:rsidP="00A91733">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A91733">
        <w:rPr>
          <w:rFonts w:ascii="Times New Roman" w:eastAsia="Times New Roman" w:hAnsi="Times New Roman" w:cs="Times New Roman"/>
          <w:b/>
          <w:bCs/>
          <w:color w:val="000000"/>
          <w:sz w:val="24"/>
          <w:szCs w:val="26"/>
          <w:lang w:eastAsia="tr-TR"/>
        </w:rPr>
        <w:t>R.G. Tarih-</w:t>
      </w:r>
      <w:proofErr w:type="gramStart"/>
      <w:r w:rsidRPr="00A91733">
        <w:rPr>
          <w:rFonts w:ascii="Times New Roman" w:eastAsia="Times New Roman" w:hAnsi="Times New Roman" w:cs="Times New Roman"/>
          <w:b/>
          <w:bCs/>
          <w:color w:val="000000"/>
          <w:sz w:val="24"/>
          <w:szCs w:val="26"/>
          <w:lang w:eastAsia="tr-TR"/>
        </w:rPr>
        <w:t>Sayı :03</w:t>
      </w:r>
      <w:proofErr w:type="gramEnd"/>
      <w:r w:rsidRPr="00A91733">
        <w:rPr>
          <w:rFonts w:ascii="Times New Roman" w:eastAsia="Times New Roman" w:hAnsi="Times New Roman" w:cs="Times New Roman"/>
          <w:b/>
          <w:bCs/>
          <w:color w:val="000000"/>
          <w:sz w:val="24"/>
          <w:szCs w:val="26"/>
          <w:lang w:eastAsia="tr-TR"/>
        </w:rPr>
        <w:t>.10.2009-27365</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               </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İPTAL DAVASINI AÇAN:</w:t>
      </w:r>
      <w:r w:rsidRPr="00A91733">
        <w:rPr>
          <w:rFonts w:ascii="Times New Roman" w:eastAsia="Times New Roman" w:hAnsi="Times New Roman" w:cs="Times New Roman"/>
          <w:color w:val="000000"/>
          <w:sz w:val="24"/>
          <w:szCs w:val="26"/>
          <w:lang w:eastAsia="tr-TR"/>
        </w:rPr>
        <w:t> Türkiye Büyük Millet Meclisi üyeleri Haluk KOÇ ve Kemal KILIÇDAROĞLU ile birlikte 117 milletvekili</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İPTAL DAVASININ KONUSU:</w:t>
      </w:r>
      <w:r w:rsidRPr="00A91733">
        <w:rPr>
          <w:rFonts w:ascii="Times New Roman" w:eastAsia="Times New Roman" w:hAnsi="Times New Roman" w:cs="Times New Roman"/>
          <w:color w:val="000000"/>
          <w:sz w:val="24"/>
          <w:szCs w:val="26"/>
          <w:lang w:eastAsia="tr-TR"/>
        </w:rPr>
        <w:t> 29.6.2005 günlü, 5377 sayılı Türk Ceza Kanununda Değişiklik Yapılmasına Dair Kanun'un;</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1- </w:t>
      </w:r>
      <w:r w:rsidRPr="00A91733">
        <w:rPr>
          <w:rFonts w:ascii="Times New Roman" w:eastAsia="Times New Roman" w:hAnsi="Times New Roman" w:cs="Times New Roman"/>
          <w:color w:val="000000"/>
          <w:sz w:val="24"/>
          <w:szCs w:val="26"/>
          <w:lang w:eastAsia="tr-TR"/>
        </w:rPr>
        <w:t>3.</w:t>
      </w:r>
      <w:r w:rsidRPr="00A91733">
        <w:rPr>
          <w:rFonts w:ascii="Times New Roman" w:eastAsia="Times New Roman" w:hAnsi="Times New Roman" w:cs="Times New Roman"/>
          <w:b/>
          <w:bCs/>
          <w:color w:val="000000"/>
          <w:sz w:val="24"/>
          <w:szCs w:val="26"/>
          <w:lang w:eastAsia="tr-TR"/>
        </w:rPr>
        <w:t> </w:t>
      </w:r>
      <w:r w:rsidRPr="00A91733">
        <w:rPr>
          <w:rFonts w:ascii="Times New Roman" w:eastAsia="Times New Roman" w:hAnsi="Times New Roman" w:cs="Times New Roman"/>
          <w:color w:val="000000"/>
          <w:sz w:val="24"/>
          <w:szCs w:val="26"/>
          <w:lang w:eastAsia="tr-TR"/>
        </w:rPr>
        <w:t>maddesiyle</w:t>
      </w:r>
      <w:r w:rsidRPr="00A91733">
        <w:rPr>
          <w:rFonts w:ascii="Times New Roman" w:eastAsia="Times New Roman" w:hAnsi="Times New Roman" w:cs="Times New Roman"/>
          <w:b/>
          <w:bCs/>
          <w:color w:val="000000"/>
          <w:sz w:val="24"/>
          <w:szCs w:val="26"/>
          <w:lang w:eastAsia="tr-TR"/>
        </w:rPr>
        <w:t> </w:t>
      </w:r>
      <w:r w:rsidRPr="00A91733">
        <w:rPr>
          <w:rFonts w:ascii="Times New Roman" w:eastAsia="Times New Roman" w:hAnsi="Times New Roman" w:cs="Times New Roman"/>
          <w:color w:val="000000"/>
          <w:sz w:val="24"/>
          <w:szCs w:val="26"/>
          <w:lang w:eastAsia="tr-TR"/>
        </w:rPr>
        <w:t>26.9.2004 günlü, 5237 sayılı Türk Ceza Kanunu'nun 13. maddesinin (1) numaralı fıkrasından sonra gelmek üzere eklenen (2) numaralı fıkranın,</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2- </w:t>
      </w:r>
      <w:r w:rsidRPr="00A91733">
        <w:rPr>
          <w:rFonts w:ascii="Times New Roman" w:eastAsia="Times New Roman" w:hAnsi="Times New Roman" w:cs="Times New Roman"/>
          <w:color w:val="000000"/>
          <w:sz w:val="24"/>
          <w:szCs w:val="26"/>
          <w:lang w:eastAsia="tr-TR"/>
        </w:rPr>
        <w:t>29. maddesiyle değiştirilen 5237 sayılı Türk Ceza Kanunu'nun 263. maddesinin,</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5., 10., 11., 42. ve 174. maddelerine aykırılığı savıyla iptali ve yürürlüğünün durdurulması istemidir.</w:t>
      </w:r>
      <w:r w:rsidRPr="00A91733">
        <w:rPr>
          <w:rFonts w:ascii="Times New Roman" w:eastAsia="Times New Roman" w:hAnsi="Times New Roman" w:cs="Times New Roman"/>
          <w:b/>
          <w:bCs/>
          <w:color w:val="000000"/>
          <w:sz w:val="24"/>
          <w:szCs w:val="26"/>
          <w:lang w:eastAsia="tr-TR"/>
        </w:rPr>
        <w:t>                  </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II- YASA METİNLERİ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A- İptali İstenilen Yasa Kuralları</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29.6.2005 günlü, 5377 sayılı Türk Ceza Kanununda Değişiklik Yapılmasına Dair Kanun'un iptali istenilen kuralları içeren;</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1- 3. maddesiyle eklenen 5237 sayılı Türk Ceza Kanunu'nun 13. maddesinin (2) numaralı fıkrası şöyledir: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 İkinci Kitap, Dördüncü Kısım altındaki Üçüncü, Dördüncü, Beşinci, Altıncı ve Yedinci Bölümlerde yer alanlar hariç; birinci fıkra kapsamına giren suçlardan dolayı Türkiye'de yargılama yapılması, Adalet Bakanının talebine bağlıdır.'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2- 29. maddesiyle değiştirilen 5237 sayılı Türk Ceza Kanunu'nun 263. maddesi şöyledir: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'Madde 263.- (1) Kanuna aykırı olarak eğitim kurumu açan veya işleten kişi, üç aydan bir yıla kadar hapis veya adlî para cezası ile cezalandırılır.'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B- Dayanılan Anayasa Kuralları</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Başvuru kararında, 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5., 10., 11., 42. ve 174. maddelerine dayanılmıştır.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III- İLK İNCELEME</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lastRenderedPageBreak/>
        <w:t xml:space="preserve">Anayasa Mahkemesi </w:t>
      </w:r>
      <w:proofErr w:type="spellStart"/>
      <w:r w:rsidRPr="00A91733">
        <w:rPr>
          <w:rFonts w:ascii="Times New Roman" w:eastAsia="Times New Roman" w:hAnsi="Times New Roman" w:cs="Times New Roman"/>
          <w:color w:val="000000"/>
          <w:sz w:val="24"/>
          <w:szCs w:val="26"/>
          <w:lang w:eastAsia="tr-TR"/>
        </w:rPr>
        <w:t>İçtüzüğü'nün</w:t>
      </w:r>
      <w:proofErr w:type="spellEnd"/>
      <w:r w:rsidRPr="00A91733">
        <w:rPr>
          <w:rFonts w:ascii="Times New Roman" w:eastAsia="Times New Roman" w:hAnsi="Times New Roman" w:cs="Times New Roman"/>
          <w:color w:val="000000"/>
          <w:sz w:val="24"/>
          <w:szCs w:val="26"/>
          <w:lang w:eastAsia="tr-TR"/>
        </w:rPr>
        <w:t xml:space="preserve"> 8. maddesi gereğince, Haşim KILIÇ, </w:t>
      </w:r>
      <w:proofErr w:type="spellStart"/>
      <w:r w:rsidRPr="00A91733">
        <w:rPr>
          <w:rFonts w:ascii="Times New Roman" w:eastAsia="Times New Roman" w:hAnsi="Times New Roman" w:cs="Times New Roman"/>
          <w:color w:val="000000"/>
          <w:sz w:val="24"/>
          <w:szCs w:val="26"/>
          <w:lang w:eastAsia="tr-TR"/>
        </w:rPr>
        <w:t>Sacit</w:t>
      </w:r>
      <w:proofErr w:type="spellEnd"/>
      <w:r w:rsidRPr="00A91733">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A91733">
        <w:rPr>
          <w:rFonts w:ascii="Times New Roman" w:eastAsia="Times New Roman" w:hAnsi="Times New Roman" w:cs="Times New Roman"/>
          <w:color w:val="000000"/>
          <w:sz w:val="24"/>
          <w:szCs w:val="26"/>
          <w:lang w:eastAsia="tr-TR"/>
        </w:rPr>
        <w:t>ÖZGÜLDÜR'ün</w:t>
      </w:r>
      <w:proofErr w:type="spellEnd"/>
      <w:r w:rsidRPr="00A91733">
        <w:rPr>
          <w:rFonts w:ascii="Times New Roman" w:eastAsia="Times New Roman" w:hAnsi="Times New Roman" w:cs="Times New Roman"/>
          <w:color w:val="000000"/>
          <w:sz w:val="24"/>
          <w:szCs w:val="26"/>
          <w:lang w:eastAsia="tr-TR"/>
        </w:rPr>
        <w:t xml:space="preserve"> katılımlarıyla 18.7.2005 gününde yapılan ilk inceleme toplantısında, dosyada eksiklik bulunmadığından işin esasının incelenmesine oybirliğiyle karar verilmiştir.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IV- ESASIN İNCELENMESİ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ve 2949 sayılı Anayasa Mahkemesinin Kuruluşu ve Yargılama Usulleri Hakkında Kanun'un 30. maddesinin birinci fıkrası gereğince Türk Ceza Kanunu'nun 13. maddesinin 5377 sayılı Yasa'yla eklenen (2) numaralı fıkrasının kapsam ve uygulanma koşulları ile ilgili olarak Gazi Üniversitesi Hukuk Fakültesi Ceza ve Ceza Usul Hukuku Öğretim Üyeleri Prof. Dr. İzzet ÖZGENÇ ve Prof. Dr. Cumhur </w:t>
      </w:r>
      <w:proofErr w:type="spellStart"/>
      <w:r w:rsidRPr="00A91733">
        <w:rPr>
          <w:rFonts w:ascii="Times New Roman" w:eastAsia="Times New Roman" w:hAnsi="Times New Roman" w:cs="Times New Roman"/>
          <w:color w:val="000000"/>
          <w:sz w:val="24"/>
          <w:szCs w:val="26"/>
          <w:lang w:eastAsia="tr-TR"/>
        </w:rPr>
        <w:t>ŞAHİN'in</w:t>
      </w:r>
      <w:proofErr w:type="spellEnd"/>
      <w:r w:rsidRPr="00A91733">
        <w:rPr>
          <w:rFonts w:ascii="Times New Roman" w:eastAsia="Times New Roman" w:hAnsi="Times New Roman" w:cs="Times New Roman"/>
          <w:color w:val="000000"/>
          <w:sz w:val="24"/>
          <w:szCs w:val="26"/>
          <w:lang w:eastAsia="tr-TR"/>
        </w:rPr>
        <w:t xml:space="preserve">, aynı fıkra ile ilgili Adalet Bakanlığı'nın uygulaması konusunda ise Adalet Bakanlığı Ceza İşleri Genel Müdürü Galip Tuncay </w:t>
      </w:r>
      <w:proofErr w:type="spellStart"/>
      <w:r w:rsidRPr="00A91733">
        <w:rPr>
          <w:rFonts w:ascii="Times New Roman" w:eastAsia="Times New Roman" w:hAnsi="Times New Roman" w:cs="Times New Roman"/>
          <w:color w:val="000000"/>
          <w:sz w:val="24"/>
          <w:szCs w:val="26"/>
          <w:lang w:eastAsia="tr-TR"/>
        </w:rPr>
        <w:t>TUTAR'ın</w:t>
      </w:r>
      <w:proofErr w:type="spellEnd"/>
      <w:r w:rsidRPr="00A91733">
        <w:rPr>
          <w:rFonts w:ascii="Times New Roman" w:eastAsia="Times New Roman" w:hAnsi="Times New Roman" w:cs="Times New Roman"/>
          <w:color w:val="000000"/>
          <w:sz w:val="24"/>
          <w:szCs w:val="26"/>
          <w:lang w:eastAsia="tr-TR"/>
        </w:rPr>
        <w:t xml:space="preserve"> 4.3.2009 günlü sözlü açıklamaları dinlendikten sonra gereği görüşülüp düşünüldü:</w:t>
      </w:r>
      <w:proofErr w:type="gramEnd"/>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A- Yasa'nın 13. Maddesinin İncelenmesi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Başvuru kararında, yabancı ülkede işlenmiş olsa da, kimi suçlardan dolayı failin yargılanmasını ve cezalandırılmasını Adalet Bakanının, siyasal ve öznel olarak kullanılabilecek biçimde takdirine bırakan düzenlemenin ayrıcalık niteliğinde olduğu ve eşitsizlik oluşturduğu, Adalet Bakanına tanınan bu yetkinin yaratacağı sonuca göre yurt dışında aynı suçu işleyen iki kişiden biri Adalet Bakanının istemi üzerine Türkiye'de yargılanırken, diğerinin Bakanın istemde bulunmaması halinde yargılamadan kurtulabileceği, bu nitelikteki düzenlemenin hukuk devleti, eşitlik ve Anayasa'nın üstünlüğü ve bağlayıcılığı ilkeleriyle bağdaşmadığı gerekçesiyle 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10. ve 11. maddelerine aykırı olduğu ileri sürülmüştür.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Türk Ceza Kanunu'nun 13. maddesinin (1) numaralı fıkrasına göre, fıkrada belirtilen suçların, vatandaş veya yabancı tarafından, yabancı ülkede işlenmesi halinde Türk Kanunları uygulanacaktır.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Maddenin (1) numaralı fıkrasının (a) ve (b) bentlerinde belirtilen suçlar bakımından mutlak, diğer suçlar bakımından </w:t>
      </w:r>
      <w:proofErr w:type="spellStart"/>
      <w:r w:rsidRPr="00A91733">
        <w:rPr>
          <w:rFonts w:ascii="Times New Roman" w:eastAsia="Times New Roman" w:hAnsi="Times New Roman" w:cs="Times New Roman"/>
          <w:color w:val="000000"/>
          <w:sz w:val="24"/>
          <w:szCs w:val="26"/>
          <w:lang w:eastAsia="tr-TR"/>
        </w:rPr>
        <w:t>nisbi</w:t>
      </w:r>
      <w:proofErr w:type="spellEnd"/>
      <w:r w:rsidRPr="00A91733">
        <w:rPr>
          <w:rFonts w:ascii="Times New Roman" w:eastAsia="Times New Roman" w:hAnsi="Times New Roman" w:cs="Times New Roman"/>
          <w:color w:val="000000"/>
          <w:sz w:val="24"/>
          <w:szCs w:val="26"/>
          <w:lang w:eastAsia="tr-TR"/>
        </w:rPr>
        <w:t xml:space="preserve"> bir koruma getirilmiş bulunmaktadır. Buna göre, İkinci Kitap Dördüncü Kısım altındaki;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Üçüncü Bölümde yer alan 'Devletin Egemenlik Alametlerine ve Organlarının Saygınlığına Karşı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Dördüncü Bölümde yer alan 'Devletin Güvenliğine Karşı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Beşinci Bölümde yer alan 'Anayasal Düzene ve Bu Düzenin İşleyişine Karşı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Altıncı Bölümde yer alan 'Milli Savunmaya Karşı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Yedinci Bölümde yer alan 'Devlet Sırlarına Karşı Suçlar ve Casusluk',</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lastRenderedPageBreak/>
        <w:t>suçlarından</w:t>
      </w:r>
      <w:proofErr w:type="gramEnd"/>
      <w:r w:rsidRPr="00A91733">
        <w:rPr>
          <w:rFonts w:ascii="Times New Roman" w:eastAsia="Times New Roman" w:hAnsi="Times New Roman" w:cs="Times New Roman"/>
          <w:color w:val="000000"/>
          <w:sz w:val="24"/>
          <w:szCs w:val="26"/>
          <w:lang w:eastAsia="tr-TR"/>
        </w:rPr>
        <w:t xml:space="preserve"> dolayı Türkiye'de yargılama yapılabilmesi için Adalet Bakanı'nın talebine gerek bulunmamaktadır. Bu suçlardan dolayı Bakanın talebine gerek olmaksızın resen yargılama yapılabilmesi olanağı bulunmaktadır.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Bakanın talebine bağlı tutulan suçlar ise maddede yer alan;</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1.- İkinci Kitap, Birinci Kısım altındaki; 'Soykırım' başlıklı Birinci Bölümde ve 'Göçmen Kaçakçılığı ve İnsan Ticareti' başlıklı İkinci Bölümde yer alan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 İkinci Kitap, Dördüncü Kısım altındaki Sekizinci Bölümde yer alan 'Yabancı Devletlerle Olan İlişkilere Karşı Suçlar',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3.- İşkence(m.94,95),</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4.- Çevrenin kasten kirletilmesi(m.181),</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5.- Uyuşturucu ya da uyarıcı madde üretim ve ticareti(m.188), uyuşturucu ve uyarıcı madde kullanılmasını kolaylaştırma(m.190),</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6.- Parada sahtecilik(m.197), para ve kıymetli damgaları imale yarayan araçların üretimi ve ticareti(m.200), mühürde sahtecilik(m.202),</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7.- Fuhuş (m.227),</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8.- Rüşvet(m.252),</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9.- Deniz, demiryolu ya da havayolu ulaşım araçlarının kaçırılması, alıkonulması(m.223/2,3) ya da bu araçlara karşı işlenen zarar verme suçları(m.152),</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gibi</w:t>
      </w:r>
      <w:proofErr w:type="gramEnd"/>
      <w:r w:rsidRPr="00A91733">
        <w:rPr>
          <w:rFonts w:ascii="Times New Roman" w:eastAsia="Times New Roman" w:hAnsi="Times New Roman" w:cs="Times New Roman"/>
          <w:color w:val="000000"/>
          <w:sz w:val="24"/>
          <w:szCs w:val="26"/>
          <w:lang w:eastAsia="tr-TR"/>
        </w:rPr>
        <w:t xml:space="preserve"> uluslararası işbirliği ve anlaşmalar gereğince kovuşturulmaları bakımından Devletleri ortak tavır almaya zorlayan suçlardır.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 xml:space="preserve">Türkiye'nin taraf olduğu ve 'aut </w:t>
      </w:r>
      <w:proofErr w:type="spellStart"/>
      <w:r w:rsidRPr="00A91733">
        <w:rPr>
          <w:rFonts w:ascii="Times New Roman" w:eastAsia="Times New Roman" w:hAnsi="Times New Roman" w:cs="Times New Roman"/>
          <w:color w:val="000000"/>
          <w:sz w:val="24"/>
          <w:szCs w:val="26"/>
          <w:lang w:eastAsia="tr-TR"/>
        </w:rPr>
        <w:t>dedere</w:t>
      </w:r>
      <w:proofErr w:type="spellEnd"/>
      <w:r w:rsidRPr="00A91733">
        <w:rPr>
          <w:rFonts w:ascii="Times New Roman" w:eastAsia="Times New Roman" w:hAnsi="Times New Roman" w:cs="Times New Roman"/>
          <w:color w:val="000000"/>
          <w:sz w:val="24"/>
          <w:szCs w:val="26"/>
          <w:lang w:eastAsia="tr-TR"/>
        </w:rPr>
        <w:t xml:space="preserve"> aut </w:t>
      </w:r>
      <w:proofErr w:type="spellStart"/>
      <w:r w:rsidRPr="00A91733">
        <w:rPr>
          <w:rFonts w:ascii="Times New Roman" w:eastAsia="Times New Roman" w:hAnsi="Times New Roman" w:cs="Times New Roman"/>
          <w:color w:val="000000"/>
          <w:sz w:val="24"/>
          <w:szCs w:val="26"/>
          <w:lang w:eastAsia="tr-TR"/>
        </w:rPr>
        <w:t>punire</w:t>
      </w:r>
      <w:proofErr w:type="spellEnd"/>
      <w:r w:rsidRPr="00A91733">
        <w:rPr>
          <w:rFonts w:ascii="Times New Roman" w:eastAsia="Times New Roman" w:hAnsi="Times New Roman" w:cs="Times New Roman"/>
          <w:color w:val="000000"/>
          <w:sz w:val="24"/>
          <w:szCs w:val="26"/>
          <w:lang w:eastAsia="tr-TR"/>
        </w:rPr>
        <w:t xml:space="preserve">' (iade et veya cezalandır) kuralına yer verilen anlaşmalarda, belli suçların Türkiye Cumhuriyeti Devletinin güvenliğine veya anayasal düzenine karşı ya da Türkiye'nin zararına olarak işlenmiş suç olmamasına, fail ve mağdurlarının Türk vatandaşı olmamasına ve ayrıca Türkiye Cumhuriyeti Devletinin egemenlik alanı dışında işlenmiş olmasına rağmen Türkiye'ye yargılama yapma konusunda yükümlülükler yüklenmektedir. </w:t>
      </w:r>
      <w:proofErr w:type="gramEnd"/>
      <w:r w:rsidRPr="00A91733">
        <w:rPr>
          <w:rFonts w:ascii="Times New Roman" w:eastAsia="Times New Roman" w:hAnsi="Times New Roman" w:cs="Times New Roman"/>
          <w:color w:val="000000"/>
          <w:sz w:val="24"/>
          <w:szCs w:val="26"/>
          <w:lang w:eastAsia="tr-TR"/>
        </w:rPr>
        <w:t>Bu sözleşmelerle, çeşitli hukuki mülahazalarla geri verme yoluna gidilmemesi halinde, taraf devletlere yargılama ve cezalandırma yükümlülüğü yüklenmiştir. Bu suçlardan dolayı soruşturma ve kovuşturma yapılmasının, Türkiye'nin barış esasına dayalı diplomatik ilişkilerini olumsuz yönde etkileyecek bir sonuç doğurmaması, Türk milletinin ve bir parçasını oluşturduğu dünya milletler topluluğunun varlığı ve geleceği gözetilerek öngörüldüğü anlaşılmaktadır.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Öte yandan 13. maddenin gerekçesinde de, Adalet Bakanı'na bu yetkinin verilmesinin, sayılan suçlardan bir kısmıyla ilgili olarak 'kamu davasının açılmasında zorunluluk </w:t>
      </w:r>
      <w:proofErr w:type="spellStart"/>
      <w:r w:rsidRPr="00A91733">
        <w:rPr>
          <w:rFonts w:ascii="Times New Roman" w:eastAsia="Times New Roman" w:hAnsi="Times New Roman" w:cs="Times New Roman"/>
          <w:color w:val="000000"/>
          <w:sz w:val="24"/>
          <w:szCs w:val="26"/>
          <w:lang w:eastAsia="tr-TR"/>
        </w:rPr>
        <w:t>kuralı'nın</w:t>
      </w:r>
      <w:proofErr w:type="spellEnd"/>
      <w:r w:rsidRPr="00A91733">
        <w:rPr>
          <w:rFonts w:ascii="Times New Roman" w:eastAsia="Times New Roman" w:hAnsi="Times New Roman" w:cs="Times New Roman"/>
          <w:color w:val="000000"/>
          <w:sz w:val="24"/>
          <w:szCs w:val="26"/>
          <w:lang w:eastAsia="tr-TR"/>
        </w:rPr>
        <w:t xml:space="preserve"> benimsenmesinin kimi durumlarda politik bir sorun yaratabilecek nitelikte olmasına bağlanmıştır. Bu hükümle, birinci fıkranın (b) bendinde sayılanlar dışındaki diğer suçlardan dolayı Türkiye'de yargılama yapılmasının ortaya çıkarabileceği siyasi sorunların önüne geçilmesinin amaçlandığı belirtilmiştir.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lastRenderedPageBreak/>
        <w:t xml:space="preserve">Ceza kanunlarının, ceza hukukunun ana ilkeleri ile Anayasa'nın konuya ilişkin kuralları başta olmak üzere, ülkenin genel durumu, sosyal ve ekonomik hayatın gereksinmeleri </w:t>
      </w:r>
      <w:proofErr w:type="spellStart"/>
      <w:r w:rsidRPr="00A91733">
        <w:rPr>
          <w:rFonts w:ascii="Times New Roman" w:eastAsia="Times New Roman" w:hAnsi="Times New Roman" w:cs="Times New Roman"/>
          <w:color w:val="000000"/>
          <w:sz w:val="24"/>
          <w:szCs w:val="26"/>
          <w:lang w:eastAsia="tr-TR"/>
        </w:rPr>
        <w:t>gözönüne</w:t>
      </w:r>
      <w:proofErr w:type="spellEnd"/>
      <w:r w:rsidRPr="00A91733">
        <w:rPr>
          <w:rFonts w:ascii="Times New Roman" w:eastAsia="Times New Roman" w:hAnsi="Times New Roman" w:cs="Times New Roman"/>
          <w:color w:val="000000"/>
          <w:sz w:val="24"/>
          <w:szCs w:val="26"/>
          <w:lang w:eastAsia="tr-TR"/>
        </w:rPr>
        <w:t xml:space="preserve"> alınarak saptanacak ceza politikasına göre düzenlenmesi gerekir.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A91733">
        <w:rPr>
          <w:rFonts w:ascii="Times New Roman" w:eastAsia="Times New Roman" w:hAnsi="Times New Roman" w:cs="Times New Roman"/>
          <w:color w:val="000000"/>
          <w:sz w:val="24"/>
          <w:szCs w:val="26"/>
          <w:lang w:eastAsia="tr-TR"/>
        </w:rPr>
        <w:t>yasakoyucunun</w:t>
      </w:r>
      <w:proofErr w:type="spellEnd"/>
      <w:r w:rsidRPr="00A91733">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A91733">
        <w:rPr>
          <w:rFonts w:ascii="Times New Roman" w:eastAsia="Times New Roman" w:hAnsi="Times New Roman" w:cs="Times New Roman"/>
          <w:color w:val="000000"/>
          <w:sz w:val="24"/>
          <w:szCs w:val="26"/>
          <w:lang w:eastAsia="tr-TR"/>
        </w:rPr>
        <w:t xml:space="preserve">Hukuk devletinde </w:t>
      </w:r>
      <w:proofErr w:type="spellStart"/>
      <w:r w:rsidRPr="00A91733">
        <w:rPr>
          <w:rFonts w:ascii="Times New Roman" w:eastAsia="Times New Roman" w:hAnsi="Times New Roman" w:cs="Times New Roman"/>
          <w:color w:val="000000"/>
          <w:sz w:val="24"/>
          <w:szCs w:val="26"/>
          <w:lang w:eastAsia="tr-TR"/>
        </w:rPr>
        <w:t>yasakoyucu</w:t>
      </w:r>
      <w:proofErr w:type="spellEnd"/>
      <w:r w:rsidRPr="00A91733">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Cezaların, suçların ağırlık derecelerine göre önleme ve ıslah amaçları da </w:t>
      </w:r>
      <w:proofErr w:type="spellStart"/>
      <w:r w:rsidRPr="00A91733">
        <w:rPr>
          <w:rFonts w:ascii="Times New Roman" w:eastAsia="Times New Roman" w:hAnsi="Times New Roman" w:cs="Times New Roman"/>
          <w:color w:val="000000"/>
          <w:sz w:val="24"/>
          <w:szCs w:val="26"/>
          <w:lang w:eastAsia="tr-TR"/>
        </w:rPr>
        <w:t>gözönünde</w:t>
      </w:r>
      <w:proofErr w:type="spellEnd"/>
      <w:r w:rsidRPr="00A91733">
        <w:rPr>
          <w:rFonts w:ascii="Times New Roman" w:eastAsia="Times New Roman" w:hAnsi="Times New Roman" w:cs="Times New Roman"/>
          <w:color w:val="000000"/>
          <w:sz w:val="24"/>
          <w:szCs w:val="26"/>
          <w:lang w:eastAsia="tr-TR"/>
        </w:rPr>
        <w:t xml:space="preserve"> tutularak adaletli bir ölçü içinde konulması ceza hukukunun esaslarındandır.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İptali istenilen kuralla bireyler ve topluluklar arasında eşitlik ilkesine aykırı bir ayırım yapılmamış, milletlerarası sözleşmelerden kaynaklanan yükümlülükler ve ülkenin politik çıkarları nedeniyle kimi suçlar bakımından maddenin uygulanması Adalet Bakanının talebine bağlı tutulmuştur. Adalet Bakanı'na tanınan bu yetki, yargısal değerlendirmeden ziyade Devlet ve toplum yararı açısından bir takdir yetkisinin kullanılmasıdır.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Belirtilen nedenlerle, Türk Ceza Kanunu'nun 13. maddesinin (1) numaralı fıkrasından sonra gelmek üzere eklenen (2) numaralı fıkrasında yer alan kural 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10. ve 11. maddelerine aykırı değildir, iptal isteminin reddi gerekir.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B- Yasa'nın 263. Maddesinin İncelenmesi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Başvuru kararında, maddede yapılan düzenleme ile yasaya aykırı eğitim kurumlarının açılıp işletilmesinin özendirildiği ve çalışmalarını sürdürmelerine olanak sağlandığı, Anayasa ve kanunlarımızın gereği olan laiklik ilkesinin gereğine aykırı olarak yasa dışı eğitim kurumu açılmasının toplumun önem verdiği ağır bir suç oluşturduğu, kanuna aykırı eğitim kurumu açılıp çalıştırılması suçuna verilecek cezanın, cezalandırmada güdülen amaca ve ceza politikasının temel ilkesine uygun olarak tespit edilmesinin Anayasa'nın 2. maddesinde ifade edilen 'hukuk devleti' olmanın bir gereği olduğu, düzenleme ile </w:t>
      </w:r>
      <w:proofErr w:type="spellStart"/>
      <w:r w:rsidRPr="00A91733">
        <w:rPr>
          <w:rFonts w:ascii="Times New Roman" w:eastAsia="Times New Roman" w:hAnsi="Times New Roman" w:cs="Times New Roman"/>
          <w:color w:val="000000"/>
          <w:sz w:val="24"/>
          <w:szCs w:val="26"/>
          <w:lang w:eastAsia="tr-TR"/>
        </w:rPr>
        <w:t>sözkonusu</w:t>
      </w:r>
      <w:proofErr w:type="spellEnd"/>
      <w:r w:rsidRPr="00A91733">
        <w:rPr>
          <w:rFonts w:ascii="Times New Roman" w:eastAsia="Times New Roman" w:hAnsi="Times New Roman" w:cs="Times New Roman"/>
          <w:color w:val="000000"/>
          <w:sz w:val="24"/>
          <w:szCs w:val="26"/>
          <w:lang w:eastAsia="tr-TR"/>
        </w:rPr>
        <w:t xml:space="preserve"> kurumlarda öğretmenlik yapanların cezadan, kurumların da kapatılmaktan kurtarıldığı, hapis yerine sadece para cezası verilebilmesinin imkan dahiline sokulması ve kanuna aykırı eğitim kurumu açanlara ve bunları çalıştıranlara verilecek cezanın üst sınırının indirilmesinin ve verilen cezanın </w:t>
      </w:r>
      <w:r w:rsidRPr="00A91733">
        <w:rPr>
          <w:rFonts w:ascii="Times New Roman" w:eastAsia="Times New Roman" w:hAnsi="Times New Roman" w:cs="Times New Roman"/>
          <w:color w:val="000000"/>
          <w:sz w:val="24"/>
          <w:szCs w:val="26"/>
          <w:lang w:eastAsia="tr-TR"/>
        </w:rPr>
        <w:lastRenderedPageBreak/>
        <w:t xml:space="preserve">ertelenebilmesinin mümkün hale getirilmesinin de bu suç için öngörülen cezayı caydırıcılık sınırının altına düşürdüğü, Anayasa'nın 42. maddesinde Atatürk ilke ve devrimleri doğrultusunda ve çağdaş bilim ve eğitim esaslarına aykırı eğitim ve öğretim yerleri açılamayacağının açıkça vurgulandığı, kuralın bu esaslara aykırılığı saptanan kurumların kapatılmasını da zorunlu kıldığı, iptali istenen düzenlemenin zaman içinde yasal olmayan eğitim kurumları aracılığı ile Anayasa'nın 24. maddesine aykırı biçimde dinin siyasete alet edilmesine, Öğretim Birliği Yasasına aykırı olarak eğitimin </w:t>
      </w:r>
      <w:proofErr w:type="spellStart"/>
      <w:r w:rsidRPr="00A91733">
        <w:rPr>
          <w:rFonts w:ascii="Times New Roman" w:eastAsia="Times New Roman" w:hAnsi="Times New Roman" w:cs="Times New Roman"/>
          <w:color w:val="000000"/>
          <w:sz w:val="24"/>
          <w:szCs w:val="26"/>
          <w:lang w:eastAsia="tr-TR"/>
        </w:rPr>
        <w:t>ikileştirilmesine</w:t>
      </w:r>
      <w:proofErr w:type="spellEnd"/>
      <w:r w:rsidRPr="00A91733">
        <w:rPr>
          <w:rFonts w:ascii="Times New Roman" w:eastAsia="Times New Roman" w:hAnsi="Times New Roman" w:cs="Times New Roman"/>
          <w:color w:val="000000"/>
          <w:sz w:val="24"/>
          <w:szCs w:val="26"/>
          <w:lang w:eastAsia="tr-TR"/>
        </w:rPr>
        <w:t xml:space="preserve"> zemin hazırlayacağı, bu tür yasalara aykırı eğitim kurumlarının, terörist, bölücü eğitimleri vermek amacıyla açılmasına da olanak sağlayacağı belirtilerek düzenlemenin 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5., 11., 42. ve 174. maddelerine aykırı olduğu ileri sürülmüştür.</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A91733">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A91733">
        <w:rPr>
          <w:rFonts w:ascii="Times New Roman" w:eastAsia="Times New Roman" w:hAnsi="Times New Roman" w:cs="Times New Roman"/>
          <w:color w:val="000000"/>
          <w:sz w:val="24"/>
          <w:szCs w:val="26"/>
          <w:lang w:eastAsia="tr-TR"/>
        </w:rPr>
        <w:t>yasakoyucu</w:t>
      </w:r>
      <w:proofErr w:type="spellEnd"/>
      <w:r w:rsidRPr="00A91733">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Anayasa'nın 5. maddesinde Devletin temel amaç ve görevleri düzenlenmektedir. </w:t>
      </w:r>
      <w:proofErr w:type="gramStart"/>
      <w:r w:rsidRPr="00A91733">
        <w:rPr>
          <w:rFonts w:ascii="Times New Roman" w:eastAsia="Times New Roman" w:hAnsi="Times New Roman" w:cs="Times New Roman"/>
          <w:color w:val="000000"/>
          <w:sz w:val="24"/>
          <w:szCs w:val="26"/>
          <w:lang w:eastAsia="tr-TR"/>
        </w:rPr>
        <w:t>Buna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Anayasa'nın eğitim ve öğrenim hakkı ve ödevini düzenleyen 42. maddesinde, kimsenin eğitim ve öğrenim hakkından yoksun bırakılamayacağı, öğrenim hakkının kapsamının kanunla tespit edileceği ve düzenleneceği belirtildikten sonra, eğitim ve öğretimin, Atatürk ilkeleri ve inkılâpları doğrultusunda, çağdaş bilim ve eğitim esaslarına göre, Devletin gözetim ve denetimi altında yapılacağı, bu esaslara aykırı eğitim ve öğretim yerleri açılamayacağı hükme bağlanmıştır.</w:t>
      </w:r>
      <w:proofErr w:type="gramEnd"/>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Anayasa'nın 174. maddesinde yer alan kurala göre, Anayasa'nın hiçbir hükmü, Türk toplumunu çağdaş uygarlık seviyesinin üstüne çıkarma ve Türkiye Cumhuriyetinin lâiklik niteliğini koruma amacını güden ve maddede gösterilen inkılâp kanunlarının, Anayasanın halkoyu ile kabul edildiği tarihte yürürlükte bulunan hükümlerinin, Anayasaya aykırı olduğu şeklinde anlaşılamaz ve yorumlanamaz.</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Ceza siyasetine uygun olarak, </w:t>
      </w:r>
      <w:proofErr w:type="spellStart"/>
      <w:r w:rsidRPr="00A91733">
        <w:rPr>
          <w:rFonts w:ascii="Times New Roman" w:eastAsia="Times New Roman" w:hAnsi="Times New Roman" w:cs="Times New Roman"/>
          <w:color w:val="000000"/>
          <w:sz w:val="24"/>
          <w:szCs w:val="26"/>
          <w:lang w:eastAsia="tr-TR"/>
        </w:rPr>
        <w:t>yasakoyucu</w:t>
      </w:r>
      <w:proofErr w:type="spellEnd"/>
      <w:r w:rsidRPr="00A91733">
        <w:rPr>
          <w:rFonts w:ascii="Times New Roman" w:eastAsia="Times New Roman" w:hAnsi="Times New Roman" w:cs="Times New Roman"/>
          <w:color w:val="000000"/>
          <w:sz w:val="24"/>
          <w:szCs w:val="26"/>
          <w:lang w:eastAsia="tr-TR"/>
        </w:rPr>
        <w:t xml:space="preserve"> tarafından takdir yetkisine dayalı olarak iptali istenilen maddede düzenleme yapılmış, suç oluşturan eylem, ceza miktarı ve yaptırımlar yönünden yeni kurallar getirilmiştir.</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lastRenderedPageBreak/>
        <w:t xml:space="preserve">Dava dilekçesinde, anılan Anayasa kurallarına aykırı olan böyle bir düzenleme ile kapatma yaptırımının ortadan kaldırılması ve bu suç için öngörülen cezanın cezalandırmada güdülen amaca ve ceza politikasının temel ilkesine uygun olarak belirlenmemesi nedeniyle izinsiz Kuran kurslarının </w:t>
      </w:r>
      <w:proofErr w:type="spellStart"/>
      <w:r w:rsidRPr="00A91733">
        <w:rPr>
          <w:rFonts w:ascii="Times New Roman" w:eastAsia="Times New Roman" w:hAnsi="Times New Roman" w:cs="Times New Roman"/>
          <w:color w:val="000000"/>
          <w:sz w:val="24"/>
          <w:szCs w:val="26"/>
          <w:lang w:eastAsia="tr-TR"/>
        </w:rPr>
        <w:t>yanısıra</w:t>
      </w:r>
      <w:proofErr w:type="spellEnd"/>
      <w:r w:rsidRPr="00A91733">
        <w:rPr>
          <w:rFonts w:ascii="Times New Roman" w:eastAsia="Times New Roman" w:hAnsi="Times New Roman" w:cs="Times New Roman"/>
          <w:color w:val="000000"/>
          <w:sz w:val="24"/>
          <w:szCs w:val="26"/>
          <w:lang w:eastAsia="tr-TR"/>
        </w:rPr>
        <w:t xml:space="preserve"> beceri kursu, okul, yurt gibi kurumları paravan yapan terörist, irticacı ve bölücü yuvaları da serbest bırakmasının laiklik ve hukuk devleti ilkelerine aykırı olduğu ileri sürülmüş ise de, eğitimin içerik olarak suç teşkil etmesi hali farklı bir durumdur. </w:t>
      </w:r>
      <w:proofErr w:type="gramEnd"/>
      <w:r w:rsidRPr="00A91733">
        <w:rPr>
          <w:rFonts w:ascii="Times New Roman" w:eastAsia="Times New Roman" w:hAnsi="Times New Roman" w:cs="Times New Roman"/>
          <w:color w:val="000000"/>
          <w:sz w:val="24"/>
          <w:szCs w:val="26"/>
          <w:lang w:eastAsia="tr-TR"/>
        </w:rPr>
        <w:t>Kurumda verilen eğitim sırasında yasadışı, bölücü, yıkıcı eylemlerin gerçekleştirilmesi halinde, bu eylemler için ceza öngören Türk Ceza Kanununun diğer maddeleri, Terörle Mücadele Kanunu vb. gibi özel kanunlarda belirtilen tedbir ve yaptırımların uygulanacağı kuşkusuzdur.</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 xml:space="preserve">Öte yandan, 8.2.2007 günlü, 5580 sayılı Özel Öğretim Kurumları Kanunu'nun 7. maddesinde de kurum açma izni verilen kurumlarda iki yıl içinde öğretime başlamayan ile amacı dışında kullanıldığı tespit edilen kurumun, kurum açma izinlerinin iptal edileceği, özel öğretim kurumlarının, kurum açma şartlarından herhangi birini kaybetmesi veya izinsiz değişiklik yapması, mevzuatta belirtilen sayıda personel çalıştırılmaması veya mevzuata aykırı personel çalıştırılması, reklam ve ilana ilişkin gerekli şartların yerine getirilmemesi halinde, davranışın ağırlık derecesine göre </w:t>
      </w:r>
      <w:proofErr w:type="spellStart"/>
      <w:r w:rsidRPr="00A91733">
        <w:rPr>
          <w:rFonts w:ascii="Times New Roman" w:eastAsia="Times New Roman" w:hAnsi="Times New Roman" w:cs="Times New Roman"/>
          <w:color w:val="000000"/>
          <w:sz w:val="24"/>
          <w:szCs w:val="26"/>
          <w:lang w:eastAsia="tr-TR"/>
        </w:rPr>
        <w:t>onbeş</w:t>
      </w:r>
      <w:proofErr w:type="spellEnd"/>
      <w:r w:rsidRPr="00A91733">
        <w:rPr>
          <w:rFonts w:ascii="Times New Roman" w:eastAsia="Times New Roman" w:hAnsi="Times New Roman" w:cs="Times New Roman"/>
          <w:color w:val="000000"/>
          <w:sz w:val="24"/>
          <w:szCs w:val="26"/>
          <w:lang w:eastAsia="tr-TR"/>
        </w:rPr>
        <w:t xml:space="preserve"> günden az olmamak kaydıyla üç aya kadar geçici olarak; 1739 sayılı Milli Eğitim Temel </w:t>
      </w:r>
      <w:hyperlink r:id="rId6" w:history="1">
        <w:r w:rsidRPr="00A91733">
          <w:rPr>
            <w:rFonts w:ascii="Times New Roman" w:eastAsia="Times New Roman" w:hAnsi="Times New Roman" w:cs="Times New Roman"/>
            <w:sz w:val="24"/>
            <w:szCs w:val="26"/>
            <w:lang w:eastAsia="tr-TR"/>
          </w:rPr>
          <w:t>Kanunu</w:t>
        </w:r>
      </w:hyperlink>
      <w:r w:rsidRPr="00A91733">
        <w:rPr>
          <w:rFonts w:ascii="Times New Roman" w:eastAsia="Times New Roman" w:hAnsi="Times New Roman" w:cs="Times New Roman"/>
          <w:color w:val="000000"/>
          <w:sz w:val="24"/>
          <w:szCs w:val="26"/>
          <w:lang w:eastAsia="tr-TR"/>
        </w:rPr>
        <w:t>'nun genel ve özel amaçlarıyla temel ilkelerine uymayan, kurumunu mevzuata uygun kapatmayan, geçici olarak kapatma cezası alan ve aynı fiili tekrar işleyen kurumların ise sürekli olarak kurum açma izni veren makam tarafından kapatılacağı belirtilmiştir.</w:t>
      </w:r>
      <w:proofErr w:type="gramEnd"/>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Bir yasa kuralının yerinde olup olmadığı, yarar ya da zarar getirebileceği konusu Anayasa'ya uygunluk denetimi dışında kalan bir husustur.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Açıklanan nedenlerle kural Anayasa'nın 2</w:t>
      </w:r>
      <w:proofErr w:type="gramStart"/>
      <w:r w:rsidRPr="00A91733">
        <w:rPr>
          <w:rFonts w:ascii="Times New Roman" w:eastAsia="Times New Roman" w:hAnsi="Times New Roman" w:cs="Times New Roman"/>
          <w:color w:val="000000"/>
          <w:sz w:val="24"/>
          <w:szCs w:val="26"/>
          <w:lang w:eastAsia="tr-TR"/>
        </w:rPr>
        <w:t>.,</w:t>
      </w:r>
      <w:proofErr w:type="gramEnd"/>
      <w:r w:rsidRPr="00A91733">
        <w:rPr>
          <w:rFonts w:ascii="Times New Roman" w:eastAsia="Times New Roman" w:hAnsi="Times New Roman" w:cs="Times New Roman"/>
          <w:color w:val="000000"/>
          <w:sz w:val="24"/>
          <w:szCs w:val="26"/>
          <w:lang w:eastAsia="tr-TR"/>
        </w:rPr>
        <w:t xml:space="preserve"> 5., 11., 42. ve 174. maddelerine aykırı değildir. İptal isteminin reddi gerekir.</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V- YÜRÜLÜĞÜN DURDURULMASI İSTEMİ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29.6.2005 günlü, 5377 sayılı Türk Ceza Kanununda Değişiklik Yapılmasına Dair Kanun'un;</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1- 3. maddesiyle 26.9.2004 günlü, 5237 sayılı Türk Ceza Kanunu'nun 13. maddesinin (1) numaralı fıkrasından sonra gelmek üzere eklenen (2) numaralı fıkraya,</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2- 29. maddesiyle değiştirilen 5237 sayılı Yasa'nın 263. maddesine,</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1733">
        <w:rPr>
          <w:rFonts w:ascii="Times New Roman" w:eastAsia="Times New Roman" w:hAnsi="Times New Roman" w:cs="Times New Roman"/>
          <w:color w:val="000000"/>
          <w:sz w:val="24"/>
          <w:szCs w:val="26"/>
          <w:lang w:eastAsia="tr-TR"/>
        </w:rPr>
        <w:t>yönelik</w:t>
      </w:r>
      <w:proofErr w:type="gramEnd"/>
      <w:r w:rsidRPr="00A91733">
        <w:rPr>
          <w:rFonts w:ascii="Times New Roman" w:eastAsia="Times New Roman" w:hAnsi="Times New Roman" w:cs="Times New Roman"/>
          <w:color w:val="000000"/>
          <w:sz w:val="24"/>
          <w:szCs w:val="26"/>
          <w:lang w:eastAsia="tr-TR"/>
        </w:rPr>
        <w:t xml:space="preserve"> iptal istemleri, 5.3.2009 günlü, E. 2005/79, K. 2009/38 sayılı kararla reddedildiğinden, bu madde ve fıkraya ilişkin yürürlüğünün durdurulması isteminin REDDİNE, 5.3.2009 gününde OYBİRLİĞİYLE karar verildi.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b/>
          <w:bCs/>
          <w:color w:val="000000"/>
          <w:sz w:val="24"/>
          <w:szCs w:val="26"/>
          <w:lang w:eastAsia="tr-TR"/>
        </w:rPr>
        <w:t>VI- SONUÇ</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29.6.2005 günlü, 5377 sayılı Türk Ceza Kanununda Değişiklik Yapılmasına Dair Kanun'un;</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1- 3. maddesiyle 26.9.2004 günlü, 5237 sayılı Türk Ceza Kanunu'nun 13. maddesinin (1) numaralı fıkrasından sonra gelmek üzere eklenen (2) numaralı fıkranın,</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lastRenderedPageBreak/>
        <w:t>2- 29. maddesiyle değiştirilen 5237 sayılı Yasa'nın 263. maddesinin,</w:t>
      </w:r>
      <w:r w:rsidRPr="00A91733">
        <w:rPr>
          <w:rFonts w:ascii="Times New Roman" w:eastAsia="Times New Roman" w:hAnsi="Times New Roman" w:cs="Times New Roman"/>
          <w:color w:val="000000"/>
          <w:sz w:val="24"/>
          <w:szCs w:val="24"/>
          <w:lang w:eastAsia="tr-TR"/>
        </w:rPr>
        <w:t> </w:t>
      </w:r>
    </w:p>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Anayasa'ya aykırı olmadığına ve iptal isteminin REDDİNE, 5.3.2009 gününde OYBİRLİĞİYLE karar verildi.</w:t>
      </w:r>
    </w:p>
    <w:p w:rsidR="00A91733" w:rsidRP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1733" w:rsidRPr="00A91733" w:rsidTr="00A91733">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Başkan</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Başkanvekili</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 xml:space="preserve">Osman </w:t>
            </w:r>
            <w:proofErr w:type="spellStart"/>
            <w:r w:rsidRPr="00A91733">
              <w:rPr>
                <w:rFonts w:ascii="Times New Roman" w:eastAsia="Times New Roman" w:hAnsi="Times New Roman" w:cs="Times New Roman"/>
                <w:color w:val="000000"/>
                <w:sz w:val="24"/>
                <w:szCs w:val="26"/>
                <w:lang w:eastAsia="tr-TR"/>
              </w:rPr>
              <w:t>Alifeyyaz</w:t>
            </w:r>
            <w:proofErr w:type="spellEnd"/>
            <w:r w:rsidRPr="00A9173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1733">
              <w:rPr>
                <w:rFonts w:ascii="Times New Roman" w:eastAsia="Times New Roman" w:hAnsi="Times New Roman" w:cs="Times New Roman"/>
                <w:color w:val="000000"/>
                <w:sz w:val="24"/>
                <w:szCs w:val="26"/>
                <w:lang w:eastAsia="tr-TR"/>
              </w:rPr>
              <w:t>Sacit</w:t>
            </w:r>
            <w:proofErr w:type="spellEnd"/>
            <w:r w:rsidRPr="00A91733">
              <w:rPr>
                <w:rFonts w:ascii="Times New Roman" w:eastAsia="Times New Roman" w:hAnsi="Times New Roman" w:cs="Times New Roman"/>
                <w:color w:val="000000"/>
                <w:sz w:val="24"/>
                <w:szCs w:val="26"/>
                <w:lang w:eastAsia="tr-TR"/>
              </w:rPr>
              <w:t xml:space="preserve"> ADALI</w:t>
            </w:r>
          </w:p>
        </w:tc>
      </w:tr>
    </w:tbl>
    <w:p w:rsid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1733" w:rsidRPr="00A91733" w:rsidTr="00A91733">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Mehmet ERTEN</w:t>
            </w:r>
          </w:p>
        </w:tc>
      </w:tr>
    </w:tbl>
    <w:p w:rsid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1733" w:rsidRPr="00A91733" w:rsidTr="00A91733">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Şevket APALAK</w:t>
            </w:r>
          </w:p>
        </w:tc>
      </w:tr>
    </w:tbl>
    <w:p w:rsid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A91733" w:rsidRPr="00A91733" w:rsidRDefault="00A91733" w:rsidP="00A917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91733" w:rsidRPr="00A91733" w:rsidTr="00A91733">
        <w:tc>
          <w:tcPr>
            <w:tcW w:w="2500"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1733">
              <w:rPr>
                <w:rFonts w:ascii="Times New Roman" w:eastAsia="Times New Roman" w:hAnsi="Times New Roman" w:cs="Times New Roman"/>
                <w:color w:val="000000"/>
                <w:sz w:val="24"/>
                <w:szCs w:val="26"/>
                <w:lang w:eastAsia="tr-TR"/>
              </w:rPr>
              <w:t>Serruh</w:t>
            </w:r>
            <w:proofErr w:type="spellEnd"/>
            <w:r w:rsidRPr="00A9173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Üye</w:t>
            </w:r>
          </w:p>
          <w:p w:rsidR="00A91733" w:rsidRPr="00A91733" w:rsidRDefault="00A91733" w:rsidP="00A917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6"/>
                <w:lang w:eastAsia="tr-TR"/>
              </w:rPr>
              <w:t>Zehra Ayla PERKTAŞ</w:t>
            </w:r>
          </w:p>
        </w:tc>
      </w:tr>
    </w:tbl>
    <w:p w:rsidR="00A91733" w:rsidRDefault="00A91733" w:rsidP="00A91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1733">
        <w:rPr>
          <w:rFonts w:ascii="Times New Roman" w:eastAsia="Times New Roman" w:hAnsi="Times New Roman" w:cs="Times New Roman"/>
          <w:color w:val="000000"/>
          <w:sz w:val="24"/>
          <w:szCs w:val="24"/>
          <w:lang w:eastAsia="tr-TR"/>
        </w:rPr>
        <w:t> </w:t>
      </w:r>
    </w:p>
    <w:p w:rsidR="00CE1FB9" w:rsidRPr="00A91733" w:rsidRDefault="00CE1FB9" w:rsidP="00A9173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91733" w:rsidSect="00A917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64" w:rsidRDefault="00A25964" w:rsidP="00A91733">
      <w:pPr>
        <w:spacing w:after="0" w:line="240" w:lineRule="auto"/>
      </w:pPr>
      <w:r>
        <w:separator/>
      </w:r>
    </w:p>
  </w:endnote>
  <w:endnote w:type="continuationSeparator" w:id="0">
    <w:p w:rsidR="00A25964" w:rsidRDefault="00A25964" w:rsidP="00A9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Default="00A91733" w:rsidP="00C06D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1733" w:rsidRDefault="00A91733" w:rsidP="00A917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Pr="00A91733" w:rsidRDefault="00A91733" w:rsidP="00C06D52">
    <w:pPr>
      <w:pStyle w:val="Altbilgi"/>
      <w:framePr w:wrap="around" w:vAnchor="text" w:hAnchor="margin" w:xAlign="right" w:y="1"/>
      <w:rPr>
        <w:rStyle w:val="SayfaNumaras"/>
        <w:rFonts w:ascii="Times New Roman" w:hAnsi="Times New Roman" w:cs="Times New Roman"/>
      </w:rPr>
    </w:pPr>
    <w:r w:rsidRPr="00A91733">
      <w:rPr>
        <w:rStyle w:val="SayfaNumaras"/>
        <w:rFonts w:ascii="Times New Roman" w:hAnsi="Times New Roman" w:cs="Times New Roman"/>
      </w:rPr>
      <w:fldChar w:fldCharType="begin"/>
    </w:r>
    <w:r w:rsidRPr="00A91733">
      <w:rPr>
        <w:rStyle w:val="SayfaNumaras"/>
        <w:rFonts w:ascii="Times New Roman" w:hAnsi="Times New Roman" w:cs="Times New Roman"/>
      </w:rPr>
      <w:instrText xml:space="preserve">PAGE  </w:instrText>
    </w:r>
    <w:r w:rsidRPr="00A9173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91733">
      <w:rPr>
        <w:rStyle w:val="SayfaNumaras"/>
        <w:rFonts w:ascii="Times New Roman" w:hAnsi="Times New Roman" w:cs="Times New Roman"/>
      </w:rPr>
      <w:fldChar w:fldCharType="end"/>
    </w:r>
  </w:p>
  <w:p w:rsidR="00A91733" w:rsidRPr="00A91733" w:rsidRDefault="00A91733" w:rsidP="00A917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Default="00A917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64" w:rsidRDefault="00A25964" w:rsidP="00A91733">
      <w:pPr>
        <w:spacing w:after="0" w:line="240" w:lineRule="auto"/>
      </w:pPr>
      <w:r>
        <w:separator/>
      </w:r>
    </w:p>
  </w:footnote>
  <w:footnote w:type="continuationSeparator" w:id="0">
    <w:p w:rsidR="00A25964" w:rsidRDefault="00A25964" w:rsidP="00A91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Default="00A917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Default="00A917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/79</w:t>
    </w:r>
  </w:p>
  <w:p w:rsidR="00A91733" w:rsidRDefault="00A917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/38</w:t>
    </w:r>
  </w:p>
  <w:p w:rsidR="00A91733" w:rsidRPr="00A91733" w:rsidRDefault="00A917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3" w:rsidRDefault="00A917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26"/>
    <w:rsid w:val="000D3726"/>
    <w:rsid w:val="00A25964"/>
    <w:rsid w:val="00A917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58E9B-CC60-468E-9B4D-4A21C23F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1733"/>
    <w:rPr>
      <w:color w:val="0000FF"/>
      <w:u w:val="single"/>
    </w:rPr>
  </w:style>
  <w:style w:type="paragraph" w:styleId="KonuBal">
    <w:name w:val="Title"/>
    <w:basedOn w:val="Normal"/>
    <w:link w:val="KonuBalChar"/>
    <w:uiPriority w:val="10"/>
    <w:qFormat/>
    <w:rsid w:val="00A91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91733"/>
    <w:rPr>
      <w:rFonts w:ascii="Times New Roman" w:eastAsia="Times New Roman" w:hAnsi="Times New Roman" w:cs="Times New Roman"/>
      <w:sz w:val="24"/>
      <w:szCs w:val="24"/>
      <w:lang w:eastAsia="tr-TR"/>
    </w:rPr>
  </w:style>
  <w:style w:type="paragraph" w:customStyle="1" w:styleId="konubal3">
    <w:name w:val="konubal3"/>
    <w:basedOn w:val="Normal"/>
    <w:rsid w:val="00A91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1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733"/>
  </w:style>
  <w:style w:type="paragraph" w:styleId="Altbilgi">
    <w:name w:val="footer"/>
    <w:basedOn w:val="Normal"/>
    <w:link w:val="AltbilgiChar"/>
    <w:uiPriority w:val="99"/>
    <w:unhideWhenUsed/>
    <w:rsid w:val="00A91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733"/>
  </w:style>
  <w:style w:type="character" w:styleId="SayfaNumaras">
    <w:name w:val="page number"/>
    <w:basedOn w:val="VarsaylanParagrafYazTipi"/>
    <w:uiPriority w:val="99"/>
    <w:semiHidden/>
    <w:unhideWhenUsed/>
    <w:rsid w:val="00A9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54883">
      <w:bodyDiv w:val="1"/>
      <w:marLeft w:val="0"/>
      <w:marRight w:val="0"/>
      <w:marTop w:val="0"/>
      <w:marBottom w:val="0"/>
      <w:divBdr>
        <w:top w:val="none" w:sz="0" w:space="0" w:color="auto"/>
        <w:left w:val="none" w:sz="0" w:space="0" w:color="auto"/>
        <w:bottom w:val="none" w:sz="0" w:space="0" w:color="auto"/>
        <w:right w:val="none" w:sz="0" w:space="0" w:color="auto"/>
      </w:divBdr>
      <w:divsChild>
        <w:div w:id="15886451">
          <w:marLeft w:val="0"/>
          <w:marRight w:val="0"/>
          <w:marTop w:val="0"/>
          <w:marBottom w:val="0"/>
          <w:divBdr>
            <w:top w:val="none" w:sz="0" w:space="0" w:color="auto"/>
            <w:left w:val="none" w:sz="0" w:space="0" w:color="auto"/>
            <w:bottom w:val="none" w:sz="0" w:space="0" w:color="auto"/>
            <w:right w:val="none" w:sz="0" w:space="0" w:color="auto"/>
          </w:divBdr>
          <w:divsChild>
            <w:div w:id="2960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1739.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2611</Words>
  <Characters>14883</Characters>
  <Application>Microsoft Office Word</Application>
  <DocSecurity>0</DocSecurity>
  <Lines>124</Lines>
  <Paragraphs>34</Paragraphs>
  <ScaleCrop>false</ScaleCrop>
  <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2019-01-30T07:41:00Z</dcterms:created>
  <dcterms:modified xsi:type="dcterms:W3CDTF">2019-01-30T07:42:00Z</dcterms:modified>
</cp:coreProperties>
</file>