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9D5" w:rsidRPr="00BC79D5" w:rsidRDefault="00BC79D5" w:rsidP="00BC79D5">
      <w:pPr>
        <w:spacing w:before="100" w:after="100" w:line="240" w:lineRule="auto"/>
        <w:jc w:val="center"/>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b/>
          <w:bCs/>
          <w:color w:val="000000"/>
          <w:sz w:val="24"/>
          <w:szCs w:val="26"/>
          <w:lang w:eastAsia="tr-TR"/>
        </w:rPr>
        <w:t>ANAYASA MAHKEMESİ KARARI </w:t>
      </w:r>
    </w:p>
    <w:p w:rsidR="00BC79D5" w:rsidRP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b/>
          <w:bCs/>
          <w:color w:val="000000"/>
          <w:sz w:val="24"/>
          <w:szCs w:val="26"/>
          <w:lang w:eastAsia="tr-TR"/>
        </w:rPr>
        <w:t> </w:t>
      </w:r>
    </w:p>
    <w:p w:rsidR="00BC79D5" w:rsidRPr="00BC79D5" w:rsidRDefault="00BC79D5" w:rsidP="00BC79D5">
      <w:pPr>
        <w:spacing w:after="0" w:line="240" w:lineRule="auto"/>
        <w:jc w:val="both"/>
        <w:rPr>
          <w:rFonts w:ascii="Times New Roman" w:eastAsia="Times New Roman" w:hAnsi="Times New Roman" w:cs="Times New Roman"/>
          <w:b/>
          <w:color w:val="000000"/>
          <w:sz w:val="24"/>
          <w:szCs w:val="24"/>
          <w:lang w:eastAsia="tr-TR"/>
        </w:rPr>
      </w:pPr>
      <w:r w:rsidRPr="00BC79D5">
        <w:rPr>
          <w:rFonts w:ascii="Times New Roman" w:eastAsia="Times New Roman" w:hAnsi="Times New Roman" w:cs="Times New Roman"/>
          <w:b/>
          <w:bCs/>
          <w:color w:val="000000"/>
          <w:sz w:val="24"/>
          <w:szCs w:val="26"/>
          <w:lang w:eastAsia="tr-TR"/>
        </w:rPr>
        <w:t xml:space="preserve">Esas </w:t>
      </w:r>
      <w:proofErr w:type="gramStart"/>
      <w:r w:rsidRPr="00BC79D5">
        <w:rPr>
          <w:rFonts w:ascii="Times New Roman" w:eastAsia="Times New Roman" w:hAnsi="Times New Roman" w:cs="Times New Roman"/>
          <w:b/>
          <w:bCs/>
          <w:color w:val="000000"/>
          <w:sz w:val="24"/>
          <w:szCs w:val="26"/>
          <w:lang w:eastAsia="tr-TR"/>
        </w:rPr>
        <w:t>Sayısı : 2006</w:t>
      </w:r>
      <w:proofErr w:type="gramEnd"/>
      <w:r w:rsidRPr="00BC79D5">
        <w:rPr>
          <w:rFonts w:ascii="Times New Roman" w:eastAsia="Times New Roman" w:hAnsi="Times New Roman" w:cs="Times New Roman"/>
          <w:b/>
          <w:bCs/>
          <w:color w:val="000000"/>
          <w:sz w:val="24"/>
          <w:szCs w:val="26"/>
          <w:lang w:eastAsia="tr-TR"/>
        </w:rPr>
        <w:t>/19</w:t>
      </w:r>
    </w:p>
    <w:p w:rsidR="00BC79D5" w:rsidRPr="00BC79D5" w:rsidRDefault="00BC79D5" w:rsidP="00BC79D5">
      <w:pPr>
        <w:spacing w:after="0" w:line="240" w:lineRule="auto"/>
        <w:jc w:val="both"/>
        <w:rPr>
          <w:rFonts w:ascii="Times New Roman" w:eastAsia="Times New Roman" w:hAnsi="Times New Roman" w:cs="Times New Roman"/>
          <w:b/>
          <w:color w:val="000000"/>
          <w:sz w:val="24"/>
          <w:szCs w:val="24"/>
          <w:lang w:eastAsia="tr-TR"/>
        </w:rPr>
      </w:pPr>
      <w:r w:rsidRPr="00BC79D5">
        <w:rPr>
          <w:rFonts w:ascii="Times New Roman" w:eastAsia="Times New Roman" w:hAnsi="Times New Roman" w:cs="Times New Roman"/>
          <w:b/>
          <w:bCs/>
          <w:color w:val="000000"/>
          <w:sz w:val="24"/>
          <w:szCs w:val="26"/>
          <w:lang w:eastAsia="tr-TR"/>
        </w:rPr>
        <w:t xml:space="preserve">Karar </w:t>
      </w:r>
      <w:proofErr w:type="gramStart"/>
      <w:r w:rsidRPr="00BC79D5">
        <w:rPr>
          <w:rFonts w:ascii="Times New Roman" w:eastAsia="Times New Roman" w:hAnsi="Times New Roman" w:cs="Times New Roman"/>
          <w:b/>
          <w:bCs/>
          <w:color w:val="000000"/>
          <w:sz w:val="24"/>
          <w:szCs w:val="26"/>
          <w:lang w:eastAsia="tr-TR"/>
        </w:rPr>
        <w:t>Sayısı : 2009</w:t>
      </w:r>
      <w:proofErr w:type="gramEnd"/>
      <w:r w:rsidRPr="00BC79D5">
        <w:rPr>
          <w:rFonts w:ascii="Times New Roman" w:eastAsia="Times New Roman" w:hAnsi="Times New Roman" w:cs="Times New Roman"/>
          <w:b/>
          <w:bCs/>
          <w:color w:val="000000"/>
          <w:sz w:val="24"/>
          <w:szCs w:val="26"/>
          <w:lang w:eastAsia="tr-TR"/>
        </w:rPr>
        <w:t>/32</w:t>
      </w:r>
    </w:p>
    <w:p w:rsidR="00BC79D5" w:rsidRPr="00BC79D5" w:rsidRDefault="00BC79D5" w:rsidP="00BC79D5">
      <w:pPr>
        <w:spacing w:after="0" w:line="240" w:lineRule="auto"/>
        <w:jc w:val="both"/>
        <w:rPr>
          <w:rFonts w:ascii="Times New Roman" w:eastAsia="Times New Roman" w:hAnsi="Times New Roman" w:cs="Times New Roman"/>
          <w:b/>
          <w:color w:val="000000"/>
          <w:sz w:val="24"/>
          <w:szCs w:val="24"/>
          <w:lang w:eastAsia="tr-TR"/>
        </w:rPr>
      </w:pPr>
      <w:r w:rsidRPr="00BC79D5">
        <w:rPr>
          <w:rFonts w:ascii="Times New Roman" w:eastAsia="Times New Roman" w:hAnsi="Times New Roman" w:cs="Times New Roman"/>
          <w:b/>
          <w:bCs/>
          <w:color w:val="000000"/>
          <w:sz w:val="24"/>
          <w:szCs w:val="26"/>
          <w:lang w:eastAsia="tr-TR"/>
        </w:rPr>
        <w:t xml:space="preserve">Karar </w:t>
      </w:r>
      <w:proofErr w:type="gramStart"/>
      <w:r w:rsidRPr="00BC79D5">
        <w:rPr>
          <w:rFonts w:ascii="Times New Roman" w:eastAsia="Times New Roman" w:hAnsi="Times New Roman" w:cs="Times New Roman"/>
          <w:b/>
          <w:bCs/>
          <w:color w:val="000000"/>
          <w:sz w:val="24"/>
          <w:szCs w:val="26"/>
          <w:lang w:eastAsia="tr-TR"/>
        </w:rPr>
        <w:t>Günü : 26</w:t>
      </w:r>
      <w:proofErr w:type="gramEnd"/>
      <w:r w:rsidRPr="00BC79D5">
        <w:rPr>
          <w:rFonts w:ascii="Times New Roman" w:eastAsia="Times New Roman" w:hAnsi="Times New Roman" w:cs="Times New Roman"/>
          <w:b/>
          <w:bCs/>
          <w:color w:val="000000"/>
          <w:sz w:val="24"/>
          <w:szCs w:val="26"/>
          <w:lang w:eastAsia="tr-TR"/>
        </w:rPr>
        <w:t>.2.2009</w:t>
      </w:r>
    </w:p>
    <w:p w:rsidR="00BC79D5" w:rsidRDefault="00BC79D5" w:rsidP="00BC79D5">
      <w:pPr>
        <w:spacing w:after="0" w:line="240" w:lineRule="auto"/>
        <w:jc w:val="both"/>
        <w:rPr>
          <w:rFonts w:ascii="Times New Roman" w:eastAsia="Times New Roman" w:hAnsi="Times New Roman" w:cs="Times New Roman"/>
          <w:b/>
          <w:bCs/>
          <w:color w:val="000000"/>
          <w:sz w:val="24"/>
          <w:szCs w:val="26"/>
          <w:lang w:eastAsia="tr-TR"/>
        </w:rPr>
      </w:pPr>
      <w:r w:rsidRPr="00BC79D5">
        <w:rPr>
          <w:rFonts w:ascii="Times New Roman" w:eastAsia="Times New Roman" w:hAnsi="Times New Roman" w:cs="Times New Roman"/>
          <w:b/>
          <w:bCs/>
          <w:color w:val="000000"/>
          <w:sz w:val="24"/>
          <w:szCs w:val="26"/>
          <w:lang w:eastAsia="tr-TR"/>
        </w:rPr>
        <w:t>R.G. Tarih-</w:t>
      </w:r>
      <w:proofErr w:type="gramStart"/>
      <w:r w:rsidRPr="00BC79D5">
        <w:rPr>
          <w:rFonts w:ascii="Times New Roman" w:eastAsia="Times New Roman" w:hAnsi="Times New Roman" w:cs="Times New Roman"/>
          <w:b/>
          <w:bCs/>
          <w:color w:val="000000"/>
          <w:sz w:val="24"/>
          <w:szCs w:val="26"/>
          <w:lang w:eastAsia="tr-TR"/>
        </w:rPr>
        <w:t>Sayı :25</w:t>
      </w:r>
      <w:proofErr w:type="gramEnd"/>
      <w:r w:rsidRPr="00BC79D5">
        <w:rPr>
          <w:rFonts w:ascii="Times New Roman" w:eastAsia="Times New Roman" w:hAnsi="Times New Roman" w:cs="Times New Roman"/>
          <w:b/>
          <w:bCs/>
          <w:color w:val="000000"/>
          <w:sz w:val="24"/>
          <w:szCs w:val="26"/>
          <w:lang w:eastAsia="tr-TR"/>
        </w:rPr>
        <w:t>.06.2009-27269</w:t>
      </w:r>
    </w:p>
    <w:p w:rsidR="00BC79D5" w:rsidRDefault="00BC79D5" w:rsidP="00BC79D5">
      <w:pPr>
        <w:spacing w:after="0" w:line="240" w:lineRule="auto"/>
        <w:jc w:val="both"/>
        <w:rPr>
          <w:rFonts w:ascii="Times New Roman" w:eastAsia="Times New Roman" w:hAnsi="Times New Roman" w:cs="Times New Roman"/>
          <w:b/>
          <w:bCs/>
          <w:color w:val="000000"/>
          <w:sz w:val="24"/>
          <w:szCs w:val="26"/>
          <w:lang w:eastAsia="tr-TR"/>
        </w:rPr>
      </w:pPr>
    </w:p>
    <w:p w:rsidR="00BC79D5" w:rsidRP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b/>
          <w:bCs/>
          <w:color w:val="000000"/>
          <w:sz w:val="24"/>
          <w:szCs w:val="26"/>
          <w:lang w:eastAsia="tr-TR"/>
        </w:rPr>
        <w:t xml:space="preserve">İTİRAZ YOLUNA </w:t>
      </w:r>
      <w:proofErr w:type="gramStart"/>
      <w:r w:rsidRPr="00BC79D5">
        <w:rPr>
          <w:rFonts w:ascii="Times New Roman" w:eastAsia="Times New Roman" w:hAnsi="Times New Roman" w:cs="Times New Roman"/>
          <w:b/>
          <w:bCs/>
          <w:color w:val="000000"/>
          <w:sz w:val="24"/>
          <w:szCs w:val="26"/>
          <w:lang w:eastAsia="tr-TR"/>
        </w:rPr>
        <w:t>BAŞVURAN :</w:t>
      </w:r>
      <w:r w:rsidRPr="00BC79D5">
        <w:rPr>
          <w:rFonts w:ascii="Times New Roman" w:eastAsia="Times New Roman" w:hAnsi="Times New Roman" w:cs="Times New Roman"/>
          <w:color w:val="000000"/>
          <w:sz w:val="24"/>
          <w:szCs w:val="26"/>
          <w:lang w:eastAsia="tr-TR"/>
        </w:rPr>
        <w:t> Pendik</w:t>
      </w:r>
      <w:proofErr w:type="gramEnd"/>
      <w:r w:rsidRPr="00BC79D5">
        <w:rPr>
          <w:rFonts w:ascii="Times New Roman" w:eastAsia="Times New Roman" w:hAnsi="Times New Roman" w:cs="Times New Roman"/>
          <w:color w:val="000000"/>
          <w:sz w:val="24"/>
          <w:szCs w:val="26"/>
          <w:lang w:eastAsia="tr-TR"/>
        </w:rPr>
        <w:t xml:space="preserve"> 4. Asliye Ceza Mahkemesi</w:t>
      </w:r>
    </w:p>
    <w:p w:rsidR="00BC79D5" w:rsidRP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b/>
          <w:bCs/>
          <w:color w:val="000000"/>
          <w:sz w:val="24"/>
          <w:szCs w:val="26"/>
          <w:lang w:eastAsia="tr-TR"/>
        </w:rPr>
        <w:t xml:space="preserve">İTİRAZIN </w:t>
      </w:r>
      <w:proofErr w:type="gramStart"/>
      <w:r w:rsidRPr="00BC79D5">
        <w:rPr>
          <w:rFonts w:ascii="Times New Roman" w:eastAsia="Times New Roman" w:hAnsi="Times New Roman" w:cs="Times New Roman"/>
          <w:b/>
          <w:bCs/>
          <w:color w:val="000000"/>
          <w:sz w:val="24"/>
          <w:szCs w:val="26"/>
          <w:lang w:eastAsia="tr-TR"/>
        </w:rPr>
        <w:t>KONUSU :</w:t>
      </w:r>
      <w:r w:rsidRPr="00BC79D5">
        <w:rPr>
          <w:rFonts w:ascii="Times New Roman" w:eastAsia="Times New Roman" w:hAnsi="Times New Roman" w:cs="Times New Roman"/>
          <w:color w:val="000000"/>
          <w:sz w:val="24"/>
          <w:szCs w:val="26"/>
          <w:lang w:eastAsia="tr-TR"/>
        </w:rPr>
        <w:t> 26</w:t>
      </w:r>
      <w:proofErr w:type="gramEnd"/>
      <w:r w:rsidRPr="00BC79D5">
        <w:rPr>
          <w:rFonts w:ascii="Times New Roman" w:eastAsia="Times New Roman" w:hAnsi="Times New Roman" w:cs="Times New Roman"/>
          <w:color w:val="000000"/>
          <w:sz w:val="24"/>
          <w:szCs w:val="26"/>
          <w:lang w:eastAsia="tr-TR"/>
        </w:rPr>
        <w:t>.9.2004 günlü, 5237 sayılı Türk Ceza Kanunu'nun 165. maddesinin Anayasa'nın 2. maddesine aykırılığı savıyla iptali istemidir.</w:t>
      </w:r>
    </w:p>
    <w:p w:rsidR="00BC79D5" w:rsidRP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b/>
          <w:bCs/>
          <w:color w:val="000000"/>
          <w:sz w:val="24"/>
          <w:szCs w:val="26"/>
          <w:lang w:eastAsia="tr-TR"/>
        </w:rPr>
        <w:t>I- OLAY</w:t>
      </w:r>
    </w:p>
    <w:p w:rsid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6"/>
          <w:lang w:eastAsia="tr-TR"/>
        </w:rPr>
        <w:t>Hırsızlık malını bilerek satın almak ve kabul etmek suçundan dolayı 5237 sayılı Türk Ceza Kanunu'nun 165</w:t>
      </w:r>
      <w:proofErr w:type="gramStart"/>
      <w:r w:rsidRPr="00BC79D5">
        <w:rPr>
          <w:rFonts w:ascii="Times New Roman" w:eastAsia="Times New Roman" w:hAnsi="Times New Roman" w:cs="Times New Roman"/>
          <w:color w:val="000000"/>
          <w:sz w:val="24"/>
          <w:szCs w:val="26"/>
          <w:lang w:eastAsia="tr-TR"/>
        </w:rPr>
        <w:t>.,</w:t>
      </w:r>
      <w:proofErr w:type="gramEnd"/>
      <w:r w:rsidRPr="00BC79D5">
        <w:rPr>
          <w:rFonts w:ascii="Times New Roman" w:eastAsia="Times New Roman" w:hAnsi="Times New Roman" w:cs="Times New Roman"/>
          <w:color w:val="000000"/>
          <w:sz w:val="24"/>
          <w:szCs w:val="26"/>
          <w:lang w:eastAsia="tr-TR"/>
        </w:rPr>
        <w:t xml:space="preserve"> 145. ve 53. maddeleri ile cezalandırılması istemiyle sanık hakkında açılan davada, itiraz konusu kuralın Anayasa'ya aykırı olduğu kanısına varan Mahkeme, iptali için başvurmuştur. </w:t>
      </w:r>
    </w:p>
    <w:p w:rsidR="00BC79D5" w:rsidRP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b/>
          <w:bCs/>
          <w:color w:val="000000"/>
          <w:sz w:val="24"/>
          <w:szCs w:val="26"/>
          <w:lang w:eastAsia="tr-TR"/>
        </w:rPr>
        <w:t>III- YASA METİNLERİ</w:t>
      </w:r>
    </w:p>
    <w:p w:rsidR="00BC79D5" w:rsidRP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b/>
          <w:bCs/>
          <w:color w:val="000000"/>
          <w:sz w:val="24"/>
          <w:szCs w:val="26"/>
          <w:lang w:eastAsia="tr-TR"/>
        </w:rPr>
        <w:t>A- İtiraz Konusu Yasa Kuralı</w:t>
      </w:r>
    </w:p>
    <w:p w:rsidR="00BC79D5" w:rsidRP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6"/>
          <w:lang w:eastAsia="tr-TR"/>
        </w:rPr>
        <w:t>5237 sayılı Türk Ceza Kanunu'nun "Suç eşyasının satın alınması veya kabul edilmesi" başlığını taşıyan 165. maddesi şöyledir:</w:t>
      </w:r>
    </w:p>
    <w:p w:rsidR="00BC79D5" w:rsidRP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6"/>
          <w:lang w:eastAsia="tr-TR"/>
        </w:rPr>
        <w:t> </w:t>
      </w:r>
      <w:r w:rsidRPr="00BC79D5">
        <w:rPr>
          <w:rFonts w:ascii="Times New Roman" w:eastAsia="Times New Roman" w:hAnsi="Times New Roman" w:cs="Times New Roman"/>
          <w:b/>
          <w:bCs/>
          <w:color w:val="000000"/>
          <w:sz w:val="24"/>
          <w:szCs w:val="26"/>
          <w:lang w:eastAsia="tr-TR"/>
        </w:rPr>
        <w:t xml:space="preserve">"Bir suçun işlenmesiyle elde edilen eşyayı satın alan veya kabul eden kişi, altı </w:t>
      </w:r>
      <w:proofErr w:type="gramStart"/>
      <w:r w:rsidRPr="00BC79D5">
        <w:rPr>
          <w:rFonts w:ascii="Times New Roman" w:eastAsia="Times New Roman" w:hAnsi="Times New Roman" w:cs="Times New Roman"/>
          <w:b/>
          <w:bCs/>
          <w:color w:val="000000"/>
          <w:sz w:val="24"/>
          <w:szCs w:val="26"/>
          <w:lang w:eastAsia="tr-TR"/>
        </w:rPr>
        <w:t>aydan</w:t>
      </w:r>
      <w:proofErr w:type="gramEnd"/>
      <w:r w:rsidRPr="00BC79D5">
        <w:rPr>
          <w:rFonts w:ascii="Times New Roman" w:eastAsia="Times New Roman" w:hAnsi="Times New Roman" w:cs="Times New Roman"/>
          <w:b/>
          <w:bCs/>
          <w:color w:val="000000"/>
          <w:sz w:val="24"/>
          <w:szCs w:val="26"/>
          <w:lang w:eastAsia="tr-TR"/>
        </w:rPr>
        <w:t xml:space="preserve"> üç yıla kadar hapis ve bin güne kadar adlî para cezası ile cezalandırılır."</w:t>
      </w:r>
    </w:p>
    <w:p w:rsidR="00BC79D5" w:rsidRP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b/>
          <w:bCs/>
          <w:color w:val="000000"/>
          <w:sz w:val="24"/>
          <w:szCs w:val="26"/>
          <w:lang w:eastAsia="tr-TR"/>
        </w:rPr>
        <w:t>B- Dayanılan Anayasa Kuralı</w:t>
      </w:r>
    </w:p>
    <w:p w:rsidR="00BC79D5" w:rsidRP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6"/>
          <w:lang w:eastAsia="tr-TR"/>
        </w:rPr>
        <w:t>Başvuru kararında, Anayasa'nın 2. maddesine dayanılmıştır.</w:t>
      </w:r>
    </w:p>
    <w:p w:rsidR="00BC79D5" w:rsidRP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b/>
          <w:bCs/>
          <w:color w:val="000000"/>
          <w:sz w:val="24"/>
          <w:szCs w:val="26"/>
          <w:lang w:eastAsia="tr-TR"/>
        </w:rPr>
        <w:t>IV- İLK İNCELEME</w:t>
      </w:r>
    </w:p>
    <w:p w:rsidR="00BC79D5" w:rsidRP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6"/>
          <w:lang w:eastAsia="tr-TR"/>
        </w:rPr>
        <w:t xml:space="preserve">Anayasa Mahkemesi </w:t>
      </w:r>
      <w:proofErr w:type="spellStart"/>
      <w:r w:rsidRPr="00BC79D5">
        <w:rPr>
          <w:rFonts w:ascii="Times New Roman" w:eastAsia="Times New Roman" w:hAnsi="Times New Roman" w:cs="Times New Roman"/>
          <w:color w:val="000000"/>
          <w:sz w:val="24"/>
          <w:szCs w:val="26"/>
          <w:lang w:eastAsia="tr-TR"/>
        </w:rPr>
        <w:t>İçtüzüğü'nün</w:t>
      </w:r>
      <w:proofErr w:type="spellEnd"/>
      <w:r w:rsidRPr="00BC79D5">
        <w:rPr>
          <w:rFonts w:ascii="Times New Roman" w:eastAsia="Times New Roman" w:hAnsi="Times New Roman" w:cs="Times New Roman"/>
          <w:color w:val="000000"/>
          <w:sz w:val="24"/>
          <w:szCs w:val="26"/>
          <w:lang w:eastAsia="tr-TR"/>
        </w:rPr>
        <w:t xml:space="preserve"> 8. maddesi gereğince, Tülay TUĞCU, </w:t>
      </w:r>
      <w:proofErr w:type="spellStart"/>
      <w:r w:rsidRPr="00BC79D5">
        <w:rPr>
          <w:rFonts w:ascii="Times New Roman" w:eastAsia="Times New Roman" w:hAnsi="Times New Roman" w:cs="Times New Roman"/>
          <w:color w:val="000000"/>
          <w:sz w:val="24"/>
          <w:szCs w:val="26"/>
          <w:lang w:eastAsia="tr-TR"/>
        </w:rPr>
        <w:t>Sacit</w:t>
      </w:r>
      <w:proofErr w:type="spellEnd"/>
      <w:r w:rsidRPr="00BC79D5">
        <w:rPr>
          <w:rFonts w:ascii="Times New Roman" w:eastAsia="Times New Roman" w:hAnsi="Times New Roman" w:cs="Times New Roman"/>
          <w:color w:val="000000"/>
          <w:sz w:val="24"/>
          <w:szCs w:val="26"/>
          <w:lang w:eastAsia="tr-TR"/>
        </w:rPr>
        <w:t xml:space="preserve"> ADALI, Fulya KANTARCIOĞLU,  Ahmet AKYALÇIN, Mehmet ERTEN, Mustafa YILDIRIM, A. Necmi ÖZLER, Serdar ÖZGÜLDÜR, Şevket APALAK, </w:t>
      </w:r>
      <w:proofErr w:type="spellStart"/>
      <w:r w:rsidRPr="00BC79D5">
        <w:rPr>
          <w:rFonts w:ascii="Times New Roman" w:eastAsia="Times New Roman" w:hAnsi="Times New Roman" w:cs="Times New Roman"/>
          <w:color w:val="000000"/>
          <w:sz w:val="24"/>
          <w:szCs w:val="26"/>
          <w:lang w:eastAsia="tr-TR"/>
        </w:rPr>
        <w:t>Serruh</w:t>
      </w:r>
      <w:proofErr w:type="spellEnd"/>
      <w:r w:rsidRPr="00BC79D5">
        <w:rPr>
          <w:rFonts w:ascii="Times New Roman" w:eastAsia="Times New Roman" w:hAnsi="Times New Roman" w:cs="Times New Roman"/>
          <w:color w:val="000000"/>
          <w:sz w:val="24"/>
          <w:szCs w:val="26"/>
          <w:lang w:eastAsia="tr-TR"/>
        </w:rPr>
        <w:t xml:space="preserve"> KALELİ ve Osman </w:t>
      </w:r>
      <w:proofErr w:type="spellStart"/>
      <w:r w:rsidRPr="00BC79D5">
        <w:rPr>
          <w:rFonts w:ascii="Times New Roman" w:eastAsia="Times New Roman" w:hAnsi="Times New Roman" w:cs="Times New Roman"/>
          <w:color w:val="000000"/>
          <w:sz w:val="24"/>
          <w:szCs w:val="26"/>
          <w:lang w:eastAsia="tr-TR"/>
        </w:rPr>
        <w:t>Alifeyyaz</w:t>
      </w:r>
      <w:proofErr w:type="spellEnd"/>
      <w:r w:rsidRPr="00BC79D5">
        <w:rPr>
          <w:rFonts w:ascii="Times New Roman" w:eastAsia="Times New Roman" w:hAnsi="Times New Roman" w:cs="Times New Roman"/>
          <w:color w:val="000000"/>
          <w:sz w:val="24"/>
          <w:szCs w:val="26"/>
          <w:lang w:eastAsia="tr-TR"/>
        </w:rPr>
        <w:t xml:space="preserve"> </w:t>
      </w:r>
      <w:proofErr w:type="spellStart"/>
      <w:r w:rsidRPr="00BC79D5">
        <w:rPr>
          <w:rFonts w:ascii="Times New Roman" w:eastAsia="Times New Roman" w:hAnsi="Times New Roman" w:cs="Times New Roman"/>
          <w:color w:val="000000"/>
          <w:sz w:val="24"/>
          <w:szCs w:val="26"/>
          <w:lang w:eastAsia="tr-TR"/>
        </w:rPr>
        <w:t>PAKSÜT'ün</w:t>
      </w:r>
      <w:proofErr w:type="spellEnd"/>
      <w:r w:rsidRPr="00BC79D5">
        <w:rPr>
          <w:rFonts w:ascii="Times New Roman" w:eastAsia="Times New Roman" w:hAnsi="Times New Roman" w:cs="Times New Roman"/>
          <w:color w:val="000000"/>
          <w:sz w:val="24"/>
          <w:szCs w:val="26"/>
          <w:lang w:eastAsia="tr-TR"/>
        </w:rPr>
        <w:t xml:space="preserve"> katılımlarıyla 15.2.2006 gününde yapılan ilk inceleme toplantısında, dosyada eksiklik bulunmadığından işin esasının incelenmesine oybirliğiyle karar verilmiştir.</w:t>
      </w:r>
    </w:p>
    <w:p w:rsidR="00BC79D5" w:rsidRP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b/>
          <w:bCs/>
          <w:color w:val="000000"/>
          <w:sz w:val="24"/>
          <w:szCs w:val="26"/>
          <w:lang w:eastAsia="tr-TR"/>
        </w:rPr>
        <w:t>V- ESASIN İNCELENMESİ</w:t>
      </w:r>
    </w:p>
    <w:p w:rsidR="00BC79D5" w:rsidRP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BC79D5" w:rsidRP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C79D5">
        <w:rPr>
          <w:rFonts w:ascii="Times New Roman" w:eastAsia="Times New Roman" w:hAnsi="Times New Roman" w:cs="Times New Roman"/>
          <w:color w:val="000000"/>
          <w:sz w:val="24"/>
          <w:szCs w:val="26"/>
          <w:lang w:eastAsia="tr-TR"/>
        </w:rPr>
        <w:lastRenderedPageBreak/>
        <w:t>Başvuru kararında, cürüm eşyasının satın alınması veya kabul edilmesi suçuna göre asıl suç olarak kabul edilmesi gereken hırsızlık suçu bakımından daha ağır yaptırımlar öngörülmesine rağmen, suç eşyasının değerinin azlığı halinde veya etkin pişmanlık hükümleri uygulandığında cezadan önemli ölçüde indirim yapılması, hatta kimi hallerde hiç ceza verilmemesi olanaklı iken, cürüm eşyasının satın alınması veya kabul edilmesi suçu yönünden 5237 sayılı Kanun'un 145. ve 168. maddelerinin uygulanmasına olanak tanınmamasının bu suçun asıl suçtan daha ağır bir ceza ile karşılanmasına neden olduğu, asıl suça nazaran çoğu kez açıkça orantısızlık oluşturacak şekilde yapılan düzenlemenin Anayasanın 2. maddesindeki hukuk devleti ilkesine aykırı bulunduğu ileri sürülmüştür.</w:t>
      </w:r>
      <w:proofErr w:type="gramEnd"/>
    </w:p>
    <w:p w:rsidR="00BC79D5" w:rsidRP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6"/>
          <w:lang w:eastAsia="tr-TR"/>
        </w:rPr>
        <w:t>İtiraz konusu 26.9.2004 günlü, 5237 sayılı Türk Ceza Kanunu'nun 165. maddesi suç eşyasının satın alınması veya kabul edilmesi suçu ile ilgili düzenlemeler içermektedir. Buna göre, bir suçun işlenmesiyle elde edilen eşyanın satın alınması veya kabul edilmesi suç olarak düzenlenmekte, eylem için hürriyeti bağlayıcı ceza ile birlikte adli para cezası öngörülmektedir.</w:t>
      </w:r>
    </w:p>
    <w:p w:rsidR="00BC79D5" w:rsidRP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C79D5">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BC79D5" w:rsidRP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6"/>
          <w:lang w:eastAsia="tr-TR"/>
        </w:rPr>
        <w:t xml:space="preserve">    Hukuk devletinde </w:t>
      </w:r>
      <w:proofErr w:type="spellStart"/>
      <w:r w:rsidRPr="00BC79D5">
        <w:rPr>
          <w:rFonts w:ascii="Times New Roman" w:eastAsia="Times New Roman" w:hAnsi="Times New Roman" w:cs="Times New Roman"/>
          <w:color w:val="000000"/>
          <w:sz w:val="24"/>
          <w:szCs w:val="26"/>
          <w:lang w:eastAsia="tr-TR"/>
        </w:rPr>
        <w:t>yasakoyucu</w:t>
      </w:r>
      <w:proofErr w:type="spellEnd"/>
      <w:r w:rsidRPr="00BC79D5">
        <w:rPr>
          <w:rFonts w:ascii="Times New Roman" w:eastAsia="Times New Roman" w:hAnsi="Times New Roman" w:cs="Times New Roman"/>
          <w:color w:val="000000"/>
          <w:sz w:val="24"/>
          <w:szCs w:val="26"/>
          <w:lang w:eastAsia="tr-TR"/>
        </w:rPr>
        <w:t>, Anayasa'nın temel ilkelerine ve ceza hukukunun ana kurallarına bağlı kalmak koşuluyla, toplumda belli eylemlerin suç sayılıp sayılmaması, suç sayıldıkları takdirde hangi çeşit ve ölçülerdeki ceza yaptırımlarıyla karşılanmaları gerektiği; hangi hal ve hareketlerin ağırlaştırıcı ya da hafifletici öğe olarak kabul edileceği konularında takdir yetkisine sahiptir. Kanun koyucu, günün şartlarına ve toplum ihtiyaçlarına göre suç teşkil edecek fiilleri tespit edecek ve suçların işlenmesini önleyecek ve suç işleyenleri topluma kazandıracak cezaları kanunlaştıracaktır.   </w:t>
      </w:r>
    </w:p>
    <w:p w:rsid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6"/>
          <w:lang w:eastAsia="tr-TR"/>
        </w:rPr>
        <w:t xml:space="preserve">    Madde gerekçesinde suç işlemenin toplumda kişiler için bir kazanç kaynağı olamayacağı bu nedenle, suç işlemek suretiyle elde edilen menfaatlerin piyasada tedavüle konulmasının ve suç işlemenin bir menfaat temini açısından cazip bir yol olarak görülmesinin önüne geçilmek amacıyla itiraza konu düzenlemenin yapıldığı belirtilmiştir.  </w:t>
      </w:r>
      <w:proofErr w:type="gramStart"/>
      <w:r w:rsidRPr="00BC79D5">
        <w:rPr>
          <w:rFonts w:ascii="Times New Roman" w:eastAsia="Times New Roman" w:hAnsi="Times New Roman" w:cs="Times New Roman"/>
          <w:color w:val="000000"/>
          <w:sz w:val="24"/>
          <w:szCs w:val="26"/>
          <w:lang w:eastAsia="tr-TR"/>
        </w:rPr>
        <w:t xml:space="preserve">Gerekçede belirtilen bu görüş ve açıklamalar karşısında, </w:t>
      </w:r>
      <w:proofErr w:type="spellStart"/>
      <w:r w:rsidRPr="00BC79D5">
        <w:rPr>
          <w:rFonts w:ascii="Times New Roman" w:eastAsia="Times New Roman" w:hAnsi="Times New Roman" w:cs="Times New Roman"/>
          <w:color w:val="000000"/>
          <w:sz w:val="24"/>
          <w:szCs w:val="26"/>
          <w:lang w:eastAsia="tr-TR"/>
        </w:rPr>
        <w:t>yasakoyucunun</w:t>
      </w:r>
      <w:proofErr w:type="spellEnd"/>
      <w:r w:rsidRPr="00BC79D5">
        <w:rPr>
          <w:rFonts w:ascii="Times New Roman" w:eastAsia="Times New Roman" w:hAnsi="Times New Roman" w:cs="Times New Roman"/>
          <w:color w:val="000000"/>
          <w:sz w:val="24"/>
          <w:szCs w:val="26"/>
          <w:lang w:eastAsia="tr-TR"/>
        </w:rPr>
        <w:t>, toplum düzenini bozan ve önlenmesinde önemli yararlar gördüğü toplum güvenliği ile ilgili hususlarda kanunla kimi eylemleri suç sayarak bunlar için ceza yaptırımı öngörmesine ilişkin takdir yetkisi kapsamında suç eşyasının satın alınması veya kabul edilmesi suçu yönünden cezanın önleyici ve caydırıcı etkisini artırmak amacıyla asıl cürümden farklı kurallara bağlı tutmasında Anayasa'ya aykırı bir yön bulunmamaktadır.</w:t>
      </w:r>
      <w:proofErr w:type="gramEnd"/>
    </w:p>
    <w:p w:rsidR="00BC79D5" w:rsidRP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6"/>
          <w:lang w:eastAsia="tr-TR"/>
        </w:rPr>
        <w:t>Açıklanan nedenlerle itiraz konusu kural, Anayasa'nın 2. maddesine aykırı değildir. İptal isteminin reddi gerekir.</w:t>
      </w:r>
    </w:p>
    <w:p w:rsidR="00BC79D5" w:rsidRP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b/>
          <w:bCs/>
          <w:color w:val="000000"/>
          <w:sz w:val="24"/>
          <w:szCs w:val="26"/>
          <w:lang w:eastAsia="tr-TR"/>
        </w:rPr>
        <w:t>VI- SONUÇ</w:t>
      </w:r>
    </w:p>
    <w:p w:rsidR="00BC79D5" w:rsidRPr="00BC79D5" w:rsidRDefault="00BC79D5" w:rsidP="00BC79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6"/>
          <w:lang w:eastAsia="tr-TR"/>
        </w:rPr>
        <w:t>26.9.2004 günlü, 5237 sayılı Türk Ceza Kanunu'nun 165. maddesinin Anayasa'ya aykırı olmadığına ve itirazın REDDİNE</w:t>
      </w:r>
      <w:r w:rsidRPr="00BC79D5">
        <w:rPr>
          <w:rFonts w:ascii="Times New Roman" w:eastAsia="Times New Roman" w:hAnsi="Times New Roman" w:cs="Times New Roman"/>
          <w:b/>
          <w:bCs/>
          <w:color w:val="000000"/>
          <w:sz w:val="24"/>
          <w:szCs w:val="26"/>
          <w:lang w:eastAsia="tr-TR"/>
        </w:rPr>
        <w:t>, </w:t>
      </w:r>
      <w:r w:rsidRPr="00BC79D5">
        <w:rPr>
          <w:rFonts w:ascii="Times New Roman" w:eastAsia="Times New Roman" w:hAnsi="Times New Roman" w:cs="Times New Roman"/>
          <w:color w:val="000000"/>
          <w:sz w:val="24"/>
          <w:szCs w:val="26"/>
          <w:lang w:eastAsia="tr-TR"/>
        </w:rPr>
        <w:t>26.2.2009 gününde OYBİRLİĞİYLE karar verildi.</w:t>
      </w:r>
    </w:p>
    <w:p w:rsidR="00BC79D5" w:rsidRP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C79D5" w:rsidRPr="00BC79D5" w:rsidTr="00BC79D5">
        <w:tc>
          <w:tcPr>
            <w:tcW w:w="1667" w:type="pct"/>
            <w:tcMar>
              <w:top w:w="0" w:type="dxa"/>
              <w:left w:w="108" w:type="dxa"/>
              <w:bottom w:w="0" w:type="dxa"/>
              <w:right w:w="108" w:type="dxa"/>
            </w:tcMar>
            <w:hideMark/>
          </w:tcPr>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79D5">
              <w:rPr>
                <w:rFonts w:ascii="Times New Roman" w:eastAsia="Times New Roman" w:hAnsi="Times New Roman" w:cs="Times New Roman"/>
                <w:sz w:val="24"/>
                <w:szCs w:val="26"/>
                <w:lang w:eastAsia="tr-TR"/>
              </w:rPr>
              <w:lastRenderedPageBreak/>
              <w:t>Başkan</w:t>
            </w:r>
          </w:p>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79D5">
              <w:rPr>
                <w:rFonts w:ascii="Times New Roman" w:eastAsia="Times New Roman" w:hAnsi="Times New Roman" w:cs="Times New Roman"/>
                <w:sz w:val="24"/>
                <w:szCs w:val="26"/>
                <w:lang w:eastAsia="tr-TR"/>
              </w:rPr>
              <w:t>Haşim KILIÇ</w:t>
            </w:r>
          </w:p>
        </w:tc>
        <w:tc>
          <w:tcPr>
            <w:tcW w:w="1667" w:type="pct"/>
            <w:tcMar>
              <w:top w:w="0" w:type="dxa"/>
              <w:left w:w="108" w:type="dxa"/>
              <w:bottom w:w="0" w:type="dxa"/>
              <w:right w:w="108" w:type="dxa"/>
            </w:tcMar>
            <w:hideMark/>
          </w:tcPr>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79D5">
              <w:rPr>
                <w:rFonts w:ascii="Times New Roman" w:eastAsia="Times New Roman" w:hAnsi="Times New Roman" w:cs="Times New Roman"/>
                <w:sz w:val="24"/>
                <w:szCs w:val="26"/>
                <w:lang w:eastAsia="tr-TR"/>
              </w:rPr>
              <w:t>Başkanvekili</w:t>
            </w:r>
          </w:p>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79D5">
              <w:rPr>
                <w:rFonts w:ascii="Times New Roman" w:eastAsia="Times New Roman" w:hAnsi="Times New Roman" w:cs="Times New Roman"/>
                <w:sz w:val="24"/>
                <w:szCs w:val="26"/>
                <w:lang w:eastAsia="tr-TR"/>
              </w:rPr>
              <w:t xml:space="preserve">Osman </w:t>
            </w:r>
            <w:proofErr w:type="spellStart"/>
            <w:r w:rsidRPr="00BC79D5">
              <w:rPr>
                <w:rFonts w:ascii="Times New Roman" w:eastAsia="Times New Roman" w:hAnsi="Times New Roman" w:cs="Times New Roman"/>
                <w:sz w:val="24"/>
                <w:szCs w:val="26"/>
                <w:lang w:eastAsia="tr-TR"/>
              </w:rPr>
              <w:t>Alifeyyaz</w:t>
            </w:r>
            <w:proofErr w:type="spellEnd"/>
            <w:r w:rsidRPr="00BC79D5">
              <w:rPr>
                <w:rFonts w:ascii="Times New Roman" w:eastAsia="Times New Roman" w:hAnsi="Times New Roman" w:cs="Times New Roman"/>
                <w:sz w:val="24"/>
                <w:szCs w:val="26"/>
                <w:lang w:eastAsia="tr-TR"/>
              </w:rPr>
              <w:t xml:space="preserve"> PAKSÜT</w:t>
            </w:r>
          </w:p>
        </w:tc>
        <w:tc>
          <w:tcPr>
            <w:tcW w:w="1667" w:type="pct"/>
            <w:tcMar>
              <w:top w:w="0" w:type="dxa"/>
              <w:left w:w="108" w:type="dxa"/>
              <w:bottom w:w="0" w:type="dxa"/>
              <w:right w:w="108" w:type="dxa"/>
            </w:tcMar>
            <w:hideMark/>
          </w:tcPr>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79D5">
              <w:rPr>
                <w:rFonts w:ascii="Times New Roman" w:eastAsia="Times New Roman" w:hAnsi="Times New Roman" w:cs="Times New Roman"/>
                <w:sz w:val="24"/>
                <w:szCs w:val="26"/>
                <w:lang w:eastAsia="tr-TR"/>
              </w:rPr>
              <w:t>Üye</w:t>
            </w:r>
          </w:p>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C79D5">
              <w:rPr>
                <w:rFonts w:ascii="Times New Roman" w:eastAsia="Times New Roman" w:hAnsi="Times New Roman" w:cs="Times New Roman"/>
                <w:sz w:val="24"/>
                <w:szCs w:val="26"/>
                <w:lang w:eastAsia="tr-TR"/>
              </w:rPr>
              <w:t>Sacit</w:t>
            </w:r>
            <w:proofErr w:type="spellEnd"/>
            <w:r w:rsidRPr="00BC79D5">
              <w:rPr>
                <w:rFonts w:ascii="Times New Roman" w:eastAsia="Times New Roman" w:hAnsi="Times New Roman" w:cs="Times New Roman"/>
                <w:sz w:val="24"/>
                <w:szCs w:val="26"/>
                <w:lang w:eastAsia="tr-TR"/>
              </w:rPr>
              <w:t xml:space="preserve"> ADALI</w:t>
            </w:r>
          </w:p>
        </w:tc>
      </w:tr>
    </w:tbl>
    <w:p w:rsidR="00BC79D5" w:rsidRDefault="00BC79D5" w:rsidP="00BC7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6"/>
          <w:lang w:eastAsia="tr-TR"/>
        </w:rPr>
        <w:t> </w:t>
      </w:r>
    </w:p>
    <w:p w:rsidR="00BC79D5" w:rsidRDefault="00BC79D5" w:rsidP="00BC7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6"/>
          <w:lang w:eastAsia="tr-TR"/>
        </w:rPr>
        <w:t> </w:t>
      </w:r>
    </w:p>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C79D5" w:rsidRPr="00BC79D5" w:rsidTr="00BC79D5">
        <w:tc>
          <w:tcPr>
            <w:tcW w:w="1667" w:type="pct"/>
            <w:tcMar>
              <w:top w:w="0" w:type="dxa"/>
              <w:left w:w="108" w:type="dxa"/>
              <w:bottom w:w="0" w:type="dxa"/>
              <w:right w:w="108" w:type="dxa"/>
            </w:tcMar>
            <w:hideMark/>
          </w:tcPr>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79D5">
              <w:rPr>
                <w:rFonts w:ascii="Times New Roman" w:eastAsia="Times New Roman" w:hAnsi="Times New Roman" w:cs="Times New Roman"/>
                <w:sz w:val="24"/>
                <w:szCs w:val="26"/>
                <w:lang w:eastAsia="tr-TR"/>
              </w:rPr>
              <w:t>Üye</w:t>
            </w:r>
          </w:p>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79D5">
              <w:rPr>
                <w:rFonts w:ascii="Times New Roman" w:eastAsia="Times New Roman" w:hAnsi="Times New Roman" w:cs="Times New Roman"/>
                <w:sz w:val="24"/>
                <w:szCs w:val="26"/>
                <w:lang w:eastAsia="tr-TR"/>
              </w:rPr>
              <w:t>Fulya KANTARCIOĞLU</w:t>
            </w:r>
          </w:p>
        </w:tc>
        <w:tc>
          <w:tcPr>
            <w:tcW w:w="1667" w:type="pct"/>
            <w:tcMar>
              <w:top w:w="0" w:type="dxa"/>
              <w:left w:w="108" w:type="dxa"/>
              <w:bottom w:w="0" w:type="dxa"/>
              <w:right w:w="108" w:type="dxa"/>
            </w:tcMar>
            <w:hideMark/>
          </w:tcPr>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79D5">
              <w:rPr>
                <w:rFonts w:ascii="Times New Roman" w:eastAsia="Times New Roman" w:hAnsi="Times New Roman" w:cs="Times New Roman"/>
                <w:sz w:val="24"/>
                <w:szCs w:val="26"/>
                <w:lang w:eastAsia="tr-TR"/>
              </w:rPr>
              <w:t>Üye</w:t>
            </w:r>
          </w:p>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79D5">
              <w:rPr>
                <w:rFonts w:ascii="Times New Roman" w:eastAsia="Times New Roman" w:hAnsi="Times New Roman" w:cs="Times New Roman"/>
                <w:sz w:val="24"/>
                <w:szCs w:val="26"/>
                <w:lang w:eastAsia="tr-TR"/>
              </w:rPr>
              <w:t>Ahmet AKYALÇIN</w:t>
            </w:r>
          </w:p>
        </w:tc>
        <w:tc>
          <w:tcPr>
            <w:tcW w:w="1667" w:type="pct"/>
            <w:tcMar>
              <w:top w:w="0" w:type="dxa"/>
              <w:left w:w="108" w:type="dxa"/>
              <w:bottom w:w="0" w:type="dxa"/>
              <w:right w:w="108" w:type="dxa"/>
            </w:tcMar>
            <w:hideMark/>
          </w:tcPr>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79D5">
              <w:rPr>
                <w:rFonts w:ascii="Times New Roman" w:eastAsia="Times New Roman" w:hAnsi="Times New Roman" w:cs="Times New Roman"/>
                <w:sz w:val="24"/>
                <w:szCs w:val="26"/>
                <w:lang w:eastAsia="tr-TR"/>
              </w:rPr>
              <w:t>Üye</w:t>
            </w:r>
          </w:p>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79D5">
              <w:rPr>
                <w:rFonts w:ascii="Times New Roman" w:eastAsia="Times New Roman" w:hAnsi="Times New Roman" w:cs="Times New Roman"/>
                <w:sz w:val="24"/>
                <w:szCs w:val="26"/>
                <w:lang w:eastAsia="tr-TR"/>
              </w:rPr>
              <w:t>Mehmet ERTEN</w:t>
            </w:r>
          </w:p>
        </w:tc>
      </w:tr>
    </w:tbl>
    <w:p w:rsidR="00BC79D5" w:rsidRDefault="00BC79D5" w:rsidP="00BC7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6"/>
          <w:lang w:eastAsia="tr-TR"/>
        </w:rPr>
        <w:t> </w:t>
      </w:r>
    </w:p>
    <w:p w:rsidR="00BC79D5" w:rsidRDefault="00BC79D5" w:rsidP="00BC7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6"/>
          <w:lang w:eastAsia="tr-TR"/>
        </w:rPr>
        <w:t> </w:t>
      </w:r>
    </w:p>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6"/>
          <w:lang w:eastAsia="tr-TR"/>
        </w:rPr>
        <w:t> </w:t>
      </w:r>
    </w:p>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C79D5" w:rsidRPr="00BC79D5" w:rsidTr="00BC79D5">
        <w:tc>
          <w:tcPr>
            <w:tcW w:w="1667" w:type="pct"/>
            <w:tcMar>
              <w:top w:w="0" w:type="dxa"/>
              <w:left w:w="108" w:type="dxa"/>
              <w:bottom w:w="0" w:type="dxa"/>
              <w:right w:w="108" w:type="dxa"/>
            </w:tcMar>
            <w:hideMark/>
          </w:tcPr>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79D5">
              <w:rPr>
                <w:rFonts w:ascii="Times New Roman" w:eastAsia="Times New Roman" w:hAnsi="Times New Roman" w:cs="Times New Roman"/>
                <w:sz w:val="24"/>
                <w:szCs w:val="26"/>
                <w:lang w:eastAsia="tr-TR"/>
              </w:rPr>
              <w:t>Üye</w:t>
            </w:r>
          </w:p>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79D5">
              <w:rPr>
                <w:rFonts w:ascii="Times New Roman" w:eastAsia="Times New Roman" w:hAnsi="Times New Roman" w:cs="Times New Roman"/>
                <w:sz w:val="24"/>
                <w:szCs w:val="26"/>
                <w:lang w:eastAsia="tr-TR"/>
              </w:rPr>
              <w:t>A. Necmi ÖZLER</w:t>
            </w:r>
          </w:p>
        </w:tc>
        <w:tc>
          <w:tcPr>
            <w:tcW w:w="1667" w:type="pct"/>
            <w:tcMar>
              <w:top w:w="0" w:type="dxa"/>
              <w:left w:w="108" w:type="dxa"/>
              <w:bottom w:w="0" w:type="dxa"/>
              <w:right w:w="108" w:type="dxa"/>
            </w:tcMar>
            <w:hideMark/>
          </w:tcPr>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79D5">
              <w:rPr>
                <w:rFonts w:ascii="Times New Roman" w:eastAsia="Times New Roman" w:hAnsi="Times New Roman" w:cs="Times New Roman"/>
                <w:sz w:val="24"/>
                <w:szCs w:val="26"/>
                <w:lang w:eastAsia="tr-TR"/>
              </w:rPr>
              <w:t>Üye</w:t>
            </w:r>
          </w:p>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79D5">
              <w:rPr>
                <w:rFonts w:ascii="Times New Roman" w:eastAsia="Times New Roman" w:hAnsi="Times New Roman" w:cs="Times New Roman"/>
                <w:sz w:val="24"/>
                <w:szCs w:val="26"/>
                <w:lang w:eastAsia="tr-TR"/>
              </w:rPr>
              <w:t>Serdar ÖZGÜLDÜR</w:t>
            </w:r>
          </w:p>
        </w:tc>
        <w:tc>
          <w:tcPr>
            <w:tcW w:w="1667" w:type="pct"/>
            <w:tcMar>
              <w:top w:w="0" w:type="dxa"/>
              <w:left w:w="108" w:type="dxa"/>
              <w:bottom w:w="0" w:type="dxa"/>
              <w:right w:w="108" w:type="dxa"/>
            </w:tcMar>
            <w:hideMark/>
          </w:tcPr>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79D5">
              <w:rPr>
                <w:rFonts w:ascii="Times New Roman" w:eastAsia="Times New Roman" w:hAnsi="Times New Roman" w:cs="Times New Roman"/>
                <w:sz w:val="24"/>
                <w:szCs w:val="26"/>
                <w:lang w:eastAsia="tr-TR"/>
              </w:rPr>
              <w:t>Üye</w:t>
            </w:r>
          </w:p>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79D5">
              <w:rPr>
                <w:rFonts w:ascii="Times New Roman" w:eastAsia="Times New Roman" w:hAnsi="Times New Roman" w:cs="Times New Roman"/>
                <w:sz w:val="24"/>
                <w:szCs w:val="26"/>
                <w:lang w:eastAsia="tr-TR"/>
              </w:rPr>
              <w:t>Şevket APALAK</w:t>
            </w:r>
          </w:p>
        </w:tc>
      </w:tr>
    </w:tbl>
    <w:p w:rsidR="00BC79D5" w:rsidRDefault="00BC79D5" w:rsidP="00BC7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6"/>
          <w:lang w:eastAsia="tr-TR"/>
        </w:rPr>
        <w:t> </w:t>
      </w:r>
    </w:p>
    <w:p w:rsidR="00BC79D5" w:rsidRDefault="00BC79D5" w:rsidP="00BC7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6"/>
          <w:lang w:eastAsia="tr-TR"/>
        </w:rPr>
        <w:t> </w:t>
      </w:r>
    </w:p>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6"/>
          <w:lang w:eastAsia="tr-TR"/>
        </w:rPr>
        <w:t> </w:t>
      </w:r>
    </w:p>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C79D5" w:rsidRPr="00BC79D5" w:rsidTr="00BC79D5">
        <w:tc>
          <w:tcPr>
            <w:tcW w:w="2500" w:type="pct"/>
            <w:tcMar>
              <w:top w:w="0" w:type="dxa"/>
              <w:left w:w="108" w:type="dxa"/>
              <w:bottom w:w="0" w:type="dxa"/>
              <w:right w:w="108" w:type="dxa"/>
            </w:tcMar>
            <w:hideMark/>
          </w:tcPr>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79D5">
              <w:rPr>
                <w:rFonts w:ascii="Times New Roman" w:eastAsia="Times New Roman" w:hAnsi="Times New Roman" w:cs="Times New Roman"/>
                <w:sz w:val="24"/>
                <w:szCs w:val="26"/>
                <w:lang w:eastAsia="tr-TR"/>
              </w:rPr>
              <w:t>Üye</w:t>
            </w:r>
          </w:p>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C79D5">
              <w:rPr>
                <w:rFonts w:ascii="Times New Roman" w:eastAsia="Times New Roman" w:hAnsi="Times New Roman" w:cs="Times New Roman"/>
                <w:sz w:val="24"/>
                <w:szCs w:val="26"/>
                <w:lang w:eastAsia="tr-TR"/>
              </w:rPr>
              <w:t>Serruh</w:t>
            </w:r>
            <w:proofErr w:type="spellEnd"/>
            <w:r w:rsidRPr="00BC79D5">
              <w:rPr>
                <w:rFonts w:ascii="Times New Roman" w:eastAsia="Times New Roman" w:hAnsi="Times New Roman" w:cs="Times New Roman"/>
                <w:sz w:val="24"/>
                <w:szCs w:val="26"/>
                <w:lang w:eastAsia="tr-TR"/>
              </w:rPr>
              <w:t xml:space="preserve"> KALELİ</w:t>
            </w:r>
          </w:p>
        </w:tc>
        <w:tc>
          <w:tcPr>
            <w:tcW w:w="2500" w:type="pct"/>
            <w:tcMar>
              <w:top w:w="0" w:type="dxa"/>
              <w:left w:w="108" w:type="dxa"/>
              <w:bottom w:w="0" w:type="dxa"/>
              <w:right w:w="108" w:type="dxa"/>
            </w:tcMar>
            <w:hideMark/>
          </w:tcPr>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79D5">
              <w:rPr>
                <w:rFonts w:ascii="Times New Roman" w:eastAsia="Times New Roman" w:hAnsi="Times New Roman" w:cs="Times New Roman"/>
                <w:sz w:val="24"/>
                <w:szCs w:val="26"/>
                <w:lang w:eastAsia="tr-TR"/>
              </w:rPr>
              <w:t>Üye</w:t>
            </w:r>
          </w:p>
          <w:p w:rsidR="00BC79D5" w:rsidRPr="00BC79D5" w:rsidRDefault="00BC79D5" w:rsidP="00BC79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79D5">
              <w:rPr>
                <w:rFonts w:ascii="Times New Roman" w:eastAsia="Times New Roman" w:hAnsi="Times New Roman" w:cs="Times New Roman"/>
                <w:sz w:val="24"/>
                <w:szCs w:val="26"/>
                <w:lang w:eastAsia="tr-TR"/>
              </w:rPr>
              <w:t>Zehra Ayla PERKTAŞ</w:t>
            </w:r>
          </w:p>
        </w:tc>
      </w:tr>
    </w:tbl>
    <w:p w:rsidR="00BC79D5" w:rsidRDefault="00BC79D5" w:rsidP="00BC79D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79D5">
        <w:rPr>
          <w:rFonts w:ascii="Times New Roman" w:eastAsia="Times New Roman" w:hAnsi="Times New Roman" w:cs="Times New Roman"/>
          <w:color w:val="000000"/>
          <w:sz w:val="24"/>
          <w:szCs w:val="24"/>
          <w:lang w:eastAsia="tr-TR"/>
        </w:rPr>
        <w:t> </w:t>
      </w:r>
    </w:p>
    <w:p w:rsidR="00CE1FB9" w:rsidRPr="00BC79D5" w:rsidRDefault="00CE1FB9" w:rsidP="00BC79D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C79D5" w:rsidSect="00BC79D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16B" w:rsidRDefault="0046516B" w:rsidP="00BC79D5">
      <w:pPr>
        <w:spacing w:after="0" w:line="240" w:lineRule="auto"/>
      </w:pPr>
      <w:r>
        <w:separator/>
      </w:r>
    </w:p>
  </w:endnote>
  <w:endnote w:type="continuationSeparator" w:id="0">
    <w:p w:rsidR="0046516B" w:rsidRDefault="0046516B" w:rsidP="00BC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D5" w:rsidRDefault="00BC79D5" w:rsidP="001A23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C79D5" w:rsidRDefault="00BC79D5" w:rsidP="00BC79D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D5" w:rsidRPr="00BC79D5" w:rsidRDefault="00BC79D5" w:rsidP="001A23FA">
    <w:pPr>
      <w:pStyle w:val="Altbilgi"/>
      <w:framePr w:wrap="around" w:vAnchor="text" w:hAnchor="margin" w:xAlign="right" w:y="1"/>
      <w:rPr>
        <w:rStyle w:val="SayfaNumaras"/>
        <w:rFonts w:ascii="Times New Roman" w:hAnsi="Times New Roman" w:cs="Times New Roman"/>
      </w:rPr>
    </w:pPr>
    <w:r w:rsidRPr="00BC79D5">
      <w:rPr>
        <w:rStyle w:val="SayfaNumaras"/>
        <w:rFonts w:ascii="Times New Roman" w:hAnsi="Times New Roman" w:cs="Times New Roman"/>
      </w:rPr>
      <w:fldChar w:fldCharType="begin"/>
    </w:r>
    <w:r w:rsidRPr="00BC79D5">
      <w:rPr>
        <w:rStyle w:val="SayfaNumaras"/>
        <w:rFonts w:ascii="Times New Roman" w:hAnsi="Times New Roman" w:cs="Times New Roman"/>
      </w:rPr>
      <w:instrText xml:space="preserve">PAGE  </w:instrText>
    </w:r>
    <w:r w:rsidRPr="00BC79D5">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BC79D5">
      <w:rPr>
        <w:rStyle w:val="SayfaNumaras"/>
        <w:rFonts w:ascii="Times New Roman" w:hAnsi="Times New Roman" w:cs="Times New Roman"/>
      </w:rPr>
      <w:fldChar w:fldCharType="end"/>
    </w:r>
  </w:p>
  <w:p w:rsidR="00BC79D5" w:rsidRPr="00BC79D5" w:rsidRDefault="00BC79D5" w:rsidP="00BC79D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D5" w:rsidRDefault="00BC79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16B" w:rsidRDefault="0046516B" w:rsidP="00BC79D5">
      <w:pPr>
        <w:spacing w:after="0" w:line="240" w:lineRule="auto"/>
      </w:pPr>
      <w:r>
        <w:separator/>
      </w:r>
    </w:p>
  </w:footnote>
  <w:footnote w:type="continuationSeparator" w:id="0">
    <w:p w:rsidR="0046516B" w:rsidRDefault="0046516B" w:rsidP="00BC7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D5" w:rsidRDefault="00BC79D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D5" w:rsidRDefault="00BC79D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/19</w:t>
    </w:r>
  </w:p>
  <w:p w:rsidR="00BC79D5" w:rsidRDefault="00BC79D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/32</w:t>
    </w:r>
  </w:p>
  <w:p w:rsidR="00BC79D5" w:rsidRPr="00BC79D5" w:rsidRDefault="00BC79D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D5" w:rsidRDefault="00BC79D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2FD"/>
    <w:rsid w:val="0046516B"/>
    <w:rsid w:val="00BC79D5"/>
    <w:rsid w:val="00C372F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705A7-4CD1-454E-9432-1F144EDD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C79D5"/>
    <w:rPr>
      <w:color w:val="0000FF"/>
      <w:u w:val="single"/>
    </w:rPr>
  </w:style>
  <w:style w:type="paragraph" w:customStyle="1" w:styleId="msobodytextindent3">
    <w:name w:val="msobodytextindent3"/>
    <w:basedOn w:val="Normal"/>
    <w:rsid w:val="00BC79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C79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79D5"/>
  </w:style>
  <w:style w:type="paragraph" w:styleId="Altbilgi">
    <w:name w:val="footer"/>
    <w:basedOn w:val="Normal"/>
    <w:link w:val="AltbilgiChar"/>
    <w:uiPriority w:val="99"/>
    <w:unhideWhenUsed/>
    <w:rsid w:val="00BC79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79D5"/>
  </w:style>
  <w:style w:type="character" w:styleId="SayfaNumaras">
    <w:name w:val="page number"/>
    <w:basedOn w:val="VarsaylanParagrafYazTipi"/>
    <w:uiPriority w:val="99"/>
    <w:semiHidden/>
    <w:unhideWhenUsed/>
    <w:rsid w:val="00BC7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6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2019-01-30T06:53:00Z</dcterms:created>
  <dcterms:modified xsi:type="dcterms:W3CDTF">2019-01-30T06:55:00Z</dcterms:modified>
</cp:coreProperties>
</file>