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b/>
          <w:bCs/>
          <w:color w:val="000000"/>
          <w:kern w:val="36"/>
          <w:sz w:val="24"/>
          <w:szCs w:val="26"/>
          <w:lang w:eastAsia="tr-TR"/>
        </w:rPr>
        <w:t>ANAYASA MAHKEMESİ KARARI</w:t>
      </w: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after="0" w:line="240" w:lineRule="auto"/>
        <w:jc w:val="both"/>
        <w:rPr>
          <w:rFonts w:ascii="Times New Roman" w:eastAsia="Times New Roman" w:hAnsi="Times New Roman" w:cs="Times New Roman"/>
          <w:b/>
          <w:color w:val="000000"/>
          <w:sz w:val="24"/>
          <w:szCs w:val="20"/>
          <w:lang w:eastAsia="tr-TR"/>
        </w:rPr>
      </w:pPr>
      <w:r w:rsidRPr="00D96507">
        <w:rPr>
          <w:rFonts w:ascii="Times New Roman" w:eastAsia="Times New Roman" w:hAnsi="Times New Roman" w:cs="Times New Roman"/>
          <w:b/>
          <w:bCs/>
          <w:color w:val="000000"/>
          <w:sz w:val="24"/>
          <w:szCs w:val="26"/>
          <w:lang w:eastAsia="tr-TR"/>
        </w:rPr>
        <w:t xml:space="preserve">Esas </w:t>
      </w:r>
      <w:proofErr w:type="gramStart"/>
      <w:r w:rsidRPr="00D96507">
        <w:rPr>
          <w:rFonts w:ascii="Times New Roman" w:eastAsia="Times New Roman" w:hAnsi="Times New Roman" w:cs="Times New Roman"/>
          <w:b/>
          <w:bCs/>
          <w:color w:val="000000"/>
          <w:sz w:val="24"/>
          <w:szCs w:val="26"/>
          <w:lang w:eastAsia="tr-TR"/>
        </w:rPr>
        <w:t>Sayısı : 2006</w:t>
      </w:r>
      <w:proofErr w:type="gramEnd"/>
      <w:r w:rsidRPr="00D96507">
        <w:rPr>
          <w:rFonts w:ascii="Times New Roman" w:eastAsia="Times New Roman" w:hAnsi="Times New Roman" w:cs="Times New Roman"/>
          <w:b/>
          <w:bCs/>
          <w:color w:val="000000"/>
          <w:sz w:val="24"/>
          <w:szCs w:val="26"/>
          <w:lang w:eastAsia="tr-TR"/>
        </w:rPr>
        <w:t>/80</w:t>
      </w:r>
    </w:p>
    <w:p w:rsidR="00D96507" w:rsidRPr="00D96507" w:rsidRDefault="00D96507" w:rsidP="00D96507">
      <w:pPr>
        <w:spacing w:after="0" w:line="240" w:lineRule="auto"/>
        <w:jc w:val="both"/>
        <w:rPr>
          <w:rFonts w:ascii="Times New Roman" w:eastAsia="Times New Roman" w:hAnsi="Times New Roman" w:cs="Times New Roman"/>
          <w:b/>
          <w:color w:val="000000"/>
          <w:sz w:val="24"/>
          <w:szCs w:val="20"/>
          <w:lang w:eastAsia="tr-TR"/>
        </w:rPr>
      </w:pPr>
      <w:r w:rsidRPr="00D96507">
        <w:rPr>
          <w:rFonts w:ascii="Times New Roman" w:eastAsia="Times New Roman" w:hAnsi="Times New Roman" w:cs="Times New Roman"/>
          <w:b/>
          <w:bCs/>
          <w:color w:val="000000"/>
          <w:sz w:val="24"/>
          <w:szCs w:val="26"/>
          <w:lang w:eastAsia="tr-TR"/>
        </w:rPr>
        <w:t xml:space="preserve">Karar </w:t>
      </w:r>
      <w:proofErr w:type="gramStart"/>
      <w:r w:rsidRPr="00D96507">
        <w:rPr>
          <w:rFonts w:ascii="Times New Roman" w:eastAsia="Times New Roman" w:hAnsi="Times New Roman" w:cs="Times New Roman"/>
          <w:b/>
          <w:bCs/>
          <w:color w:val="000000"/>
          <w:sz w:val="24"/>
          <w:szCs w:val="26"/>
          <w:lang w:eastAsia="tr-TR"/>
        </w:rPr>
        <w:t>Sayısı : 2006</w:t>
      </w:r>
      <w:proofErr w:type="gramEnd"/>
      <w:r w:rsidRPr="00D96507">
        <w:rPr>
          <w:rFonts w:ascii="Times New Roman" w:eastAsia="Times New Roman" w:hAnsi="Times New Roman" w:cs="Times New Roman"/>
          <w:b/>
          <w:bCs/>
          <w:color w:val="000000"/>
          <w:sz w:val="24"/>
          <w:szCs w:val="26"/>
          <w:lang w:eastAsia="tr-TR"/>
        </w:rPr>
        <w:t>/67</w:t>
      </w:r>
    </w:p>
    <w:p w:rsidR="00D96507" w:rsidRPr="00D96507" w:rsidRDefault="00D96507" w:rsidP="00D96507">
      <w:pPr>
        <w:spacing w:after="0" w:line="240" w:lineRule="auto"/>
        <w:jc w:val="both"/>
        <w:rPr>
          <w:rFonts w:ascii="Times New Roman" w:eastAsia="Times New Roman" w:hAnsi="Times New Roman" w:cs="Times New Roman"/>
          <w:b/>
          <w:color w:val="000000"/>
          <w:sz w:val="24"/>
          <w:szCs w:val="20"/>
          <w:lang w:eastAsia="tr-TR"/>
        </w:rPr>
      </w:pPr>
      <w:r w:rsidRPr="00D96507">
        <w:rPr>
          <w:rFonts w:ascii="Times New Roman" w:eastAsia="Times New Roman" w:hAnsi="Times New Roman" w:cs="Times New Roman"/>
          <w:b/>
          <w:bCs/>
          <w:color w:val="000000"/>
          <w:sz w:val="24"/>
          <w:szCs w:val="26"/>
          <w:lang w:eastAsia="tr-TR"/>
        </w:rPr>
        <w:t xml:space="preserve">Karar </w:t>
      </w:r>
      <w:proofErr w:type="gramStart"/>
      <w:r w:rsidRPr="00D96507">
        <w:rPr>
          <w:rFonts w:ascii="Times New Roman" w:eastAsia="Times New Roman" w:hAnsi="Times New Roman" w:cs="Times New Roman"/>
          <w:b/>
          <w:bCs/>
          <w:color w:val="000000"/>
          <w:sz w:val="24"/>
          <w:szCs w:val="26"/>
          <w:lang w:eastAsia="tr-TR"/>
        </w:rPr>
        <w:t>Günü : 30</w:t>
      </w:r>
      <w:proofErr w:type="gramEnd"/>
      <w:r w:rsidRPr="00D96507">
        <w:rPr>
          <w:rFonts w:ascii="Times New Roman" w:eastAsia="Times New Roman" w:hAnsi="Times New Roman" w:cs="Times New Roman"/>
          <w:b/>
          <w:bCs/>
          <w:color w:val="000000"/>
          <w:sz w:val="24"/>
          <w:szCs w:val="26"/>
          <w:lang w:eastAsia="tr-TR"/>
        </w:rPr>
        <w:t>.5.2006</w:t>
      </w:r>
    </w:p>
    <w:p w:rsidR="00D96507" w:rsidRDefault="00D96507" w:rsidP="00D96507">
      <w:pPr>
        <w:spacing w:after="0" w:line="240" w:lineRule="auto"/>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b/>
          <w:bCs/>
          <w:color w:val="000000"/>
          <w:sz w:val="24"/>
          <w:szCs w:val="26"/>
          <w:lang w:eastAsia="tr-TR"/>
        </w:rPr>
        <w:t>Resmi Gazete Tarih-</w:t>
      </w:r>
      <w:proofErr w:type="gramStart"/>
      <w:r w:rsidRPr="00D96507">
        <w:rPr>
          <w:rFonts w:ascii="Times New Roman" w:eastAsia="Times New Roman" w:hAnsi="Times New Roman" w:cs="Times New Roman"/>
          <w:b/>
          <w:bCs/>
          <w:color w:val="000000"/>
          <w:sz w:val="24"/>
          <w:szCs w:val="26"/>
          <w:lang w:eastAsia="tr-TR"/>
        </w:rPr>
        <w:t>Sayısı : 7</w:t>
      </w:r>
      <w:proofErr w:type="gramEnd"/>
      <w:r w:rsidRPr="00D96507">
        <w:rPr>
          <w:rFonts w:ascii="Times New Roman" w:eastAsia="Times New Roman" w:hAnsi="Times New Roman" w:cs="Times New Roman"/>
          <w:b/>
          <w:bCs/>
          <w:color w:val="000000"/>
          <w:sz w:val="24"/>
          <w:szCs w:val="26"/>
          <w:lang w:eastAsia="tr-TR"/>
        </w:rPr>
        <w:t>.10.2006-26312</w:t>
      </w:r>
    </w:p>
    <w:p w:rsidR="00D96507" w:rsidRP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96507">
        <w:rPr>
          <w:rFonts w:ascii="Times New Roman" w:eastAsia="Times New Roman" w:hAnsi="Times New Roman" w:cs="Times New Roman"/>
          <w:b/>
          <w:bCs/>
          <w:color w:val="000000"/>
          <w:sz w:val="24"/>
          <w:szCs w:val="26"/>
          <w:lang w:eastAsia="tr-TR"/>
        </w:rPr>
        <w:t xml:space="preserve">İTİRAZ YOLUNA BAŞVURAN </w:t>
      </w:r>
      <w:proofErr w:type="gramStart"/>
      <w:r w:rsidRPr="00D96507">
        <w:rPr>
          <w:rFonts w:ascii="Times New Roman" w:eastAsia="Times New Roman" w:hAnsi="Times New Roman" w:cs="Times New Roman"/>
          <w:b/>
          <w:bCs/>
          <w:color w:val="000000"/>
          <w:sz w:val="24"/>
          <w:szCs w:val="26"/>
          <w:lang w:eastAsia="tr-TR"/>
        </w:rPr>
        <w:t>MAHKEME </w:t>
      </w:r>
      <w:r w:rsidRPr="00D96507">
        <w:rPr>
          <w:rFonts w:ascii="Times New Roman" w:eastAsia="Times New Roman" w:hAnsi="Times New Roman" w:cs="Times New Roman"/>
          <w:color w:val="000000"/>
          <w:sz w:val="24"/>
          <w:szCs w:val="26"/>
          <w:lang w:eastAsia="tr-TR"/>
        </w:rPr>
        <w:t>: Sakarya</w:t>
      </w:r>
      <w:proofErr w:type="gramEnd"/>
      <w:r w:rsidRPr="00D96507">
        <w:rPr>
          <w:rFonts w:ascii="Times New Roman" w:eastAsia="Times New Roman" w:hAnsi="Times New Roman" w:cs="Times New Roman"/>
          <w:color w:val="000000"/>
          <w:sz w:val="24"/>
          <w:szCs w:val="26"/>
          <w:lang w:eastAsia="tr-TR"/>
        </w:rPr>
        <w:t xml:space="preserve"> 1. Asliye Ceza Mahkemesi</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96507">
        <w:rPr>
          <w:rFonts w:ascii="Times New Roman" w:eastAsia="Times New Roman" w:hAnsi="Times New Roman" w:cs="Times New Roman"/>
          <w:b/>
          <w:bCs/>
          <w:color w:val="000000"/>
          <w:sz w:val="24"/>
          <w:szCs w:val="26"/>
          <w:lang w:eastAsia="tr-TR"/>
        </w:rPr>
        <w:t xml:space="preserve">İTİRAZIN </w:t>
      </w:r>
      <w:proofErr w:type="gramStart"/>
      <w:r w:rsidRPr="00D96507">
        <w:rPr>
          <w:rFonts w:ascii="Times New Roman" w:eastAsia="Times New Roman" w:hAnsi="Times New Roman" w:cs="Times New Roman"/>
          <w:b/>
          <w:bCs/>
          <w:color w:val="000000"/>
          <w:sz w:val="24"/>
          <w:szCs w:val="26"/>
          <w:lang w:eastAsia="tr-TR"/>
        </w:rPr>
        <w:t>KONUSU </w:t>
      </w:r>
      <w:r w:rsidRPr="00D96507">
        <w:rPr>
          <w:rFonts w:ascii="Times New Roman" w:eastAsia="Times New Roman" w:hAnsi="Times New Roman" w:cs="Times New Roman"/>
          <w:color w:val="000000"/>
          <w:sz w:val="24"/>
          <w:szCs w:val="26"/>
          <w:lang w:eastAsia="tr-TR"/>
        </w:rPr>
        <w:t>: 26</w:t>
      </w:r>
      <w:proofErr w:type="gramEnd"/>
      <w:r w:rsidRPr="00D96507">
        <w:rPr>
          <w:rFonts w:ascii="Times New Roman" w:eastAsia="Times New Roman" w:hAnsi="Times New Roman" w:cs="Times New Roman"/>
          <w:color w:val="000000"/>
          <w:sz w:val="24"/>
          <w:szCs w:val="26"/>
          <w:lang w:eastAsia="tr-TR"/>
        </w:rPr>
        <w:t>.9.2004 günlü, 5237 sayılı Türk Ceza Kanunu'nun 29.6.2005 günlü,</w:t>
      </w:r>
      <w:r w:rsidRPr="00D96507">
        <w:rPr>
          <w:rFonts w:ascii="Times New Roman" w:eastAsia="Times New Roman" w:hAnsi="Times New Roman" w:cs="Times New Roman"/>
          <w:b/>
          <w:bCs/>
          <w:color w:val="000000"/>
          <w:sz w:val="24"/>
          <w:szCs w:val="26"/>
          <w:lang w:eastAsia="tr-TR"/>
        </w:rPr>
        <w:t> </w:t>
      </w:r>
      <w:r w:rsidRPr="00D96507">
        <w:rPr>
          <w:rFonts w:ascii="Times New Roman" w:eastAsia="Times New Roman" w:hAnsi="Times New Roman" w:cs="Times New Roman"/>
          <w:color w:val="000000"/>
          <w:sz w:val="24"/>
          <w:szCs w:val="26"/>
          <w:lang w:eastAsia="tr-TR"/>
        </w:rPr>
        <w:t>5377 sayılı Kanun'un 20. maddesiyle değiştirilen 168. maddesinin Anayasa'nın 10. maddesine aykırılığı savıyla iptali istemidir.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b/>
          <w:bCs/>
          <w:color w:val="000000"/>
          <w:sz w:val="24"/>
          <w:szCs w:val="26"/>
          <w:lang w:eastAsia="tr-TR"/>
        </w:rPr>
        <w:t>I- OLAY</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color w:val="000000"/>
          <w:sz w:val="24"/>
          <w:szCs w:val="26"/>
          <w:lang w:eastAsia="tr-TR"/>
        </w:rPr>
        <w:t>Çalıntı kredi kartı ile alış veriş yapmak suretiyle kendisine menfaat temin etmek suçundan sanık hakkında açılan davada itiraz konusu kuralın Anayasa'ya aykırı olduğu savını ciddi bulan Mahkeme iptali için başvurmuştur.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b/>
          <w:bCs/>
          <w:color w:val="000000"/>
          <w:sz w:val="24"/>
          <w:szCs w:val="26"/>
          <w:lang w:eastAsia="tr-TR"/>
        </w:rPr>
        <w:t>III- İTİRAZ KONUSU YASA KURALI</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96507">
        <w:rPr>
          <w:rFonts w:ascii="Times New Roman" w:eastAsia="Times New Roman" w:hAnsi="Times New Roman" w:cs="Times New Roman"/>
          <w:color w:val="000000"/>
          <w:sz w:val="24"/>
          <w:szCs w:val="26"/>
          <w:lang w:eastAsia="tr-TR"/>
        </w:rPr>
        <w:t>5237 sayılı Türk Ceza Kanunu'nun 29.6.2005 günlü,</w:t>
      </w:r>
      <w:r w:rsidRPr="00D96507">
        <w:rPr>
          <w:rFonts w:ascii="Times New Roman" w:eastAsia="Times New Roman" w:hAnsi="Times New Roman" w:cs="Times New Roman"/>
          <w:b/>
          <w:bCs/>
          <w:color w:val="000000"/>
          <w:sz w:val="24"/>
          <w:szCs w:val="26"/>
          <w:lang w:eastAsia="tr-TR"/>
        </w:rPr>
        <w:t> </w:t>
      </w:r>
      <w:r w:rsidRPr="00D96507">
        <w:rPr>
          <w:rFonts w:ascii="Times New Roman" w:eastAsia="Times New Roman" w:hAnsi="Times New Roman" w:cs="Times New Roman"/>
          <w:color w:val="000000"/>
          <w:sz w:val="24"/>
          <w:szCs w:val="26"/>
          <w:lang w:eastAsia="tr-TR"/>
        </w:rPr>
        <w:t xml:space="preserve">5377 sayılı Kanun'un 20. maddesiyle değiştirilen itiraz konusu168. </w:t>
      </w:r>
      <w:proofErr w:type="gramStart"/>
      <w:r w:rsidRPr="00D96507">
        <w:rPr>
          <w:rFonts w:ascii="Times New Roman" w:eastAsia="Times New Roman" w:hAnsi="Times New Roman" w:cs="Times New Roman"/>
          <w:color w:val="000000"/>
          <w:sz w:val="24"/>
          <w:szCs w:val="26"/>
          <w:lang w:eastAsia="tr-TR"/>
        </w:rPr>
        <w:t>maddesi</w:t>
      </w:r>
      <w:proofErr w:type="gramEnd"/>
      <w:r w:rsidRPr="00D96507">
        <w:rPr>
          <w:rFonts w:ascii="Times New Roman" w:eastAsia="Times New Roman" w:hAnsi="Times New Roman" w:cs="Times New Roman"/>
          <w:color w:val="000000"/>
          <w:sz w:val="24"/>
          <w:szCs w:val="26"/>
          <w:lang w:eastAsia="tr-TR"/>
        </w:rPr>
        <w:t xml:space="preserve"> şöyledir;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color w:val="000000"/>
          <w:sz w:val="24"/>
          <w:szCs w:val="26"/>
          <w:lang w:eastAsia="tr-TR"/>
        </w:rPr>
        <w:t>“</w:t>
      </w:r>
      <w:r w:rsidRPr="00D96507">
        <w:rPr>
          <w:rFonts w:ascii="Times New Roman" w:eastAsia="Times New Roman" w:hAnsi="Times New Roman" w:cs="Times New Roman"/>
          <w:b/>
          <w:bCs/>
          <w:color w:val="000000"/>
          <w:sz w:val="24"/>
          <w:szCs w:val="26"/>
          <w:lang w:eastAsia="tr-TR"/>
        </w:rPr>
        <w:t>Madde 168 -</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6507">
        <w:rPr>
          <w:rFonts w:ascii="Times New Roman" w:eastAsia="Times New Roman" w:hAnsi="Times New Roman" w:cs="Times New Roman"/>
          <w:color w:val="000000"/>
          <w:sz w:val="24"/>
          <w:szCs w:val="26"/>
          <w:lang w:eastAsia="tr-TR"/>
        </w:rPr>
        <w:t>(1) Hırsızlık, mala zarar verme, güveni kötüye kullanma, dolandırıcılık, hileli iflâs, taksirli iflâs ve karşılıksız yararlanma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roofErr w:type="gramEnd"/>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color w:val="000000"/>
          <w:sz w:val="24"/>
          <w:szCs w:val="26"/>
          <w:lang w:eastAsia="tr-TR"/>
        </w:rPr>
        <w:t xml:space="preserve">(2) Etkin pişmanlığın kovuşturma başladıktan sonra ve fakat hüküm verilmezden önce </w:t>
      </w:r>
      <w:proofErr w:type="gramStart"/>
      <w:r w:rsidRPr="00D96507">
        <w:rPr>
          <w:rFonts w:ascii="Times New Roman" w:eastAsia="Times New Roman" w:hAnsi="Times New Roman" w:cs="Times New Roman"/>
          <w:color w:val="000000"/>
          <w:sz w:val="24"/>
          <w:szCs w:val="26"/>
          <w:lang w:eastAsia="tr-TR"/>
        </w:rPr>
        <w:t>gösterilmesi</w:t>
      </w:r>
      <w:proofErr w:type="gramEnd"/>
      <w:r w:rsidRPr="00D96507">
        <w:rPr>
          <w:rFonts w:ascii="Times New Roman" w:eastAsia="Times New Roman" w:hAnsi="Times New Roman" w:cs="Times New Roman"/>
          <w:color w:val="000000"/>
          <w:sz w:val="24"/>
          <w:szCs w:val="26"/>
          <w:lang w:eastAsia="tr-TR"/>
        </w:rPr>
        <w:t xml:space="preserve"> halinde, verilecek cezanın yarısına kadarı indirilir.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color w:val="000000"/>
          <w:sz w:val="24"/>
          <w:szCs w:val="26"/>
          <w:lang w:eastAsia="tr-TR"/>
        </w:rPr>
        <w:t>(3) Yağma suçundan dolayı etkin pişmanlık gösteren kişiye verilecek cezanın, birinci fıkraya giren hallerde yarısına, ikinci fıkraya giren hallerde üçte birine kadarı indirilir.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color w:val="000000"/>
          <w:sz w:val="24"/>
          <w:szCs w:val="26"/>
          <w:lang w:eastAsia="tr-TR"/>
        </w:rPr>
        <w:t>(4) Kısmen geri verme veya tazmin halinde etkin pişmanlık hükümlerinin uygulanabilmesi için, ayrıca mağdurun rızası aranır.”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6507">
        <w:rPr>
          <w:rFonts w:ascii="Times New Roman" w:eastAsia="Times New Roman" w:hAnsi="Times New Roman" w:cs="Times New Roman"/>
          <w:b/>
          <w:bCs/>
          <w:color w:val="000000"/>
          <w:sz w:val="24"/>
          <w:szCs w:val="26"/>
          <w:lang w:eastAsia="tr-TR"/>
        </w:rPr>
        <w:t>IV- İLK İNCELEME</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 xml:space="preserve">Anayasa Mahkemesi </w:t>
      </w:r>
      <w:proofErr w:type="spellStart"/>
      <w:r w:rsidRPr="00D96507">
        <w:rPr>
          <w:rFonts w:ascii="Times New Roman" w:eastAsia="Times New Roman" w:hAnsi="Times New Roman" w:cs="Times New Roman"/>
          <w:color w:val="000000"/>
          <w:sz w:val="24"/>
          <w:szCs w:val="26"/>
          <w:lang w:eastAsia="tr-TR"/>
        </w:rPr>
        <w:t>İçtüzüğü'nün</w:t>
      </w:r>
      <w:proofErr w:type="spellEnd"/>
      <w:r w:rsidRPr="00D96507">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96507">
        <w:rPr>
          <w:rFonts w:ascii="Times New Roman" w:eastAsia="Times New Roman" w:hAnsi="Times New Roman" w:cs="Times New Roman"/>
          <w:color w:val="000000"/>
          <w:sz w:val="24"/>
          <w:szCs w:val="26"/>
          <w:lang w:eastAsia="tr-TR"/>
        </w:rPr>
        <w:lastRenderedPageBreak/>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Başkasına ait kredi kartını çaldıktan sonra bununla alışveriş yapan sanık hakkında açılan kamu davasında, Cumhuriyet Savcısının, itiraz konusu kuralda yer alan etkin pişmanlık hükümlerinin sanık hakkında açılan davaya konu suç bakımından da uygulanması gerekirken uygulanmamasının eşitlik ilkesine aykırı olduğu görüşünü ciddi bulan Mahkeme iptali için başvurmuştur.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96507">
        <w:rPr>
          <w:rFonts w:ascii="Times New Roman" w:eastAsia="Times New Roman" w:hAnsi="Times New Roman" w:cs="Times New Roman"/>
          <w:color w:val="000000"/>
          <w:sz w:val="24"/>
          <w:szCs w:val="26"/>
          <w:lang w:eastAsia="tr-TR"/>
        </w:rPr>
        <w:t xml:space="preserve">5237 sayılı Kanun'un itiraz konusu maddesinde hırsızlık, mala zarar verme, güveni kötüye kullanma, dolandırıcılık, hileli iflas, taksirli iflas ve karşılıksız yararlanma ile yağma suçları için etkinlik pişmanlık halinde yapılacak indirim şartları ile oranları belirlenmiş; aynı Yasa'nın 245. maddesinin de yer aldığı Onuncu </w:t>
      </w:r>
      <w:proofErr w:type="spellStart"/>
      <w:r w:rsidRPr="00D96507">
        <w:rPr>
          <w:rFonts w:ascii="Times New Roman" w:eastAsia="Times New Roman" w:hAnsi="Times New Roman" w:cs="Times New Roman"/>
          <w:color w:val="000000"/>
          <w:sz w:val="24"/>
          <w:szCs w:val="26"/>
          <w:lang w:eastAsia="tr-TR"/>
        </w:rPr>
        <w:t>Bölüm'deki</w:t>
      </w:r>
      <w:proofErr w:type="spellEnd"/>
      <w:r w:rsidRPr="00D96507">
        <w:rPr>
          <w:rFonts w:ascii="Times New Roman" w:eastAsia="Times New Roman" w:hAnsi="Times New Roman" w:cs="Times New Roman"/>
          <w:color w:val="000000"/>
          <w:sz w:val="24"/>
          <w:szCs w:val="26"/>
          <w:lang w:eastAsia="tr-TR"/>
        </w:rPr>
        <w:t xml:space="preserve"> “bilişim alanında suçlar” ise madde kapsamına alınmamıştır.</w:t>
      </w:r>
      <w:proofErr w:type="gramEnd"/>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İddianamede sanığa yüklenen ve yargılama aşamasında değişmeyen suçun niteliği ile uygulanması istenen sevk maddeleri olan 5237 sayılı Kanun'un 245(1), 53</w:t>
      </w:r>
      <w:proofErr w:type="gramStart"/>
      <w:r w:rsidRPr="00D96507">
        <w:rPr>
          <w:rFonts w:ascii="Times New Roman" w:eastAsia="Times New Roman" w:hAnsi="Times New Roman" w:cs="Times New Roman"/>
          <w:color w:val="000000"/>
          <w:sz w:val="24"/>
          <w:szCs w:val="26"/>
          <w:lang w:eastAsia="tr-TR"/>
        </w:rPr>
        <w:t>.,</w:t>
      </w:r>
      <w:proofErr w:type="gramEnd"/>
      <w:r w:rsidRPr="00D96507">
        <w:rPr>
          <w:rFonts w:ascii="Times New Roman" w:eastAsia="Times New Roman" w:hAnsi="Times New Roman" w:cs="Times New Roman"/>
          <w:color w:val="000000"/>
          <w:sz w:val="24"/>
          <w:szCs w:val="26"/>
          <w:lang w:eastAsia="tr-TR"/>
        </w:rPr>
        <w:t xml:space="preserve"> 54. ve 63. maddelerine bakıldığında, itiraz konusu kuralın bakılmakta olan davada uygulanma durumunun bulunmadığı anlaşılmaktadır. Bu durumda başvurunun Mahkeme'nin yetkisizliği nedeniyle reddi gerekir.</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b/>
          <w:bCs/>
          <w:color w:val="000000"/>
          <w:sz w:val="24"/>
          <w:szCs w:val="26"/>
          <w:lang w:eastAsia="tr-TR"/>
        </w:rPr>
        <w:t>V- SONUÇ</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96507">
        <w:rPr>
          <w:rFonts w:ascii="Times New Roman" w:eastAsia="Times New Roman" w:hAnsi="Times New Roman" w:cs="Times New Roman"/>
          <w:color w:val="000000"/>
          <w:sz w:val="24"/>
          <w:szCs w:val="26"/>
          <w:lang w:eastAsia="tr-TR"/>
        </w:rPr>
        <w:t xml:space="preserve">26.9.2004 günlü, 5237 sayılı “Türk Ceza </w:t>
      </w:r>
      <w:proofErr w:type="spellStart"/>
      <w:r w:rsidRPr="00D96507">
        <w:rPr>
          <w:rFonts w:ascii="Times New Roman" w:eastAsia="Times New Roman" w:hAnsi="Times New Roman" w:cs="Times New Roman"/>
          <w:color w:val="000000"/>
          <w:sz w:val="24"/>
          <w:szCs w:val="26"/>
          <w:lang w:eastAsia="tr-TR"/>
        </w:rPr>
        <w:t>Kanunu”nun</w:t>
      </w:r>
      <w:proofErr w:type="spellEnd"/>
      <w:r w:rsidRPr="00D96507">
        <w:rPr>
          <w:rFonts w:ascii="Times New Roman" w:eastAsia="Times New Roman" w:hAnsi="Times New Roman" w:cs="Times New Roman"/>
          <w:color w:val="000000"/>
          <w:sz w:val="24"/>
          <w:szCs w:val="26"/>
          <w:lang w:eastAsia="tr-TR"/>
        </w:rPr>
        <w:t>, 29.6.2005 günlü, 5377 sayılı Yasa'nın 20. maddesiyle değiştirilen 168. maddesinin, itiraz başvurusunda bulunan Mahkeme'nin bakmakta olduğu davada uygulanma olanağı bulunmadığından, bu maddeye ilişkin başvurunun Mahkeme'nin yetkisizliği nedeniyle REDDİNE,</w:t>
      </w:r>
      <w:r w:rsidRPr="00D96507">
        <w:rPr>
          <w:rFonts w:ascii="Times New Roman" w:eastAsia="Times New Roman" w:hAnsi="Times New Roman" w:cs="Times New Roman"/>
          <w:b/>
          <w:bCs/>
          <w:color w:val="000000"/>
          <w:sz w:val="24"/>
          <w:szCs w:val="26"/>
          <w:lang w:eastAsia="tr-TR"/>
        </w:rPr>
        <w:t> </w:t>
      </w:r>
      <w:r w:rsidRPr="00D96507">
        <w:rPr>
          <w:rFonts w:ascii="Times New Roman" w:eastAsia="Times New Roman" w:hAnsi="Times New Roman" w:cs="Times New Roman"/>
          <w:color w:val="000000"/>
          <w:sz w:val="24"/>
          <w:szCs w:val="26"/>
          <w:lang w:eastAsia="tr-TR"/>
        </w:rPr>
        <w:t>30.5.2006 gününde OYBİRLİĞİYLE karar verildi.</w:t>
      </w:r>
    </w:p>
    <w:p w:rsidR="00D96507" w:rsidRP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6507" w:rsidRPr="00D96507" w:rsidTr="00D96507">
        <w:trPr>
          <w:tblCellSpacing w:w="0" w:type="dxa"/>
          <w:jc w:val="center"/>
        </w:trPr>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Başkan</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Tülay TUĞCU</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Başkanvekili</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Haşim KILIÇ</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96507">
              <w:rPr>
                <w:rFonts w:ascii="Times New Roman" w:eastAsia="Times New Roman" w:hAnsi="Times New Roman" w:cs="Times New Roman"/>
                <w:color w:val="000000"/>
                <w:sz w:val="24"/>
                <w:szCs w:val="26"/>
                <w:lang w:eastAsia="tr-TR"/>
              </w:rPr>
              <w:t>Sacit</w:t>
            </w:r>
            <w:proofErr w:type="spellEnd"/>
            <w:r w:rsidRPr="00D96507">
              <w:rPr>
                <w:rFonts w:ascii="Times New Roman" w:eastAsia="Times New Roman" w:hAnsi="Times New Roman" w:cs="Times New Roman"/>
                <w:color w:val="000000"/>
                <w:sz w:val="24"/>
                <w:szCs w:val="26"/>
                <w:lang w:eastAsia="tr-TR"/>
              </w:rPr>
              <w:t xml:space="preserve"> ADALI</w:t>
            </w:r>
          </w:p>
        </w:tc>
      </w:tr>
    </w:tbl>
    <w:p w:rsid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6507" w:rsidRPr="00D96507" w:rsidTr="00D96507">
        <w:trPr>
          <w:tblCellSpacing w:w="0" w:type="dxa"/>
          <w:jc w:val="center"/>
        </w:trPr>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Ahmet AKYALÇIN</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Mehmet ERTEN</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Mustafa YILDIRIM</w:t>
            </w:r>
          </w:p>
        </w:tc>
      </w:tr>
    </w:tbl>
    <w:p w:rsid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96507" w:rsidRPr="00D96507" w:rsidTr="00D96507">
        <w:trPr>
          <w:tblCellSpacing w:w="0" w:type="dxa"/>
          <w:jc w:val="center"/>
        </w:trPr>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Cafer ŞAT</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A. Necmi ÖZLER</w:t>
            </w:r>
          </w:p>
        </w:tc>
        <w:tc>
          <w:tcPr>
            <w:tcW w:w="1667"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Serdar ÖZGÜLDÜR</w:t>
            </w:r>
          </w:p>
        </w:tc>
      </w:tr>
    </w:tbl>
    <w:p w:rsid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96507" w:rsidRPr="00D96507" w:rsidTr="00D96507">
        <w:trPr>
          <w:tblCellSpacing w:w="0" w:type="dxa"/>
          <w:jc w:val="center"/>
        </w:trPr>
        <w:tc>
          <w:tcPr>
            <w:tcW w:w="2500"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Şevket APALAK</w:t>
            </w:r>
          </w:p>
        </w:tc>
        <w:tc>
          <w:tcPr>
            <w:tcW w:w="2500" w:type="pct"/>
            <w:hideMark/>
          </w:tcPr>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Üye</w:t>
            </w:r>
          </w:p>
          <w:p w:rsidR="00D96507" w:rsidRPr="00D96507" w:rsidRDefault="00D96507" w:rsidP="00D9650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6"/>
                <w:lang w:eastAsia="tr-TR"/>
              </w:rPr>
              <w:t xml:space="preserve">Osman </w:t>
            </w:r>
            <w:proofErr w:type="spellStart"/>
            <w:r w:rsidRPr="00D96507">
              <w:rPr>
                <w:rFonts w:ascii="Times New Roman" w:eastAsia="Times New Roman" w:hAnsi="Times New Roman" w:cs="Times New Roman"/>
                <w:color w:val="000000"/>
                <w:sz w:val="24"/>
                <w:szCs w:val="26"/>
                <w:lang w:eastAsia="tr-TR"/>
              </w:rPr>
              <w:t>Alifeyyaz</w:t>
            </w:r>
            <w:proofErr w:type="spellEnd"/>
            <w:r w:rsidRPr="00D96507">
              <w:rPr>
                <w:rFonts w:ascii="Times New Roman" w:eastAsia="Times New Roman" w:hAnsi="Times New Roman" w:cs="Times New Roman"/>
                <w:color w:val="000000"/>
                <w:sz w:val="24"/>
                <w:szCs w:val="26"/>
                <w:lang w:eastAsia="tr-TR"/>
              </w:rPr>
              <w:t xml:space="preserve"> PAKSÜT</w:t>
            </w:r>
          </w:p>
        </w:tc>
      </w:tr>
    </w:tbl>
    <w:bookmarkEnd w:id="0"/>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D96507" w:rsidRDefault="00D96507" w:rsidP="00D9650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96507">
        <w:rPr>
          <w:rFonts w:ascii="Times New Roman" w:eastAsia="Times New Roman" w:hAnsi="Times New Roman" w:cs="Times New Roman"/>
          <w:color w:val="000000"/>
          <w:sz w:val="24"/>
          <w:szCs w:val="20"/>
          <w:lang w:eastAsia="tr-TR"/>
        </w:rPr>
        <w:t> </w:t>
      </w:r>
    </w:p>
    <w:p w:rsidR="00CE1FB9" w:rsidRPr="00D96507" w:rsidRDefault="00CE1FB9" w:rsidP="00D96507">
      <w:pPr>
        <w:spacing w:before="100" w:beforeAutospacing="1" w:after="100" w:afterAutospacing="1" w:line="240" w:lineRule="auto"/>
        <w:ind w:firstLine="709"/>
        <w:jc w:val="both"/>
        <w:rPr>
          <w:rFonts w:ascii="Times New Roman" w:hAnsi="Times New Roman" w:cs="Times New Roman"/>
          <w:sz w:val="24"/>
        </w:rPr>
      </w:pPr>
    </w:p>
    <w:sectPr w:rsidR="00CE1FB9" w:rsidRPr="00D96507" w:rsidSect="00D9650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594" w:rsidRDefault="000A5594" w:rsidP="00D96507">
      <w:pPr>
        <w:spacing w:after="0" w:line="240" w:lineRule="auto"/>
      </w:pPr>
      <w:r>
        <w:separator/>
      </w:r>
    </w:p>
  </w:endnote>
  <w:endnote w:type="continuationSeparator" w:id="0">
    <w:p w:rsidR="000A5594" w:rsidRDefault="000A5594" w:rsidP="00D9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Default="00D96507" w:rsidP="00F80E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6507" w:rsidRDefault="00D96507" w:rsidP="00D965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Pr="00D96507" w:rsidRDefault="00D96507" w:rsidP="00F80E6E">
    <w:pPr>
      <w:pStyle w:val="Altbilgi"/>
      <w:framePr w:wrap="around" w:vAnchor="text" w:hAnchor="margin" w:xAlign="right" w:y="1"/>
      <w:rPr>
        <w:rStyle w:val="SayfaNumaras"/>
        <w:rFonts w:ascii="Times New Roman" w:hAnsi="Times New Roman" w:cs="Times New Roman"/>
      </w:rPr>
    </w:pPr>
    <w:r w:rsidRPr="00D96507">
      <w:rPr>
        <w:rStyle w:val="SayfaNumaras"/>
        <w:rFonts w:ascii="Times New Roman" w:hAnsi="Times New Roman" w:cs="Times New Roman"/>
      </w:rPr>
      <w:fldChar w:fldCharType="begin"/>
    </w:r>
    <w:r w:rsidRPr="00D96507">
      <w:rPr>
        <w:rStyle w:val="SayfaNumaras"/>
        <w:rFonts w:ascii="Times New Roman" w:hAnsi="Times New Roman" w:cs="Times New Roman"/>
      </w:rPr>
      <w:instrText xml:space="preserve">PAGE  </w:instrText>
    </w:r>
    <w:r w:rsidRPr="00D9650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96507">
      <w:rPr>
        <w:rStyle w:val="SayfaNumaras"/>
        <w:rFonts w:ascii="Times New Roman" w:hAnsi="Times New Roman" w:cs="Times New Roman"/>
      </w:rPr>
      <w:fldChar w:fldCharType="end"/>
    </w:r>
  </w:p>
  <w:p w:rsidR="00D96507" w:rsidRPr="00D96507" w:rsidRDefault="00D96507" w:rsidP="00D9650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Default="00D965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594" w:rsidRDefault="000A5594" w:rsidP="00D96507">
      <w:pPr>
        <w:spacing w:after="0" w:line="240" w:lineRule="auto"/>
      </w:pPr>
      <w:r>
        <w:separator/>
      </w:r>
    </w:p>
  </w:footnote>
  <w:footnote w:type="continuationSeparator" w:id="0">
    <w:p w:rsidR="000A5594" w:rsidRDefault="000A5594" w:rsidP="00D96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Default="00D9650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Default="00D9650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/80</w:t>
    </w:r>
  </w:p>
  <w:p w:rsidR="00D96507" w:rsidRDefault="00D9650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/67</w:t>
    </w:r>
  </w:p>
  <w:p w:rsidR="00D96507" w:rsidRPr="00D96507" w:rsidRDefault="00D9650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507" w:rsidRDefault="00D965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31"/>
    <w:rsid w:val="000A5594"/>
    <w:rsid w:val="007B2D31"/>
    <w:rsid w:val="00CE1FB9"/>
    <w:rsid w:val="00D96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FE6F1-685D-4BBC-9DF6-9D6E34BB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965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650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96507"/>
    <w:rPr>
      <w:color w:val="0000FF"/>
      <w:u w:val="single"/>
    </w:rPr>
  </w:style>
  <w:style w:type="paragraph" w:styleId="NormalWeb">
    <w:name w:val="Normal (Web)"/>
    <w:basedOn w:val="Normal"/>
    <w:uiPriority w:val="99"/>
    <w:semiHidden/>
    <w:unhideWhenUsed/>
    <w:rsid w:val="00D965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965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9650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6507"/>
  </w:style>
  <w:style w:type="paragraph" w:styleId="Altbilgi">
    <w:name w:val="footer"/>
    <w:basedOn w:val="Normal"/>
    <w:link w:val="AltbilgiChar"/>
    <w:uiPriority w:val="99"/>
    <w:unhideWhenUsed/>
    <w:rsid w:val="00D9650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6507"/>
  </w:style>
  <w:style w:type="character" w:styleId="SayfaNumaras">
    <w:name w:val="page number"/>
    <w:basedOn w:val="VarsaylanParagrafYazTipi"/>
    <w:uiPriority w:val="99"/>
    <w:semiHidden/>
    <w:unhideWhenUsed/>
    <w:rsid w:val="00D9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550343">
      <w:bodyDiv w:val="1"/>
      <w:marLeft w:val="0"/>
      <w:marRight w:val="0"/>
      <w:marTop w:val="0"/>
      <w:marBottom w:val="0"/>
      <w:divBdr>
        <w:top w:val="none" w:sz="0" w:space="0" w:color="auto"/>
        <w:left w:val="none" w:sz="0" w:space="0" w:color="auto"/>
        <w:bottom w:val="none" w:sz="0" w:space="0" w:color="auto"/>
        <w:right w:val="none" w:sz="0" w:space="0" w:color="auto"/>
      </w:divBdr>
      <w:divsChild>
        <w:div w:id="1682121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2019-01-22T05:44:00Z</dcterms:created>
  <dcterms:modified xsi:type="dcterms:W3CDTF">2019-01-22T05:44:00Z</dcterms:modified>
</cp:coreProperties>
</file>