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84B49" w:rsidRPr="00C84B49" w:rsidRDefault="00C84B49" w:rsidP="00C84B49">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C84B49">
        <w:rPr>
          <w:rFonts w:ascii="Times New Roman" w:eastAsia="Times New Roman" w:hAnsi="Times New Roman" w:cs="Times New Roman"/>
          <w:b/>
          <w:bCs/>
          <w:color w:val="000000"/>
          <w:sz w:val="24"/>
          <w:szCs w:val="26"/>
          <w:lang w:eastAsia="tr-TR"/>
        </w:rPr>
        <w:t>ANAYASA MAHKEMESİ KARARI</w:t>
      </w:r>
      <w:r w:rsidRPr="00C84B49">
        <w:rPr>
          <w:rFonts w:ascii="Times New Roman" w:eastAsia="Times New Roman" w:hAnsi="Times New Roman" w:cs="Times New Roman"/>
          <w:color w:val="000000"/>
          <w:sz w:val="24"/>
          <w:szCs w:val="20"/>
          <w:lang w:eastAsia="tr-TR"/>
        </w:rPr>
        <w:t> </w:t>
      </w:r>
    </w:p>
    <w:p w:rsidR="00C84B49" w:rsidRPr="00C84B49" w:rsidRDefault="00C84B49" w:rsidP="00C84B49">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C84B49">
        <w:rPr>
          <w:rFonts w:ascii="Times New Roman" w:eastAsia="Times New Roman" w:hAnsi="Times New Roman" w:cs="Times New Roman"/>
          <w:color w:val="000000"/>
          <w:sz w:val="24"/>
          <w:szCs w:val="20"/>
          <w:lang w:eastAsia="tr-TR"/>
        </w:rPr>
        <w:t> </w:t>
      </w:r>
    </w:p>
    <w:p w:rsidR="00C84B49" w:rsidRPr="00C84B49" w:rsidRDefault="00C84B49" w:rsidP="00C84B49">
      <w:pPr>
        <w:spacing w:after="0" w:line="240" w:lineRule="auto"/>
        <w:jc w:val="both"/>
        <w:rPr>
          <w:rFonts w:ascii="Times New Roman" w:eastAsia="Times New Roman" w:hAnsi="Times New Roman" w:cs="Times New Roman"/>
          <w:b/>
          <w:color w:val="000000"/>
          <w:sz w:val="24"/>
          <w:szCs w:val="20"/>
          <w:lang w:eastAsia="tr-TR"/>
        </w:rPr>
      </w:pPr>
      <w:r w:rsidRPr="00C84B49">
        <w:rPr>
          <w:rFonts w:ascii="Times New Roman" w:eastAsia="Times New Roman" w:hAnsi="Times New Roman" w:cs="Times New Roman"/>
          <w:b/>
          <w:bCs/>
          <w:color w:val="000000"/>
          <w:sz w:val="24"/>
          <w:szCs w:val="26"/>
          <w:lang w:eastAsia="tr-TR"/>
        </w:rPr>
        <w:t xml:space="preserve">Esas </w:t>
      </w:r>
      <w:proofErr w:type="gramStart"/>
      <w:r w:rsidRPr="00C84B49">
        <w:rPr>
          <w:rFonts w:ascii="Times New Roman" w:eastAsia="Times New Roman" w:hAnsi="Times New Roman" w:cs="Times New Roman"/>
          <w:b/>
          <w:bCs/>
          <w:color w:val="000000"/>
          <w:sz w:val="24"/>
          <w:szCs w:val="26"/>
          <w:lang w:eastAsia="tr-TR"/>
        </w:rPr>
        <w:t>Sayısı : 2005</w:t>
      </w:r>
      <w:proofErr w:type="gramEnd"/>
      <w:r w:rsidRPr="00C84B49">
        <w:rPr>
          <w:rFonts w:ascii="Times New Roman" w:eastAsia="Times New Roman" w:hAnsi="Times New Roman" w:cs="Times New Roman"/>
          <w:b/>
          <w:bCs/>
          <w:color w:val="000000"/>
          <w:sz w:val="24"/>
          <w:szCs w:val="26"/>
          <w:lang w:eastAsia="tr-TR"/>
        </w:rPr>
        <w:t>/8</w:t>
      </w:r>
    </w:p>
    <w:p w:rsidR="00C84B49" w:rsidRPr="00C84B49" w:rsidRDefault="00C84B49" w:rsidP="00C84B49">
      <w:pPr>
        <w:spacing w:after="0" w:line="240" w:lineRule="auto"/>
        <w:jc w:val="both"/>
        <w:rPr>
          <w:rFonts w:ascii="Times New Roman" w:eastAsia="Times New Roman" w:hAnsi="Times New Roman" w:cs="Times New Roman"/>
          <w:b/>
          <w:color w:val="000000"/>
          <w:sz w:val="24"/>
          <w:szCs w:val="20"/>
          <w:lang w:eastAsia="tr-TR"/>
        </w:rPr>
      </w:pPr>
      <w:r w:rsidRPr="00C84B49">
        <w:rPr>
          <w:rFonts w:ascii="Times New Roman" w:eastAsia="Times New Roman" w:hAnsi="Times New Roman" w:cs="Times New Roman"/>
          <w:b/>
          <w:bCs/>
          <w:color w:val="000000"/>
          <w:sz w:val="24"/>
          <w:szCs w:val="26"/>
          <w:lang w:eastAsia="tr-TR"/>
        </w:rPr>
        <w:t xml:space="preserve">Karar </w:t>
      </w:r>
      <w:proofErr w:type="gramStart"/>
      <w:r w:rsidRPr="00C84B49">
        <w:rPr>
          <w:rFonts w:ascii="Times New Roman" w:eastAsia="Times New Roman" w:hAnsi="Times New Roman" w:cs="Times New Roman"/>
          <w:b/>
          <w:bCs/>
          <w:color w:val="000000"/>
          <w:sz w:val="24"/>
          <w:szCs w:val="26"/>
          <w:lang w:eastAsia="tr-TR"/>
        </w:rPr>
        <w:t>Sayısı : 2006</w:t>
      </w:r>
      <w:proofErr w:type="gramEnd"/>
      <w:r w:rsidRPr="00C84B49">
        <w:rPr>
          <w:rFonts w:ascii="Times New Roman" w:eastAsia="Times New Roman" w:hAnsi="Times New Roman" w:cs="Times New Roman"/>
          <w:b/>
          <w:bCs/>
          <w:color w:val="000000"/>
          <w:sz w:val="24"/>
          <w:szCs w:val="26"/>
          <w:lang w:eastAsia="tr-TR"/>
        </w:rPr>
        <w:t>/2</w:t>
      </w:r>
    </w:p>
    <w:p w:rsidR="00C84B49" w:rsidRPr="00C84B49" w:rsidRDefault="00C84B49" w:rsidP="00C84B49">
      <w:pPr>
        <w:spacing w:after="0" w:line="240" w:lineRule="auto"/>
        <w:jc w:val="both"/>
        <w:rPr>
          <w:rFonts w:ascii="Times New Roman" w:eastAsia="Times New Roman" w:hAnsi="Times New Roman" w:cs="Times New Roman"/>
          <w:b/>
          <w:color w:val="000000"/>
          <w:sz w:val="24"/>
          <w:szCs w:val="20"/>
          <w:lang w:eastAsia="tr-TR"/>
        </w:rPr>
      </w:pPr>
      <w:r w:rsidRPr="00C84B49">
        <w:rPr>
          <w:rFonts w:ascii="Times New Roman" w:eastAsia="Times New Roman" w:hAnsi="Times New Roman" w:cs="Times New Roman"/>
          <w:b/>
          <w:bCs/>
          <w:color w:val="000000"/>
          <w:sz w:val="24"/>
          <w:szCs w:val="26"/>
          <w:lang w:eastAsia="tr-TR"/>
        </w:rPr>
        <w:t xml:space="preserve">Karar </w:t>
      </w:r>
      <w:proofErr w:type="gramStart"/>
      <w:r w:rsidRPr="00C84B49">
        <w:rPr>
          <w:rFonts w:ascii="Times New Roman" w:eastAsia="Times New Roman" w:hAnsi="Times New Roman" w:cs="Times New Roman"/>
          <w:b/>
          <w:bCs/>
          <w:color w:val="000000"/>
          <w:sz w:val="24"/>
          <w:szCs w:val="26"/>
          <w:lang w:eastAsia="tr-TR"/>
        </w:rPr>
        <w:t>Günü : 5</w:t>
      </w:r>
      <w:proofErr w:type="gramEnd"/>
      <w:r w:rsidRPr="00C84B49">
        <w:rPr>
          <w:rFonts w:ascii="Times New Roman" w:eastAsia="Times New Roman" w:hAnsi="Times New Roman" w:cs="Times New Roman"/>
          <w:b/>
          <w:bCs/>
          <w:color w:val="000000"/>
          <w:sz w:val="24"/>
          <w:szCs w:val="26"/>
          <w:lang w:eastAsia="tr-TR"/>
        </w:rPr>
        <w:t>.1.2006</w:t>
      </w:r>
    </w:p>
    <w:p w:rsidR="00C84B49" w:rsidRDefault="00C84B49" w:rsidP="00C84B49">
      <w:pPr>
        <w:spacing w:after="0" w:line="240" w:lineRule="auto"/>
        <w:jc w:val="both"/>
        <w:rPr>
          <w:rFonts w:ascii="Times New Roman" w:eastAsia="Times New Roman" w:hAnsi="Times New Roman" w:cs="Times New Roman"/>
          <w:color w:val="000000"/>
          <w:sz w:val="24"/>
          <w:szCs w:val="20"/>
          <w:lang w:eastAsia="tr-TR"/>
        </w:rPr>
      </w:pPr>
      <w:r w:rsidRPr="00C84B49">
        <w:rPr>
          <w:rFonts w:ascii="Times New Roman" w:eastAsia="Times New Roman" w:hAnsi="Times New Roman" w:cs="Times New Roman"/>
          <w:b/>
          <w:bCs/>
          <w:color w:val="000000"/>
          <w:sz w:val="24"/>
          <w:szCs w:val="26"/>
          <w:lang w:eastAsia="tr-TR"/>
        </w:rPr>
        <w:t>Resmi Gazete Tarih-</w:t>
      </w:r>
      <w:proofErr w:type="gramStart"/>
      <w:r w:rsidRPr="00C84B49">
        <w:rPr>
          <w:rFonts w:ascii="Times New Roman" w:eastAsia="Times New Roman" w:hAnsi="Times New Roman" w:cs="Times New Roman"/>
          <w:b/>
          <w:bCs/>
          <w:color w:val="000000"/>
          <w:sz w:val="24"/>
          <w:szCs w:val="26"/>
          <w:lang w:eastAsia="tr-TR"/>
        </w:rPr>
        <w:t>Sayısı : 25</w:t>
      </w:r>
      <w:proofErr w:type="gramEnd"/>
      <w:r w:rsidRPr="00C84B49">
        <w:rPr>
          <w:rFonts w:ascii="Times New Roman" w:eastAsia="Times New Roman" w:hAnsi="Times New Roman" w:cs="Times New Roman"/>
          <w:b/>
          <w:bCs/>
          <w:color w:val="000000"/>
          <w:sz w:val="24"/>
          <w:szCs w:val="26"/>
          <w:lang w:eastAsia="tr-TR"/>
        </w:rPr>
        <w:t>.07.2006 - 26239</w:t>
      </w:r>
    </w:p>
    <w:p w:rsidR="00C84B49" w:rsidRPr="00C84B49" w:rsidRDefault="00C84B49" w:rsidP="00C84B49">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C84B49">
        <w:rPr>
          <w:rFonts w:ascii="Times New Roman" w:eastAsia="Times New Roman" w:hAnsi="Times New Roman" w:cs="Times New Roman"/>
          <w:color w:val="000000"/>
          <w:sz w:val="24"/>
          <w:szCs w:val="20"/>
          <w:lang w:eastAsia="tr-TR"/>
        </w:rPr>
        <w:t> </w:t>
      </w:r>
    </w:p>
    <w:p w:rsidR="00C84B49" w:rsidRDefault="00C84B49" w:rsidP="00C84B49">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C84B49">
        <w:rPr>
          <w:rFonts w:ascii="Times New Roman" w:eastAsia="Times New Roman" w:hAnsi="Times New Roman" w:cs="Times New Roman"/>
          <w:b/>
          <w:bCs/>
          <w:color w:val="000000"/>
          <w:sz w:val="24"/>
          <w:szCs w:val="26"/>
          <w:lang w:eastAsia="tr-TR"/>
        </w:rPr>
        <w:t>İPTAL DAVASINI AÇAN</w:t>
      </w:r>
      <w:r w:rsidRPr="00C84B49">
        <w:rPr>
          <w:rFonts w:ascii="Times New Roman" w:eastAsia="Times New Roman" w:hAnsi="Times New Roman" w:cs="Times New Roman"/>
          <w:color w:val="000000"/>
          <w:sz w:val="24"/>
          <w:szCs w:val="26"/>
          <w:lang w:eastAsia="tr-TR"/>
        </w:rPr>
        <w:t>: Türkiye Büyük Millet Meclisi Üyeleri Ali TOPUZ, Kemal KILIÇDAROĞLU ve 122 Milletvekili</w:t>
      </w:r>
    </w:p>
    <w:p w:rsidR="00C84B49" w:rsidRDefault="00C84B49" w:rsidP="00C84B49">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C84B49">
        <w:rPr>
          <w:rFonts w:ascii="Times New Roman" w:eastAsia="Times New Roman" w:hAnsi="Times New Roman" w:cs="Times New Roman"/>
          <w:b/>
          <w:bCs/>
          <w:color w:val="000000"/>
          <w:sz w:val="24"/>
          <w:szCs w:val="26"/>
          <w:lang w:eastAsia="tr-TR"/>
        </w:rPr>
        <w:t>İPTAL DAVASININ KONUSU:</w:t>
      </w:r>
      <w:r w:rsidRPr="00C84B49">
        <w:rPr>
          <w:rFonts w:ascii="Times New Roman" w:eastAsia="Times New Roman" w:hAnsi="Times New Roman" w:cs="Times New Roman"/>
          <w:color w:val="000000"/>
          <w:sz w:val="24"/>
          <w:szCs w:val="26"/>
          <w:lang w:eastAsia="tr-TR"/>
        </w:rPr>
        <w:t> 4.11.2004 günlü, 5253 sayılı Dernekler Kanunu'nun 27. maddesinin üçüncü fıkrasının son tümcesinin Anayasa'nın 2</w:t>
      </w:r>
      <w:proofErr w:type="gramStart"/>
      <w:r w:rsidRPr="00C84B49">
        <w:rPr>
          <w:rFonts w:ascii="Times New Roman" w:eastAsia="Times New Roman" w:hAnsi="Times New Roman" w:cs="Times New Roman"/>
          <w:color w:val="000000"/>
          <w:sz w:val="24"/>
          <w:szCs w:val="26"/>
          <w:lang w:eastAsia="tr-TR"/>
        </w:rPr>
        <w:t>.,</w:t>
      </w:r>
      <w:proofErr w:type="gramEnd"/>
      <w:r w:rsidRPr="00C84B49">
        <w:rPr>
          <w:rFonts w:ascii="Times New Roman" w:eastAsia="Times New Roman" w:hAnsi="Times New Roman" w:cs="Times New Roman"/>
          <w:color w:val="000000"/>
          <w:sz w:val="24"/>
          <w:szCs w:val="26"/>
          <w:lang w:eastAsia="tr-TR"/>
        </w:rPr>
        <w:t xml:space="preserve"> 11., 13. ve 33. maddelerine aykırılığı savıyla iptali ve yürürlüğünün durdurulması istemidir.</w:t>
      </w:r>
    </w:p>
    <w:p w:rsidR="00C84B49" w:rsidRDefault="00C84B49" w:rsidP="00C84B49">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C84B49">
        <w:rPr>
          <w:rFonts w:ascii="Times New Roman" w:eastAsia="Times New Roman" w:hAnsi="Times New Roman" w:cs="Times New Roman"/>
          <w:b/>
          <w:bCs/>
          <w:color w:val="000000"/>
          <w:sz w:val="24"/>
          <w:szCs w:val="26"/>
          <w:lang w:eastAsia="tr-TR"/>
        </w:rPr>
        <w:t>II- İPTALİ İSTENEN YASA KURALI</w:t>
      </w:r>
    </w:p>
    <w:p w:rsidR="00C84B49" w:rsidRDefault="00C84B49" w:rsidP="00C84B49">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C84B49">
        <w:rPr>
          <w:rFonts w:ascii="Times New Roman" w:eastAsia="Times New Roman" w:hAnsi="Times New Roman" w:cs="Times New Roman"/>
          <w:color w:val="000000"/>
          <w:sz w:val="24"/>
          <w:szCs w:val="26"/>
          <w:lang w:eastAsia="tr-TR"/>
        </w:rPr>
        <w:t>4.11.2004 günlü, 5253 sayılı Dernekler Kanunu'nun iptali istenen kuralı da içeren 27. maddesi şöyledir:</w:t>
      </w:r>
    </w:p>
    <w:p w:rsidR="00C84B49" w:rsidRDefault="00C84B49" w:rsidP="00C84B49">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C84B49">
        <w:rPr>
          <w:rFonts w:ascii="Times New Roman" w:eastAsia="Times New Roman" w:hAnsi="Times New Roman" w:cs="Times New Roman"/>
          <w:color w:val="000000"/>
          <w:sz w:val="24"/>
          <w:szCs w:val="26"/>
          <w:lang w:eastAsia="tr-TR"/>
        </w:rPr>
        <w:t>“MADDE 27.- Kamu yararına çalışan dernekler, ilgili bakanlıkların ve Maliye Bakanlığının görüşü üzerine, İçişleri Bakanlığının teklifi ve Bakanlar Kurulu kararıyla tespit edilir. Bir derneğin kamu yararına çalışan derneklerden sayılabilmesi için, en az bir yıldan beri faaliyette bulunması ve derneğin amacı ve bu amacı gerçekleştirmek üzere giriştiği faaliyetlerin topluma yararlı sonuçlar verecek nitelikte ve ölçüde olması şarttır.</w:t>
      </w:r>
    </w:p>
    <w:p w:rsidR="00C84B49" w:rsidRDefault="00C84B49" w:rsidP="00C84B49">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C84B49">
        <w:rPr>
          <w:rFonts w:ascii="Times New Roman" w:eastAsia="Times New Roman" w:hAnsi="Times New Roman" w:cs="Times New Roman"/>
          <w:color w:val="000000"/>
          <w:sz w:val="24"/>
          <w:szCs w:val="26"/>
          <w:lang w:eastAsia="tr-TR"/>
        </w:rPr>
        <w:t>Kamu yararına çalışan dernek statüsünün kazanılması, kaybedilmesi ve gerekli belgeler ile diğer esas ve usuller yönetmelikte düzenlenir.</w:t>
      </w:r>
    </w:p>
    <w:p w:rsidR="00C84B49" w:rsidRDefault="00C84B49" w:rsidP="00C84B49">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C84B49">
        <w:rPr>
          <w:rFonts w:ascii="Times New Roman" w:eastAsia="Times New Roman" w:hAnsi="Times New Roman" w:cs="Times New Roman"/>
          <w:color w:val="000000"/>
          <w:sz w:val="24"/>
          <w:szCs w:val="26"/>
          <w:lang w:eastAsia="tr-TR"/>
        </w:rPr>
        <w:t>Kamu yararına çalışan dernekler en az iki yılda bir denetlenir. Yapılan denetimler sonucunda düzenlenen raporlar üzerine, kamu yararına çalışan derneklerin organlarında görev alan üyeler veya ilgili personel, ağır hapis veya ağır para cezası verilmesini gerektiren suçların işlendiğinin tespit edilmesi halinde, geçici bir tedbir olarak İçişleri Bakanınca görevden uzaklaştırılabilir. </w:t>
      </w:r>
      <w:r w:rsidRPr="00C84B49">
        <w:rPr>
          <w:rFonts w:ascii="Times New Roman" w:eastAsia="Times New Roman" w:hAnsi="Times New Roman" w:cs="Times New Roman"/>
          <w:b/>
          <w:bCs/>
          <w:color w:val="000000"/>
          <w:sz w:val="24"/>
          <w:szCs w:val="26"/>
          <w:lang w:eastAsia="tr-TR"/>
        </w:rPr>
        <w:t>Görevden uzaklaştırılanların yerlerine, kesin hükme kadar, öncelikle dernek üyelerinden olmak üzere görevlendirme yapılır.</w:t>
      </w:r>
    </w:p>
    <w:p w:rsidR="00C84B49" w:rsidRDefault="00C84B49" w:rsidP="00C84B49">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C84B49">
        <w:rPr>
          <w:rFonts w:ascii="Times New Roman" w:eastAsia="Times New Roman" w:hAnsi="Times New Roman" w:cs="Times New Roman"/>
          <w:color w:val="000000"/>
          <w:sz w:val="24"/>
          <w:szCs w:val="26"/>
          <w:lang w:eastAsia="tr-TR"/>
        </w:rPr>
        <w:t>Kamu yararına çalıştıklarına karar verilen dernekler, denetimler sonunda bu niteliklerini kaybettikleri tespit edilirse, birinci fıkrada öngörülen usulle haklarında alınan kamu yararına çalışan derneklerden sayılma kararı kaldırılır.</w:t>
      </w:r>
    </w:p>
    <w:p w:rsidR="00C84B49" w:rsidRDefault="00C84B49" w:rsidP="00C84B49">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C84B49">
        <w:rPr>
          <w:rFonts w:ascii="Times New Roman" w:eastAsia="Times New Roman" w:hAnsi="Times New Roman" w:cs="Times New Roman"/>
          <w:color w:val="000000"/>
          <w:sz w:val="24"/>
          <w:szCs w:val="26"/>
          <w:lang w:eastAsia="tr-TR"/>
        </w:rPr>
        <w:t>Türkiye Kızılay Derneği ve Türk Hava Kurumunun tüzüklerini onaylamaya Bakanlar Kurulu yetkilidir.</w:t>
      </w:r>
    </w:p>
    <w:p w:rsidR="00C84B49" w:rsidRDefault="00C84B49" w:rsidP="00C84B49">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C84B49">
        <w:rPr>
          <w:rFonts w:ascii="Times New Roman" w:eastAsia="Times New Roman" w:hAnsi="Times New Roman" w:cs="Times New Roman"/>
          <w:color w:val="000000"/>
          <w:sz w:val="24"/>
          <w:szCs w:val="26"/>
          <w:lang w:eastAsia="tr-TR"/>
        </w:rPr>
        <w:t>Kamu yararına çalışan derneklerin mallarına karşı suç işleyenler Devlet malına karşı suç işlemiş gibi cezalandırılır.”</w:t>
      </w:r>
    </w:p>
    <w:p w:rsidR="00C84B49" w:rsidRDefault="00C84B49" w:rsidP="00C84B49">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C84B49">
        <w:rPr>
          <w:rFonts w:ascii="Times New Roman" w:eastAsia="Times New Roman" w:hAnsi="Times New Roman" w:cs="Times New Roman"/>
          <w:b/>
          <w:bCs/>
          <w:color w:val="000000"/>
          <w:sz w:val="24"/>
          <w:szCs w:val="26"/>
          <w:lang w:eastAsia="tr-TR"/>
        </w:rPr>
        <w:t>III- İLK İNCELEME</w:t>
      </w:r>
    </w:p>
    <w:p w:rsidR="00C84B49" w:rsidRDefault="00C84B49" w:rsidP="00C84B49">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proofErr w:type="gramStart"/>
      <w:r w:rsidRPr="00C84B49">
        <w:rPr>
          <w:rFonts w:ascii="Times New Roman" w:eastAsia="Times New Roman" w:hAnsi="Times New Roman" w:cs="Times New Roman"/>
          <w:color w:val="000000"/>
          <w:sz w:val="24"/>
          <w:szCs w:val="26"/>
          <w:lang w:eastAsia="tr-TR"/>
        </w:rPr>
        <w:lastRenderedPageBreak/>
        <w:t xml:space="preserve">Anayasa Mahkemesi </w:t>
      </w:r>
      <w:proofErr w:type="spellStart"/>
      <w:r w:rsidRPr="00C84B49">
        <w:rPr>
          <w:rFonts w:ascii="Times New Roman" w:eastAsia="Times New Roman" w:hAnsi="Times New Roman" w:cs="Times New Roman"/>
          <w:color w:val="000000"/>
          <w:sz w:val="24"/>
          <w:szCs w:val="26"/>
          <w:lang w:eastAsia="tr-TR"/>
        </w:rPr>
        <w:t>İçtüzüğü'nün</w:t>
      </w:r>
      <w:proofErr w:type="spellEnd"/>
      <w:r w:rsidRPr="00C84B49">
        <w:rPr>
          <w:rFonts w:ascii="Times New Roman" w:eastAsia="Times New Roman" w:hAnsi="Times New Roman" w:cs="Times New Roman"/>
          <w:color w:val="000000"/>
          <w:sz w:val="24"/>
          <w:szCs w:val="26"/>
          <w:lang w:eastAsia="tr-TR"/>
        </w:rPr>
        <w:t xml:space="preserve"> 8. maddesi gereğince, Mustafa BUMİN, Haşim KILIÇ, </w:t>
      </w:r>
      <w:proofErr w:type="spellStart"/>
      <w:r w:rsidRPr="00C84B49">
        <w:rPr>
          <w:rFonts w:ascii="Times New Roman" w:eastAsia="Times New Roman" w:hAnsi="Times New Roman" w:cs="Times New Roman"/>
          <w:color w:val="000000"/>
          <w:sz w:val="24"/>
          <w:szCs w:val="26"/>
          <w:lang w:eastAsia="tr-TR"/>
        </w:rPr>
        <w:t>Sacit</w:t>
      </w:r>
      <w:proofErr w:type="spellEnd"/>
      <w:r w:rsidRPr="00C84B49">
        <w:rPr>
          <w:rFonts w:ascii="Times New Roman" w:eastAsia="Times New Roman" w:hAnsi="Times New Roman" w:cs="Times New Roman"/>
          <w:color w:val="000000"/>
          <w:sz w:val="24"/>
          <w:szCs w:val="26"/>
          <w:lang w:eastAsia="tr-TR"/>
        </w:rPr>
        <w:t xml:space="preserve"> ADALI, Fulya KANTARCIOĞLU, Tülay TUĞCU, Ahmet AKYALÇIN, Mehmet ERTEN, Mustafa YILDIRIM, Fazıl SAĞLAM, A. Necmi ÖZLER ve Serdar </w:t>
      </w:r>
      <w:proofErr w:type="spellStart"/>
      <w:r w:rsidRPr="00C84B49">
        <w:rPr>
          <w:rFonts w:ascii="Times New Roman" w:eastAsia="Times New Roman" w:hAnsi="Times New Roman" w:cs="Times New Roman"/>
          <w:color w:val="000000"/>
          <w:sz w:val="24"/>
          <w:szCs w:val="26"/>
          <w:lang w:eastAsia="tr-TR"/>
        </w:rPr>
        <w:t>ÖZGÜLDÜR'ün</w:t>
      </w:r>
      <w:proofErr w:type="spellEnd"/>
      <w:r w:rsidRPr="00C84B49">
        <w:rPr>
          <w:rFonts w:ascii="Times New Roman" w:eastAsia="Times New Roman" w:hAnsi="Times New Roman" w:cs="Times New Roman"/>
          <w:color w:val="000000"/>
          <w:sz w:val="24"/>
          <w:szCs w:val="26"/>
          <w:lang w:eastAsia="tr-TR"/>
        </w:rPr>
        <w:t xml:space="preserve"> katılmalarıyla 1.2.2005 gününde yapılan ilk inceleme toplantısında, dosyada eksiklik bulunmadığından işin esasının incelenmesine, yürürlüğü durdurma isteminin bu konudaki raporun hazırlanmasından sonra karara bağlanmasına oybirliğiyle karar verilmiştir.</w:t>
      </w:r>
      <w:proofErr w:type="gramEnd"/>
    </w:p>
    <w:p w:rsidR="00C84B49" w:rsidRDefault="00C84B49" w:rsidP="00C84B49">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C84B49">
        <w:rPr>
          <w:rFonts w:ascii="Times New Roman" w:eastAsia="Times New Roman" w:hAnsi="Times New Roman" w:cs="Times New Roman"/>
          <w:b/>
          <w:bCs/>
          <w:color w:val="000000"/>
          <w:sz w:val="24"/>
          <w:szCs w:val="26"/>
          <w:lang w:eastAsia="tr-TR"/>
        </w:rPr>
        <w:t>IV- ESASIN İNCELENMESİ</w:t>
      </w:r>
    </w:p>
    <w:p w:rsidR="00C84B49" w:rsidRDefault="00C84B49" w:rsidP="00C84B49">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C84B49">
        <w:rPr>
          <w:rFonts w:ascii="Times New Roman" w:eastAsia="Times New Roman" w:hAnsi="Times New Roman" w:cs="Times New Roman"/>
          <w:color w:val="000000"/>
          <w:sz w:val="24"/>
          <w:szCs w:val="26"/>
          <w:lang w:eastAsia="tr-TR"/>
        </w:rPr>
        <w:t>Dava dilekçesi ve ekleri, işin esasına ilişkin rapor, iptali istenen yasa kuralı, dayanılan Anayasa kuralları ve bunların gerekçeleri ile diğer yasama belgeleri okunup incelendikten sonra gereği görüşülüp düşünüldü:</w:t>
      </w:r>
    </w:p>
    <w:p w:rsidR="00C84B49" w:rsidRDefault="00C84B49" w:rsidP="00C84B49">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C84B49">
        <w:rPr>
          <w:rFonts w:ascii="Times New Roman" w:eastAsia="Times New Roman" w:hAnsi="Times New Roman" w:cs="Times New Roman"/>
          <w:color w:val="000000"/>
          <w:sz w:val="24"/>
          <w:szCs w:val="26"/>
          <w:lang w:eastAsia="tr-TR"/>
        </w:rPr>
        <w:t>Dava dilekçesinde, ağır hapis veya ağır para cezası verilmesini gerektiren suçların işlendiğinin belirlenmesi halinde, kamu yararına çalışan derneklerin organlarında görev alan üyelerin veya görevli personelin yerine görevlendirme yapmak için İçişleri Bakanlığı'nın yetkili kılınmasının temel hak ve hürriyetlerin kullanılmasının sınırlandırılması ve dernek kurma hürriyetinin özüne dokunmak anlamına geldiği, dernek organlarında görev alanların yerlerinin herhangi bir biçimde geçici veya sürekli olarak boşalması halinde, boşalan yerler için nasıl seçim yapılacağının her derneğin kendi tüzüğünde düzenlenmesi gereken bir husus olduğu, derneklerin yetkili organlarının kararı olmadan iradeleri dışında görevlendirme yapmak için İçişleri Bakanlığı'nın yetkili kılınmasının, dernek kurma özgürlüğü alanına yapılmış açık bir müdahale olduğu, böylece, dernek kurma özgürlüğünün zedelendiği ve ölçüsüzce sınırlandırıldığı, Anayasa Mahkemesi'nin daha önce Türkiye Kızılay Derneği ve Türk Hava Kurumu ile ilgili verdiği kararların benzer nitelikte olduğu, bu nedenlerle dava konusu düzenlemenin Anayasa'nın 2</w:t>
      </w:r>
      <w:proofErr w:type="gramStart"/>
      <w:r w:rsidRPr="00C84B49">
        <w:rPr>
          <w:rFonts w:ascii="Times New Roman" w:eastAsia="Times New Roman" w:hAnsi="Times New Roman" w:cs="Times New Roman"/>
          <w:color w:val="000000"/>
          <w:sz w:val="24"/>
          <w:szCs w:val="26"/>
          <w:lang w:eastAsia="tr-TR"/>
        </w:rPr>
        <w:t>.,</w:t>
      </w:r>
      <w:proofErr w:type="gramEnd"/>
      <w:r w:rsidRPr="00C84B49">
        <w:rPr>
          <w:rFonts w:ascii="Times New Roman" w:eastAsia="Times New Roman" w:hAnsi="Times New Roman" w:cs="Times New Roman"/>
          <w:color w:val="000000"/>
          <w:sz w:val="24"/>
          <w:szCs w:val="26"/>
          <w:lang w:eastAsia="tr-TR"/>
        </w:rPr>
        <w:t xml:space="preserve"> 11., 13. ve 33. maddesinde yer alan ilkelere aykırı bulunduğu ileri sürülmüştür.</w:t>
      </w:r>
    </w:p>
    <w:p w:rsidR="00C84B49" w:rsidRDefault="00C84B49" w:rsidP="00C84B49">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proofErr w:type="gramStart"/>
      <w:r w:rsidRPr="00C84B49">
        <w:rPr>
          <w:rFonts w:ascii="Times New Roman" w:eastAsia="Times New Roman" w:hAnsi="Times New Roman" w:cs="Times New Roman"/>
          <w:color w:val="000000"/>
          <w:sz w:val="24"/>
          <w:szCs w:val="26"/>
          <w:lang w:eastAsia="tr-TR"/>
        </w:rPr>
        <w:t>Yasa'nın 27. maddesinin üçüncü fıkrasının 1. tümcesinde kamu yararına çalışan derneklerin organlarında görev alanların, ağır hapis veya ağır para cezasının verilmesini gerektiren suçlar işlendiğinin tespit edilmesi halinde, geçici bir tedbir olarak İçişleri Bakanı'nca görevden uzaklaştırılabileceği ve iptali istenen ikinci tümcede de görevden uzaklaştırılanların yerlerine kesin hükme kadar öncelikle dernek üyelerinden olmak üzere görevlendirme yapılacağı öngörülmüştür.</w:t>
      </w:r>
      <w:proofErr w:type="gramEnd"/>
    </w:p>
    <w:p w:rsidR="00C84B49" w:rsidRDefault="00C84B49" w:rsidP="00C84B49">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proofErr w:type="gramStart"/>
      <w:r w:rsidRPr="00C84B49">
        <w:rPr>
          <w:rFonts w:ascii="Times New Roman" w:eastAsia="Times New Roman" w:hAnsi="Times New Roman" w:cs="Times New Roman"/>
          <w:color w:val="000000"/>
          <w:sz w:val="24"/>
          <w:szCs w:val="26"/>
          <w:lang w:eastAsia="tr-TR"/>
        </w:rPr>
        <w:t xml:space="preserve">Anayasa'nın “Dernek kurma hürriyeti” başlığını taşıyan 33. maddesinde, herkesin önceden izin almaksızın dernek kurma ve bunlara üye olma ya da üyelikten çıkma hürriyetine sahip olduğu, hiç kimsenin bir derneğe üye olmaya ve dernekte üye kalmaya zorlanamayacağı, dernek kurma hürriyetinin ancak, millî güvenlik, kamu düzeni, suç işlenmesinin önlenmesi, genel sağlık ve genel ahlâk ile başkalarının hürriyetlerinin korunması sebepleriyle ve kanunla sınırlanabileceği, dernek kurma hürriyetinin kullanılmasında uygulanacak şekil, şart ve usullerin kanunda gösterileceği, derneklerin kanunun öngördüğü hallerde hâkim kararıyla kapatılabileceği veya faaliyetten alıkonulabileceği, ancak, millî güvenliğin, kamu düzeninin, suçun işlenmesini veya suçun devamını önlemenin yahut yakalamanın gerektirdiği hallerde gecikmede sakınca bulunması halinde, kanunla bir merciin derneği faaliyetten men ile yetkilendirilebileceği, bu merciin kararının yirmi dört saat içinde, görevli hâkimin onayına sunulacağı, hâkimin kararını </w:t>
      </w:r>
      <w:proofErr w:type="spellStart"/>
      <w:r w:rsidRPr="00C84B49">
        <w:rPr>
          <w:rFonts w:ascii="Times New Roman" w:eastAsia="Times New Roman" w:hAnsi="Times New Roman" w:cs="Times New Roman"/>
          <w:color w:val="000000"/>
          <w:sz w:val="24"/>
          <w:szCs w:val="26"/>
          <w:lang w:eastAsia="tr-TR"/>
        </w:rPr>
        <w:t>kırksekiz</w:t>
      </w:r>
      <w:proofErr w:type="spellEnd"/>
      <w:r w:rsidRPr="00C84B49">
        <w:rPr>
          <w:rFonts w:ascii="Times New Roman" w:eastAsia="Times New Roman" w:hAnsi="Times New Roman" w:cs="Times New Roman"/>
          <w:color w:val="000000"/>
          <w:sz w:val="24"/>
          <w:szCs w:val="26"/>
          <w:lang w:eastAsia="tr-TR"/>
        </w:rPr>
        <w:t xml:space="preserve"> saat içinde açıklayacağı, aksi halde, bu idari kararın kendiliğinden yürürlükten kalkacağı öngörülmüştür.</w:t>
      </w:r>
      <w:proofErr w:type="gramEnd"/>
    </w:p>
    <w:p w:rsidR="00C84B49" w:rsidRDefault="00C84B49" w:rsidP="00C84B49">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C84B49">
        <w:rPr>
          <w:rFonts w:ascii="Times New Roman" w:eastAsia="Times New Roman" w:hAnsi="Times New Roman" w:cs="Times New Roman"/>
          <w:color w:val="000000"/>
          <w:sz w:val="24"/>
          <w:szCs w:val="26"/>
          <w:lang w:eastAsia="tr-TR"/>
        </w:rPr>
        <w:lastRenderedPageBreak/>
        <w:t>Öte yandan, Anayasa'nın 13. maddesinde, temel hak ve hürriyetlerin, özlerine dokunulmaksızın yalnızca Anayasa'nın ilgili maddelerinde belirtilen sebeplere bağlı olarak ve ancak kanunla sınırlanabileceği, bu sınırlamanın Anayasa'nın sözüne ve ruhuna, demokratik toplum düzeninin ve lâik Cumhuriyetin gereklerine ve ölçülülük ilkesine aykırı olamayacağı belirtilmiştir.</w:t>
      </w:r>
    </w:p>
    <w:p w:rsidR="00C84B49" w:rsidRDefault="00C84B49" w:rsidP="00C84B49">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C84B49">
        <w:rPr>
          <w:rFonts w:ascii="Times New Roman" w:eastAsia="Times New Roman" w:hAnsi="Times New Roman" w:cs="Times New Roman"/>
          <w:color w:val="000000"/>
          <w:sz w:val="24"/>
          <w:szCs w:val="26"/>
          <w:lang w:eastAsia="tr-TR"/>
        </w:rPr>
        <w:t>Dernek tüzelkişiliğinin kurucu unsurlarının derneğin tüzük ve organları olduğu, derneklerin, kuruluş sözleşmesi niteliğindeki tüzüklerini kendilerinin oluşturabilecekleri, değiştirebilecekleri, organlarını belirleyebilecekleri, organlarının iradeleri dışında ancak mahkeme kararı ile kapatılabilecekleri, dernek kurma özgürlüğünün kapsamı içinde bulunmaktadır.</w:t>
      </w:r>
    </w:p>
    <w:p w:rsidR="00C84B49" w:rsidRDefault="00C84B49" w:rsidP="00C84B49">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C84B49">
        <w:rPr>
          <w:rFonts w:ascii="Times New Roman" w:eastAsia="Times New Roman" w:hAnsi="Times New Roman" w:cs="Times New Roman"/>
          <w:color w:val="000000"/>
          <w:sz w:val="24"/>
          <w:szCs w:val="26"/>
          <w:lang w:eastAsia="tr-TR"/>
        </w:rPr>
        <w:t xml:space="preserve">Derneklerin organlarında görev alan üye veya ilgili personelin herhangi bir nedenle görevlerinden ayrılmaları halinde yerlerine hangi </w:t>
      </w:r>
      <w:proofErr w:type="spellStart"/>
      <w:r w:rsidRPr="00C84B49">
        <w:rPr>
          <w:rFonts w:ascii="Times New Roman" w:eastAsia="Times New Roman" w:hAnsi="Times New Roman" w:cs="Times New Roman"/>
          <w:color w:val="000000"/>
          <w:sz w:val="24"/>
          <w:szCs w:val="26"/>
          <w:lang w:eastAsia="tr-TR"/>
        </w:rPr>
        <w:t>usûlle</w:t>
      </w:r>
      <w:proofErr w:type="spellEnd"/>
      <w:r w:rsidRPr="00C84B49">
        <w:rPr>
          <w:rFonts w:ascii="Times New Roman" w:eastAsia="Times New Roman" w:hAnsi="Times New Roman" w:cs="Times New Roman"/>
          <w:color w:val="000000"/>
          <w:sz w:val="24"/>
          <w:szCs w:val="26"/>
          <w:lang w:eastAsia="tr-TR"/>
        </w:rPr>
        <w:t xml:space="preserve"> seçim yapılacağının her derneğin kendi tüzüğünde belirlenmesi, dernek kurma özgürlüğünün doğal sonucudur.</w:t>
      </w:r>
    </w:p>
    <w:p w:rsidR="00C84B49" w:rsidRDefault="00C84B49" w:rsidP="00C84B49">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C84B49">
        <w:rPr>
          <w:rFonts w:ascii="Times New Roman" w:eastAsia="Times New Roman" w:hAnsi="Times New Roman" w:cs="Times New Roman"/>
          <w:color w:val="000000"/>
          <w:sz w:val="24"/>
          <w:szCs w:val="26"/>
          <w:lang w:eastAsia="tr-TR"/>
        </w:rPr>
        <w:t>İptali istenen kuralla, dernek organlarındaki görevlerinden uzaklaştırılan üyeler veya diğer ilgili personelin yerine, kesin hükme kadar öncelikle dernek üyelerinden olmak üzere, İçişleri Bakanı'nca görevlendirme yapılması dernek kurma özgürlüğüne Anayasa'nın 33. maddesinde öngörülmeyen bir müdahale oluşturmaktadır.</w:t>
      </w:r>
    </w:p>
    <w:p w:rsidR="00C84B49" w:rsidRDefault="00C84B49" w:rsidP="00C84B49">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C84B49">
        <w:rPr>
          <w:rFonts w:ascii="Times New Roman" w:eastAsia="Times New Roman" w:hAnsi="Times New Roman" w:cs="Times New Roman"/>
          <w:color w:val="000000"/>
          <w:sz w:val="24"/>
          <w:szCs w:val="26"/>
          <w:lang w:eastAsia="tr-TR"/>
        </w:rPr>
        <w:t>Açıklanan nedenlerle dava konusu kural, Anayasa'nın 13. ve 33. maddelerine aykırıdır. İptali gerekir.</w:t>
      </w:r>
    </w:p>
    <w:p w:rsidR="00C84B49" w:rsidRDefault="00C84B49" w:rsidP="00C84B49">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C84B49">
        <w:rPr>
          <w:rFonts w:ascii="Times New Roman" w:eastAsia="Times New Roman" w:hAnsi="Times New Roman" w:cs="Times New Roman"/>
          <w:color w:val="000000"/>
          <w:sz w:val="24"/>
          <w:szCs w:val="26"/>
          <w:lang w:eastAsia="tr-TR"/>
        </w:rPr>
        <w:t>Anayasa'nın 13. ve 33. maddelerine aykırı bulunarak iptal edilen Kural'ın, ayrıca 2. ve 11. maddeler yönünden de incelenmesine gerek görülmemiştir.</w:t>
      </w:r>
    </w:p>
    <w:p w:rsidR="00C84B49" w:rsidRDefault="00C84B49" w:rsidP="00C84B49">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C84B49">
        <w:rPr>
          <w:rFonts w:ascii="Times New Roman" w:eastAsia="Times New Roman" w:hAnsi="Times New Roman" w:cs="Times New Roman"/>
          <w:b/>
          <w:bCs/>
          <w:color w:val="000000"/>
          <w:sz w:val="24"/>
          <w:szCs w:val="26"/>
          <w:lang w:eastAsia="tr-TR"/>
        </w:rPr>
        <w:t>V- YÜRÜRLÜĞÜN DURDURULMASI İSTEMİ</w:t>
      </w:r>
    </w:p>
    <w:p w:rsidR="00C84B49" w:rsidRDefault="00C84B49" w:rsidP="00C84B49">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proofErr w:type="gramStart"/>
      <w:r w:rsidRPr="00C84B49">
        <w:rPr>
          <w:rFonts w:ascii="Times New Roman" w:eastAsia="Times New Roman" w:hAnsi="Times New Roman" w:cs="Times New Roman"/>
          <w:color w:val="000000"/>
          <w:sz w:val="24"/>
          <w:szCs w:val="26"/>
          <w:lang w:eastAsia="tr-TR"/>
        </w:rPr>
        <w:t xml:space="preserve">4.11.2004 günlü, 5253 sayılı Dernekler Kanunu'nun 27. maddesinin üçüncü fıkrasının son tümcesi 5.1.2006 günlü, E.2005/8, K.2006/2 sayılı kararla iptal edildiğinden, bu tümcenin uygulanmasından doğacak sonradan giderilmesi güç veya olanaksız durum ve zararların önlenmesi ve iptal kararının sonuçsuz kalmaması için kararın Resmi </w:t>
      </w:r>
      <w:proofErr w:type="spellStart"/>
      <w:r w:rsidRPr="00C84B49">
        <w:rPr>
          <w:rFonts w:ascii="Times New Roman" w:eastAsia="Times New Roman" w:hAnsi="Times New Roman" w:cs="Times New Roman"/>
          <w:color w:val="000000"/>
          <w:sz w:val="24"/>
          <w:szCs w:val="26"/>
          <w:lang w:eastAsia="tr-TR"/>
        </w:rPr>
        <w:t>Gazete'de</w:t>
      </w:r>
      <w:proofErr w:type="spellEnd"/>
      <w:r w:rsidRPr="00C84B49">
        <w:rPr>
          <w:rFonts w:ascii="Times New Roman" w:eastAsia="Times New Roman" w:hAnsi="Times New Roman" w:cs="Times New Roman"/>
          <w:color w:val="000000"/>
          <w:sz w:val="24"/>
          <w:szCs w:val="26"/>
          <w:lang w:eastAsia="tr-TR"/>
        </w:rPr>
        <w:t xml:space="preserve"> yayımlanacağı güne kadar YÜRÜRLÜĞÜNÜN DURDURULMASINA 5.1.2006 gününde OYBİRLİĞİYLE karar verilmiştir.</w:t>
      </w:r>
      <w:proofErr w:type="gramEnd"/>
    </w:p>
    <w:p w:rsidR="00C84B49" w:rsidRDefault="00C84B49" w:rsidP="00C84B49">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C84B49">
        <w:rPr>
          <w:rFonts w:ascii="Times New Roman" w:eastAsia="Times New Roman" w:hAnsi="Times New Roman" w:cs="Times New Roman"/>
          <w:b/>
          <w:bCs/>
          <w:color w:val="000000"/>
          <w:sz w:val="24"/>
          <w:szCs w:val="26"/>
          <w:lang w:eastAsia="tr-TR"/>
        </w:rPr>
        <w:t>VI- SONUÇ</w:t>
      </w:r>
    </w:p>
    <w:p w:rsidR="00C84B49" w:rsidRDefault="00C84B49" w:rsidP="00C84B49">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C84B49">
        <w:rPr>
          <w:rFonts w:ascii="Times New Roman" w:eastAsia="Times New Roman" w:hAnsi="Times New Roman" w:cs="Times New Roman"/>
          <w:color w:val="000000"/>
          <w:sz w:val="24"/>
          <w:szCs w:val="26"/>
          <w:lang w:eastAsia="tr-TR"/>
        </w:rPr>
        <w:t xml:space="preserve">4.11.2004 günlü, 5253 sayılı “Dernekler </w:t>
      </w:r>
      <w:proofErr w:type="spellStart"/>
      <w:r w:rsidRPr="00C84B49">
        <w:rPr>
          <w:rFonts w:ascii="Times New Roman" w:eastAsia="Times New Roman" w:hAnsi="Times New Roman" w:cs="Times New Roman"/>
          <w:color w:val="000000"/>
          <w:sz w:val="24"/>
          <w:szCs w:val="26"/>
          <w:lang w:eastAsia="tr-TR"/>
        </w:rPr>
        <w:t>Kanunu”nun</w:t>
      </w:r>
      <w:proofErr w:type="spellEnd"/>
      <w:r w:rsidRPr="00C84B49">
        <w:rPr>
          <w:rFonts w:ascii="Times New Roman" w:eastAsia="Times New Roman" w:hAnsi="Times New Roman" w:cs="Times New Roman"/>
          <w:color w:val="000000"/>
          <w:sz w:val="24"/>
          <w:szCs w:val="26"/>
          <w:lang w:eastAsia="tr-TR"/>
        </w:rPr>
        <w:t xml:space="preserve"> 27. maddesinin üçüncü fıkrasının son tümcesinin Anayasa'ya aykırı olduğuna ve İPTALİNE, 5.1.2006 gününde OYBİRLİĞİYLE karar verildi.</w:t>
      </w:r>
    </w:p>
    <w:p w:rsidR="00C84B49" w:rsidRPr="00C84B49" w:rsidRDefault="00C84B49" w:rsidP="00C84B49">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C84B49">
        <w:rPr>
          <w:rFonts w:ascii="Times New Roman" w:eastAsia="Times New Roman" w:hAnsi="Times New Roman" w:cs="Times New Roman"/>
          <w:color w:val="000000"/>
          <w:sz w:val="24"/>
          <w:szCs w:val="20"/>
          <w:lang w:eastAsia="tr-TR"/>
        </w:rPr>
        <w:t> </w:t>
      </w:r>
    </w:p>
    <w:tbl>
      <w:tblPr>
        <w:tblW w:w="5000" w:type="pct"/>
        <w:jc w:val="center"/>
        <w:tblCellSpacing w:w="0" w:type="dxa"/>
        <w:tblCellMar>
          <w:top w:w="75" w:type="dxa"/>
          <w:left w:w="75" w:type="dxa"/>
          <w:bottom w:w="75" w:type="dxa"/>
          <w:right w:w="75" w:type="dxa"/>
        </w:tblCellMar>
        <w:tblLook w:val="04A0" w:firstRow="1" w:lastRow="0" w:firstColumn="1" w:lastColumn="0" w:noHBand="0" w:noVBand="1"/>
      </w:tblPr>
      <w:tblGrid>
        <w:gridCol w:w="3024"/>
        <w:gridCol w:w="3025"/>
        <w:gridCol w:w="3023"/>
      </w:tblGrid>
      <w:tr w:rsidR="00C84B49" w:rsidRPr="00C84B49" w:rsidTr="00C84B49">
        <w:trPr>
          <w:tblCellSpacing w:w="0" w:type="dxa"/>
          <w:jc w:val="center"/>
        </w:trPr>
        <w:tc>
          <w:tcPr>
            <w:tcW w:w="1667" w:type="pct"/>
            <w:hideMark/>
          </w:tcPr>
          <w:p w:rsidR="00C84B49" w:rsidRPr="00C84B49" w:rsidRDefault="00C84B49" w:rsidP="00C84B49">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C84B49">
              <w:rPr>
                <w:rFonts w:ascii="Times New Roman" w:eastAsia="Times New Roman" w:hAnsi="Times New Roman" w:cs="Times New Roman"/>
                <w:color w:val="000000"/>
                <w:sz w:val="24"/>
                <w:szCs w:val="26"/>
                <w:lang w:eastAsia="tr-TR"/>
              </w:rPr>
              <w:t>Başkan</w:t>
            </w:r>
          </w:p>
          <w:p w:rsidR="00C84B49" w:rsidRPr="00C84B49" w:rsidRDefault="00C84B49" w:rsidP="00C84B49">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C84B49">
              <w:rPr>
                <w:rFonts w:ascii="Times New Roman" w:eastAsia="Times New Roman" w:hAnsi="Times New Roman" w:cs="Times New Roman"/>
                <w:color w:val="000000"/>
                <w:sz w:val="24"/>
                <w:szCs w:val="26"/>
                <w:lang w:eastAsia="tr-TR"/>
              </w:rPr>
              <w:t>Tülay TUĞCU</w:t>
            </w:r>
          </w:p>
        </w:tc>
        <w:tc>
          <w:tcPr>
            <w:tcW w:w="1667" w:type="pct"/>
            <w:hideMark/>
          </w:tcPr>
          <w:p w:rsidR="00C84B49" w:rsidRPr="00C84B49" w:rsidRDefault="00C84B49" w:rsidP="00C84B49">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C84B49">
              <w:rPr>
                <w:rFonts w:ascii="Times New Roman" w:eastAsia="Times New Roman" w:hAnsi="Times New Roman" w:cs="Times New Roman"/>
                <w:color w:val="000000"/>
                <w:sz w:val="24"/>
                <w:szCs w:val="26"/>
                <w:lang w:eastAsia="tr-TR"/>
              </w:rPr>
              <w:t>Başkanvekili</w:t>
            </w:r>
          </w:p>
          <w:p w:rsidR="00C84B49" w:rsidRPr="00C84B49" w:rsidRDefault="00C84B49" w:rsidP="00C84B49">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C84B49">
              <w:rPr>
                <w:rFonts w:ascii="Times New Roman" w:eastAsia="Times New Roman" w:hAnsi="Times New Roman" w:cs="Times New Roman"/>
                <w:color w:val="000000"/>
                <w:sz w:val="24"/>
                <w:szCs w:val="26"/>
                <w:lang w:eastAsia="tr-TR"/>
              </w:rPr>
              <w:t>Haşim KILIÇ</w:t>
            </w:r>
          </w:p>
        </w:tc>
        <w:tc>
          <w:tcPr>
            <w:tcW w:w="1667" w:type="pct"/>
            <w:hideMark/>
          </w:tcPr>
          <w:p w:rsidR="00C84B49" w:rsidRPr="00C84B49" w:rsidRDefault="00C84B49" w:rsidP="00C84B49">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C84B49">
              <w:rPr>
                <w:rFonts w:ascii="Times New Roman" w:eastAsia="Times New Roman" w:hAnsi="Times New Roman" w:cs="Times New Roman"/>
                <w:color w:val="000000"/>
                <w:sz w:val="24"/>
                <w:szCs w:val="26"/>
                <w:lang w:eastAsia="tr-TR"/>
              </w:rPr>
              <w:t>Üye</w:t>
            </w:r>
          </w:p>
          <w:p w:rsidR="00C84B49" w:rsidRPr="00C84B49" w:rsidRDefault="00C84B49" w:rsidP="00C84B49">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proofErr w:type="spellStart"/>
            <w:r w:rsidRPr="00C84B49">
              <w:rPr>
                <w:rFonts w:ascii="Times New Roman" w:eastAsia="Times New Roman" w:hAnsi="Times New Roman" w:cs="Times New Roman"/>
                <w:color w:val="000000"/>
                <w:sz w:val="24"/>
                <w:szCs w:val="26"/>
                <w:lang w:eastAsia="tr-TR"/>
              </w:rPr>
              <w:t>Sacit</w:t>
            </w:r>
            <w:proofErr w:type="spellEnd"/>
            <w:r w:rsidRPr="00C84B49">
              <w:rPr>
                <w:rFonts w:ascii="Times New Roman" w:eastAsia="Times New Roman" w:hAnsi="Times New Roman" w:cs="Times New Roman"/>
                <w:color w:val="000000"/>
                <w:sz w:val="24"/>
                <w:szCs w:val="26"/>
                <w:lang w:eastAsia="tr-TR"/>
              </w:rPr>
              <w:t xml:space="preserve"> ADALI</w:t>
            </w:r>
          </w:p>
        </w:tc>
      </w:tr>
    </w:tbl>
    <w:p w:rsidR="00C84B49" w:rsidRPr="00C84B49" w:rsidRDefault="00C84B49" w:rsidP="00C84B49">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C84B49">
        <w:rPr>
          <w:rFonts w:ascii="Times New Roman" w:eastAsia="Times New Roman" w:hAnsi="Times New Roman" w:cs="Times New Roman"/>
          <w:color w:val="000000"/>
          <w:sz w:val="24"/>
          <w:szCs w:val="20"/>
          <w:lang w:eastAsia="tr-TR"/>
        </w:rPr>
        <w:t> </w:t>
      </w:r>
    </w:p>
    <w:p w:rsidR="00C84B49" w:rsidRPr="00C84B49" w:rsidRDefault="00C84B49" w:rsidP="00C84B49">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C84B49">
        <w:rPr>
          <w:rFonts w:ascii="Times New Roman" w:eastAsia="Times New Roman" w:hAnsi="Times New Roman" w:cs="Times New Roman"/>
          <w:color w:val="000000"/>
          <w:sz w:val="24"/>
          <w:szCs w:val="20"/>
          <w:lang w:eastAsia="tr-TR"/>
        </w:rPr>
        <w:lastRenderedPageBreak/>
        <w:t> </w:t>
      </w:r>
    </w:p>
    <w:tbl>
      <w:tblPr>
        <w:tblW w:w="5000" w:type="pct"/>
        <w:jc w:val="center"/>
        <w:tblCellSpacing w:w="0" w:type="dxa"/>
        <w:tblCellMar>
          <w:top w:w="75" w:type="dxa"/>
          <w:left w:w="75" w:type="dxa"/>
          <w:bottom w:w="75" w:type="dxa"/>
          <w:right w:w="75" w:type="dxa"/>
        </w:tblCellMar>
        <w:tblLook w:val="04A0" w:firstRow="1" w:lastRow="0" w:firstColumn="1" w:lastColumn="0" w:noHBand="0" w:noVBand="1"/>
      </w:tblPr>
      <w:tblGrid>
        <w:gridCol w:w="3024"/>
        <w:gridCol w:w="3025"/>
        <w:gridCol w:w="3023"/>
      </w:tblGrid>
      <w:tr w:rsidR="00C84B49" w:rsidRPr="00C84B49" w:rsidTr="00C84B49">
        <w:trPr>
          <w:tblCellSpacing w:w="0" w:type="dxa"/>
          <w:jc w:val="center"/>
        </w:trPr>
        <w:tc>
          <w:tcPr>
            <w:tcW w:w="1667" w:type="pct"/>
            <w:hideMark/>
          </w:tcPr>
          <w:p w:rsidR="00C84B49" w:rsidRPr="00C84B49" w:rsidRDefault="00C84B49" w:rsidP="00C84B49">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C84B49">
              <w:rPr>
                <w:rFonts w:ascii="Times New Roman" w:eastAsia="Times New Roman" w:hAnsi="Times New Roman" w:cs="Times New Roman"/>
                <w:color w:val="000000"/>
                <w:sz w:val="24"/>
                <w:szCs w:val="26"/>
                <w:lang w:eastAsia="tr-TR"/>
              </w:rPr>
              <w:t>Üye</w:t>
            </w:r>
          </w:p>
          <w:p w:rsidR="00C84B49" w:rsidRPr="00C84B49" w:rsidRDefault="00C84B49" w:rsidP="00C84B49">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C84B49">
              <w:rPr>
                <w:rFonts w:ascii="Times New Roman" w:eastAsia="Times New Roman" w:hAnsi="Times New Roman" w:cs="Times New Roman"/>
                <w:color w:val="000000"/>
                <w:sz w:val="24"/>
                <w:szCs w:val="26"/>
                <w:lang w:eastAsia="tr-TR"/>
              </w:rPr>
              <w:t>Fulya KANTARCIOĞLU</w:t>
            </w:r>
          </w:p>
        </w:tc>
        <w:tc>
          <w:tcPr>
            <w:tcW w:w="1667" w:type="pct"/>
            <w:hideMark/>
          </w:tcPr>
          <w:p w:rsidR="00C84B49" w:rsidRPr="00C84B49" w:rsidRDefault="00C84B49" w:rsidP="00C84B49">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C84B49">
              <w:rPr>
                <w:rFonts w:ascii="Times New Roman" w:eastAsia="Times New Roman" w:hAnsi="Times New Roman" w:cs="Times New Roman"/>
                <w:color w:val="000000"/>
                <w:sz w:val="24"/>
                <w:szCs w:val="26"/>
                <w:lang w:eastAsia="tr-TR"/>
              </w:rPr>
              <w:t>Üye</w:t>
            </w:r>
          </w:p>
          <w:p w:rsidR="00C84B49" w:rsidRPr="00C84B49" w:rsidRDefault="00C84B49" w:rsidP="00C84B49">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C84B49">
              <w:rPr>
                <w:rFonts w:ascii="Times New Roman" w:eastAsia="Times New Roman" w:hAnsi="Times New Roman" w:cs="Times New Roman"/>
                <w:color w:val="000000"/>
                <w:sz w:val="24"/>
                <w:szCs w:val="26"/>
                <w:lang w:eastAsia="tr-TR"/>
              </w:rPr>
              <w:t>Ahmet AKYALÇIN</w:t>
            </w:r>
          </w:p>
        </w:tc>
        <w:tc>
          <w:tcPr>
            <w:tcW w:w="1667" w:type="pct"/>
            <w:hideMark/>
          </w:tcPr>
          <w:p w:rsidR="00C84B49" w:rsidRPr="00C84B49" w:rsidRDefault="00C84B49" w:rsidP="00C84B49">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C84B49">
              <w:rPr>
                <w:rFonts w:ascii="Times New Roman" w:eastAsia="Times New Roman" w:hAnsi="Times New Roman" w:cs="Times New Roman"/>
                <w:color w:val="000000"/>
                <w:sz w:val="24"/>
                <w:szCs w:val="26"/>
                <w:lang w:eastAsia="tr-TR"/>
              </w:rPr>
              <w:t>Üye</w:t>
            </w:r>
          </w:p>
          <w:p w:rsidR="00C84B49" w:rsidRPr="00C84B49" w:rsidRDefault="00C84B49" w:rsidP="00C84B49">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C84B49">
              <w:rPr>
                <w:rFonts w:ascii="Times New Roman" w:eastAsia="Times New Roman" w:hAnsi="Times New Roman" w:cs="Times New Roman"/>
                <w:color w:val="000000"/>
                <w:sz w:val="24"/>
                <w:szCs w:val="26"/>
                <w:lang w:eastAsia="tr-TR"/>
              </w:rPr>
              <w:t>Mehmet ERTEN</w:t>
            </w:r>
          </w:p>
        </w:tc>
      </w:tr>
    </w:tbl>
    <w:p w:rsidR="00C84B49" w:rsidRDefault="00C84B49" w:rsidP="00C84B49">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C84B49">
        <w:rPr>
          <w:rFonts w:ascii="Times New Roman" w:eastAsia="Times New Roman" w:hAnsi="Times New Roman" w:cs="Times New Roman"/>
          <w:color w:val="000000"/>
          <w:sz w:val="24"/>
          <w:szCs w:val="20"/>
          <w:lang w:eastAsia="tr-TR"/>
        </w:rPr>
        <w:t> </w:t>
      </w:r>
    </w:p>
    <w:p w:rsidR="00C84B49" w:rsidRPr="00C84B49" w:rsidRDefault="00C84B49" w:rsidP="00C84B49">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C84B49">
        <w:rPr>
          <w:rFonts w:ascii="Times New Roman" w:eastAsia="Times New Roman" w:hAnsi="Times New Roman" w:cs="Times New Roman"/>
          <w:color w:val="000000"/>
          <w:sz w:val="24"/>
          <w:szCs w:val="20"/>
          <w:lang w:eastAsia="tr-TR"/>
        </w:rPr>
        <w:t> </w:t>
      </w:r>
    </w:p>
    <w:tbl>
      <w:tblPr>
        <w:tblW w:w="5000" w:type="pct"/>
        <w:jc w:val="center"/>
        <w:tblCellSpacing w:w="0" w:type="dxa"/>
        <w:tblCellMar>
          <w:top w:w="75" w:type="dxa"/>
          <w:left w:w="75" w:type="dxa"/>
          <w:bottom w:w="75" w:type="dxa"/>
          <w:right w:w="75" w:type="dxa"/>
        </w:tblCellMar>
        <w:tblLook w:val="04A0" w:firstRow="1" w:lastRow="0" w:firstColumn="1" w:lastColumn="0" w:noHBand="0" w:noVBand="1"/>
      </w:tblPr>
      <w:tblGrid>
        <w:gridCol w:w="3024"/>
        <w:gridCol w:w="3025"/>
        <w:gridCol w:w="3023"/>
      </w:tblGrid>
      <w:tr w:rsidR="00C84B49" w:rsidRPr="00C84B49" w:rsidTr="00C84B49">
        <w:trPr>
          <w:tblCellSpacing w:w="0" w:type="dxa"/>
          <w:jc w:val="center"/>
        </w:trPr>
        <w:tc>
          <w:tcPr>
            <w:tcW w:w="1667" w:type="pct"/>
            <w:hideMark/>
          </w:tcPr>
          <w:p w:rsidR="00C84B49" w:rsidRPr="00C84B49" w:rsidRDefault="00C84B49" w:rsidP="00C84B49">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C84B49">
              <w:rPr>
                <w:rFonts w:ascii="Times New Roman" w:eastAsia="Times New Roman" w:hAnsi="Times New Roman" w:cs="Times New Roman"/>
                <w:color w:val="000000"/>
                <w:sz w:val="24"/>
                <w:szCs w:val="26"/>
                <w:lang w:eastAsia="tr-TR"/>
              </w:rPr>
              <w:t>Üye</w:t>
            </w:r>
          </w:p>
          <w:p w:rsidR="00C84B49" w:rsidRPr="00C84B49" w:rsidRDefault="00C84B49" w:rsidP="00C84B49">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C84B49">
              <w:rPr>
                <w:rFonts w:ascii="Times New Roman" w:eastAsia="Times New Roman" w:hAnsi="Times New Roman" w:cs="Times New Roman"/>
                <w:color w:val="000000"/>
                <w:sz w:val="24"/>
                <w:szCs w:val="26"/>
                <w:lang w:eastAsia="tr-TR"/>
              </w:rPr>
              <w:t>A. Necmi ÖZLER</w:t>
            </w:r>
          </w:p>
        </w:tc>
        <w:tc>
          <w:tcPr>
            <w:tcW w:w="1667" w:type="pct"/>
            <w:hideMark/>
          </w:tcPr>
          <w:p w:rsidR="00C84B49" w:rsidRPr="00C84B49" w:rsidRDefault="00C84B49" w:rsidP="00C84B49">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C84B49">
              <w:rPr>
                <w:rFonts w:ascii="Times New Roman" w:eastAsia="Times New Roman" w:hAnsi="Times New Roman" w:cs="Times New Roman"/>
                <w:color w:val="000000"/>
                <w:sz w:val="24"/>
                <w:szCs w:val="26"/>
                <w:lang w:eastAsia="tr-TR"/>
              </w:rPr>
              <w:t>Üye</w:t>
            </w:r>
          </w:p>
          <w:p w:rsidR="00C84B49" w:rsidRPr="00C84B49" w:rsidRDefault="00C84B49" w:rsidP="00C84B49">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C84B49">
              <w:rPr>
                <w:rFonts w:ascii="Times New Roman" w:eastAsia="Times New Roman" w:hAnsi="Times New Roman" w:cs="Times New Roman"/>
                <w:color w:val="000000"/>
                <w:sz w:val="24"/>
                <w:szCs w:val="26"/>
                <w:lang w:eastAsia="tr-TR"/>
              </w:rPr>
              <w:t>Serdar ÖZGÜLDÜR</w:t>
            </w:r>
          </w:p>
        </w:tc>
        <w:tc>
          <w:tcPr>
            <w:tcW w:w="1667" w:type="pct"/>
            <w:hideMark/>
          </w:tcPr>
          <w:p w:rsidR="00C84B49" w:rsidRPr="00C84B49" w:rsidRDefault="00C84B49" w:rsidP="00C84B49">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C84B49">
              <w:rPr>
                <w:rFonts w:ascii="Times New Roman" w:eastAsia="Times New Roman" w:hAnsi="Times New Roman" w:cs="Times New Roman"/>
                <w:color w:val="000000"/>
                <w:sz w:val="24"/>
                <w:szCs w:val="26"/>
                <w:lang w:eastAsia="tr-TR"/>
              </w:rPr>
              <w:t>Üye</w:t>
            </w:r>
          </w:p>
          <w:p w:rsidR="00C84B49" w:rsidRPr="00C84B49" w:rsidRDefault="00C84B49" w:rsidP="00C84B49">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C84B49">
              <w:rPr>
                <w:rFonts w:ascii="Times New Roman" w:eastAsia="Times New Roman" w:hAnsi="Times New Roman" w:cs="Times New Roman"/>
                <w:color w:val="000000"/>
                <w:sz w:val="24"/>
                <w:szCs w:val="26"/>
                <w:lang w:eastAsia="tr-TR"/>
              </w:rPr>
              <w:t>Şevket APALAK</w:t>
            </w:r>
          </w:p>
        </w:tc>
      </w:tr>
    </w:tbl>
    <w:p w:rsidR="00C84B49" w:rsidRDefault="00C84B49" w:rsidP="00C84B49">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C84B49">
        <w:rPr>
          <w:rFonts w:ascii="Times New Roman" w:eastAsia="Times New Roman" w:hAnsi="Times New Roman" w:cs="Times New Roman"/>
          <w:color w:val="000000"/>
          <w:sz w:val="24"/>
          <w:szCs w:val="20"/>
          <w:lang w:eastAsia="tr-TR"/>
        </w:rPr>
        <w:t> </w:t>
      </w:r>
    </w:p>
    <w:p w:rsidR="00C84B49" w:rsidRPr="00C84B49" w:rsidRDefault="00C84B49" w:rsidP="00C84B49">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C84B49">
        <w:rPr>
          <w:rFonts w:ascii="Times New Roman" w:eastAsia="Times New Roman" w:hAnsi="Times New Roman" w:cs="Times New Roman"/>
          <w:color w:val="000000"/>
          <w:sz w:val="24"/>
          <w:szCs w:val="20"/>
          <w:lang w:eastAsia="tr-TR"/>
        </w:rPr>
        <w:t> </w:t>
      </w:r>
    </w:p>
    <w:tbl>
      <w:tblPr>
        <w:tblW w:w="5000" w:type="pct"/>
        <w:jc w:val="center"/>
        <w:tblCellSpacing w:w="0" w:type="dxa"/>
        <w:tblCellMar>
          <w:top w:w="75" w:type="dxa"/>
          <w:left w:w="75" w:type="dxa"/>
          <w:bottom w:w="75" w:type="dxa"/>
          <w:right w:w="75" w:type="dxa"/>
        </w:tblCellMar>
        <w:tblLook w:val="04A0" w:firstRow="1" w:lastRow="0" w:firstColumn="1" w:lastColumn="0" w:noHBand="0" w:noVBand="1"/>
      </w:tblPr>
      <w:tblGrid>
        <w:gridCol w:w="4536"/>
        <w:gridCol w:w="4536"/>
      </w:tblGrid>
      <w:tr w:rsidR="00C84B49" w:rsidRPr="00C84B49" w:rsidTr="00C84B49">
        <w:trPr>
          <w:tblCellSpacing w:w="0" w:type="dxa"/>
          <w:jc w:val="center"/>
        </w:trPr>
        <w:tc>
          <w:tcPr>
            <w:tcW w:w="2500" w:type="pct"/>
            <w:hideMark/>
          </w:tcPr>
          <w:p w:rsidR="00C84B49" w:rsidRPr="00C84B49" w:rsidRDefault="00C84B49" w:rsidP="00C84B49">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bookmarkStart w:id="0" w:name="_GoBack"/>
            <w:r w:rsidRPr="00C84B49">
              <w:rPr>
                <w:rFonts w:ascii="Times New Roman" w:eastAsia="Times New Roman" w:hAnsi="Times New Roman" w:cs="Times New Roman"/>
                <w:color w:val="000000"/>
                <w:sz w:val="24"/>
                <w:szCs w:val="26"/>
                <w:lang w:eastAsia="tr-TR"/>
              </w:rPr>
              <w:t>Üye</w:t>
            </w:r>
          </w:p>
          <w:p w:rsidR="00C84B49" w:rsidRPr="00C84B49" w:rsidRDefault="00C84B49" w:rsidP="00C84B49">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proofErr w:type="spellStart"/>
            <w:r w:rsidRPr="00C84B49">
              <w:rPr>
                <w:rFonts w:ascii="Times New Roman" w:eastAsia="Times New Roman" w:hAnsi="Times New Roman" w:cs="Times New Roman"/>
                <w:color w:val="000000"/>
                <w:sz w:val="24"/>
                <w:szCs w:val="26"/>
                <w:lang w:eastAsia="tr-TR"/>
              </w:rPr>
              <w:t>Serruh</w:t>
            </w:r>
            <w:proofErr w:type="spellEnd"/>
            <w:r w:rsidRPr="00C84B49">
              <w:rPr>
                <w:rFonts w:ascii="Times New Roman" w:eastAsia="Times New Roman" w:hAnsi="Times New Roman" w:cs="Times New Roman"/>
                <w:color w:val="000000"/>
                <w:sz w:val="24"/>
                <w:szCs w:val="26"/>
                <w:lang w:eastAsia="tr-TR"/>
              </w:rPr>
              <w:t xml:space="preserve"> KALELİ</w:t>
            </w:r>
          </w:p>
        </w:tc>
        <w:tc>
          <w:tcPr>
            <w:tcW w:w="2500" w:type="pct"/>
            <w:hideMark/>
          </w:tcPr>
          <w:p w:rsidR="00C84B49" w:rsidRPr="00C84B49" w:rsidRDefault="00C84B49" w:rsidP="00C84B49">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C84B49">
              <w:rPr>
                <w:rFonts w:ascii="Times New Roman" w:eastAsia="Times New Roman" w:hAnsi="Times New Roman" w:cs="Times New Roman"/>
                <w:color w:val="000000"/>
                <w:sz w:val="24"/>
                <w:szCs w:val="26"/>
                <w:lang w:eastAsia="tr-TR"/>
              </w:rPr>
              <w:t>Üye</w:t>
            </w:r>
          </w:p>
          <w:p w:rsidR="00C84B49" w:rsidRPr="00C84B49" w:rsidRDefault="00C84B49" w:rsidP="00C84B49">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C84B49">
              <w:rPr>
                <w:rFonts w:ascii="Times New Roman" w:eastAsia="Times New Roman" w:hAnsi="Times New Roman" w:cs="Times New Roman"/>
                <w:color w:val="000000"/>
                <w:sz w:val="24"/>
                <w:szCs w:val="26"/>
                <w:lang w:eastAsia="tr-TR"/>
              </w:rPr>
              <w:t xml:space="preserve">Osman </w:t>
            </w:r>
            <w:proofErr w:type="spellStart"/>
            <w:r w:rsidRPr="00C84B49">
              <w:rPr>
                <w:rFonts w:ascii="Times New Roman" w:eastAsia="Times New Roman" w:hAnsi="Times New Roman" w:cs="Times New Roman"/>
                <w:color w:val="000000"/>
                <w:sz w:val="24"/>
                <w:szCs w:val="26"/>
                <w:lang w:eastAsia="tr-TR"/>
              </w:rPr>
              <w:t>Alifeyyaz</w:t>
            </w:r>
            <w:proofErr w:type="spellEnd"/>
            <w:r w:rsidRPr="00C84B49">
              <w:rPr>
                <w:rFonts w:ascii="Times New Roman" w:eastAsia="Times New Roman" w:hAnsi="Times New Roman" w:cs="Times New Roman"/>
                <w:color w:val="000000"/>
                <w:sz w:val="24"/>
                <w:szCs w:val="26"/>
                <w:lang w:eastAsia="tr-TR"/>
              </w:rPr>
              <w:t xml:space="preserve"> PAKSÜT</w:t>
            </w:r>
          </w:p>
        </w:tc>
      </w:tr>
    </w:tbl>
    <w:bookmarkEnd w:id="0"/>
    <w:p w:rsidR="00C84B49" w:rsidRPr="00C84B49" w:rsidRDefault="00C84B49" w:rsidP="00C84B49">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C84B49">
        <w:rPr>
          <w:rFonts w:ascii="Times New Roman" w:eastAsia="Times New Roman" w:hAnsi="Times New Roman" w:cs="Times New Roman"/>
          <w:color w:val="000000"/>
          <w:sz w:val="24"/>
          <w:szCs w:val="20"/>
          <w:lang w:eastAsia="tr-TR"/>
        </w:rPr>
        <w:t> </w:t>
      </w:r>
    </w:p>
    <w:p w:rsidR="00CE1FB9" w:rsidRPr="00C84B49" w:rsidRDefault="00CE1FB9" w:rsidP="00C84B49">
      <w:pPr>
        <w:spacing w:before="100" w:beforeAutospacing="1" w:after="100" w:afterAutospacing="1" w:line="240" w:lineRule="auto"/>
        <w:ind w:firstLine="709"/>
        <w:jc w:val="both"/>
        <w:rPr>
          <w:rFonts w:ascii="Times New Roman" w:hAnsi="Times New Roman" w:cs="Times New Roman"/>
          <w:sz w:val="24"/>
        </w:rPr>
      </w:pPr>
    </w:p>
    <w:sectPr w:rsidR="00CE1FB9" w:rsidRPr="00C84B49" w:rsidSect="00C84B49">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A2B97" w:rsidRDefault="006A2B97" w:rsidP="00C84B49">
      <w:pPr>
        <w:spacing w:after="0" w:line="240" w:lineRule="auto"/>
      </w:pPr>
      <w:r>
        <w:separator/>
      </w:r>
    </w:p>
  </w:endnote>
  <w:endnote w:type="continuationSeparator" w:id="0">
    <w:p w:rsidR="006A2B97" w:rsidRDefault="006A2B97" w:rsidP="00C84B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84B49" w:rsidRDefault="00C84B49" w:rsidP="0062369C">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C84B49" w:rsidRDefault="00C84B49" w:rsidP="00C84B49">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84B49" w:rsidRPr="00C84B49" w:rsidRDefault="00C84B49" w:rsidP="0062369C">
    <w:pPr>
      <w:pStyle w:val="Altbilgi"/>
      <w:framePr w:wrap="around" w:vAnchor="text" w:hAnchor="margin" w:xAlign="right" w:y="1"/>
      <w:rPr>
        <w:rStyle w:val="SayfaNumaras"/>
        <w:rFonts w:ascii="Times New Roman" w:hAnsi="Times New Roman" w:cs="Times New Roman"/>
      </w:rPr>
    </w:pPr>
    <w:r w:rsidRPr="00C84B49">
      <w:rPr>
        <w:rStyle w:val="SayfaNumaras"/>
        <w:rFonts w:ascii="Times New Roman" w:hAnsi="Times New Roman" w:cs="Times New Roman"/>
      </w:rPr>
      <w:fldChar w:fldCharType="begin"/>
    </w:r>
    <w:r w:rsidRPr="00C84B49">
      <w:rPr>
        <w:rStyle w:val="SayfaNumaras"/>
        <w:rFonts w:ascii="Times New Roman" w:hAnsi="Times New Roman" w:cs="Times New Roman"/>
      </w:rPr>
      <w:instrText xml:space="preserve">PAGE  </w:instrText>
    </w:r>
    <w:r w:rsidRPr="00C84B49">
      <w:rPr>
        <w:rStyle w:val="SayfaNumaras"/>
        <w:rFonts w:ascii="Times New Roman" w:hAnsi="Times New Roman" w:cs="Times New Roman"/>
      </w:rPr>
      <w:fldChar w:fldCharType="separate"/>
    </w:r>
    <w:r>
      <w:rPr>
        <w:rStyle w:val="SayfaNumaras"/>
        <w:rFonts w:ascii="Times New Roman" w:hAnsi="Times New Roman" w:cs="Times New Roman"/>
        <w:noProof/>
      </w:rPr>
      <w:t>4</w:t>
    </w:r>
    <w:r w:rsidRPr="00C84B49">
      <w:rPr>
        <w:rStyle w:val="SayfaNumaras"/>
        <w:rFonts w:ascii="Times New Roman" w:hAnsi="Times New Roman" w:cs="Times New Roman"/>
      </w:rPr>
      <w:fldChar w:fldCharType="end"/>
    </w:r>
  </w:p>
  <w:p w:rsidR="00C84B49" w:rsidRPr="00C84B49" w:rsidRDefault="00C84B49" w:rsidP="00C84B49">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84B49" w:rsidRDefault="00C84B49">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A2B97" w:rsidRDefault="006A2B97" w:rsidP="00C84B49">
      <w:pPr>
        <w:spacing w:after="0" w:line="240" w:lineRule="auto"/>
      </w:pPr>
      <w:r>
        <w:separator/>
      </w:r>
    </w:p>
  </w:footnote>
  <w:footnote w:type="continuationSeparator" w:id="0">
    <w:p w:rsidR="006A2B97" w:rsidRDefault="006A2B97" w:rsidP="00C84B4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84B49" w:rsidRDefault="00C84B49">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84B49" w:rsidRDefault="00C84B49">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2005</w:t>
    </w:r>
    <w:proofErr w:type="gramEnd"/>
    <w:r>
      <w:rPr>
        <w:rFonts w:ascii="Times New Roman" w:hAnsi="Times New Roman" w:cs="Times New Roman"/>
        <w:b/>
      </w:rPr>
      <w:t>/8</w:t>
    </w:r>
  </w:p>
  <w:p w:rsidR="00C84B49" w:rsidRDefault="00C84B49">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2006</w:t>
    </w:r>
    <w:proofErr w:type="gramEnd"/>
    <w:r>
      <w:rPr>
        <w:rFonts w:ascii="Times New Roman" w:hAnsi="Times New Roman" w:cs="Times New Roman"/>
        <w:b/>
      </w:rPr>
      <w:t>/2</w:t>
    </w:r>
  </w:p>
  <w:p w:rsidR="00C84B49" w:rsidRPr="00C84B49" w:rsidRDefault="00C84B49">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84B49" w:rsidRDefault="00C84B49">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1638"/>
    <w:rsid w:val="006A2B97"/>
    <w:rsid w:val="00C84B49"/>
    <w:rsid w:val="00CE1FB9"/>
    <w:rsid w:val="00FF163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6A193A8-6504-4732-8F02-06FF9D7165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C84B49"/>
    <w:rPr>
      <w:color w:val="0000FF"/>
      <w:u w:val="single"/>
    </w:rPr>
  </w:style>
  <w:style w:type="paragraph" w:styleId="NormalWeb">
    <w:name w:val="Normal (Web)"/>
    <w:basedOn w:val="Normal"/>
    <w:uiPriority w:val="99"/>
    <w:semiHidden/>
    <w:unhideWhenUsed/>
    <w:rsid w:val="00C84B49"/>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western">
    <w:name w:val="western"/>
    <w:basedOn w:val="Normal"/>
    <w:rsid w:val="00C84B49"/>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C84B49"/>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C84B49"/>
  </w:style>
  <w:style w:type="paragraph" w:styleId="Altbilgi">
    <w:name w:val="footer"/>
    <w:basedOn w:val="Normal"/>
    <w:link w:val="AltbilgiChar"/>
    <w:uiPriority w:val="99"/>
    <w:unhideWhenUsed/>
    <w:rsid w:val="00C84B49"/>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C84B49"/>
  </w:style>
  <w:style w:type="character" w:styleId="SayfaNumaras">
    <w:name w:val="page number"/>
    <w:basedOn w:val="VarsaylanParagrafYazTipi"/>
    <w:uiPriority w:val="99"/>
    <w:semiHidden/>
    <w:unhideWhenUsed/>
    <w:rsid w:val="00C84B4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10948215">
      <w:bodyDiv w:val="1"/>
      <w:marLeft w:val="0"/>
      <w:marRight w:val="0"/>
      <w:marTop w:val="0"/>
      <w:marBottom w:val="0"/>
      <w:divBdr>
        <w:top w:val="none" w:sz="0" w:space="0" w:color="auto"/>
        <w:left w:val="none" w:sz="0" w:space="0" w:color="auto"/>
        <w:bottom w:val="none" w:sz="0" w:space="0" w:color="auto"/>
        <w:right w:val="none" w:sz="0" w:space="0" w:color="auto"/>
      </w:divBdr>
      <w:divsChild>
        <w:div w:id="185723203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1213</Words>
  <Characters>6915</Characters>
  <Application>Microsoft Office Word</Application>
  <DocSecurity>0</DocSecurity>
  <Lines>57</Lines>
  <Paragraphs>16</Paragraphs>
  <ScaleCrop>false</ScaleCrop>
  <Company/>
  <LinksUpToDate>false</LinksUpToDate>
  <CharactersWithSpaces>8112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2019-01-21T07:33:00Z</dcterms:created>
  <dcterms:modified xsi:type="dcterms:W3CDTF">2019-01-21T07:34:00Z</dcterms:modified>
</cp:coreProperties>
</file>