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63" w:rsidRDefault="00D51063" w:rsidP="00D51063">
      <w:pPr>
        <w:spacing w:before="100" w:after="100" w:line="240" w:lineRule="auto"/>
        <w:jc w:val="center"/>
        <w:rPr>
          <w:rFonts w:ascii="Times New Roman" w:eastAsia="Times New Roman" w:hAnsi="Times New Roman" w:cs="Times New Roman"/>
          <w:b/>
          <w:bCs/>
          <w:color w:val="000000"/>
          <w:sz w:val="24"/>
          <w:szCs w:val="26"/>
          <w:lang w:eastAsia="tr-TR"/>
        </w:rPr>
      </w:pPr>
      <w:r w:rsidRPr="00D51063">
        <w:rPr>
          <w:rFonts w:ascii="Times New Roman" w:eastAsia="Times New Roman" w:hAnsi="Times New Roman" w:cs="Times New Roman"/>
          <w:b/>
          <w:bCs/>
          <w:color w:val="000000"/>
          <w:sz w:val="24"/>
          <w:szCs w:val="26"/>
          <w:lang w:eastAsia="tr-TR"/>
        </w:rPr>
        <w:t>ANAYASA MAHKEMESİ KARARI</w:t>
      </w:r>
    </w:p>
    <w:p w:rsidR="00D51063" w:rsidRDefault="00D51063" w:rsidP="00D51063">
      <w:pPr>
        <w:spacing w:before="100" w:after="100" w:line="240" w:lineRule="auto"/>
        <w:jc w:val="center"/>
        <w:rPr>
          <w:rFonts w:ascii="Times New Roman" w:eastAsia="Times New Roman" w:hAnsi="Times New Roman" w:cs="Times New Roman"/>
          <w:b/>
          <w:bCs/>
          <w:color w:val="000000"/>
          <w:sz w:val="24"/>
          <w:szCs w:val="26"/>
          <w:lang w:eastAsia="tr-TR"/>
        </w:rPr>
      </w:pPr>
    </w:p>
    <w:p w:rsidR="00D51063" w:rsidRPr="00D51063" w:rsidRDefault="00D51063" w:rsidP="00D51063">
      <w:pPr>
        <w:spacing w:before="100" w:after="100" w:line="240" w:lineRule="auto"/>
        <w:jc w:val="center"/>
        <w:rPr>
          <w:rFonts w:ascii="Times New Roman" w:eastAsia="Times New Roman" w:hAnsi="Times New Roman" w:cs="Times New Roman"/>
          <w:color w:val="000000"/>
          <w:sz w:val="24"/>
          <w:szCs w:val="27"/>
          <w:lang w:eastAsia="tr-TR"/>
        </w:rPr>
      </w:pPr>
    </w:p>
    <w:p w:rsidR="00D51063" w:rsidRPr="00D51063" w:rsidRDefault="00D51063" w:rsidP="00D51063">
      <w:pPr>
        <w:spacing w:after="0" w:line="240" w:lineRule="auto"/>
        <w:jc w:val="both"/>
        <w:rPr>
          <w:rFonts w:ascii="Times New Roman" w:eastAsia="Times New Roman" w:hAnsi="Times New Roman" w:cs="Times New Roman"/>
          <w:b/>
          <w:color w:val="000000"/>
          <w:sz w:val="24"/>
          <w:szCs w:val="27"/>
          <w:lang w:eastAsia="tr-TR"/>
        </w:rPr>
      </w:pPr>
      <w:r w:rsidRPr="00D51063">
        <w:rPr>
          <w:rFonts w:ascii="Times New Roman" w:eastAsia="Times New Roman" w:hAnsi="Times New Roman" w:cs="Times New Roman"/>
          <w:b/>
          <w:bCs/>
          <w:color w:val="000000"/>
          <w:sz w:val="24"/>
          <w:szCs w:val="26"/>
          <w:lang w:eastAsia="tr-TR"/>
        </w:rPr>
        <w:t xml:space="preserve">Esas </w:t>
      </w:r>
      <w:proofErr w:type="gramStart"/>
      <w:r w:rsidRPr="00D51063">
        <w:rPr>
          <w:rFonts w:ascii="Times New Roman" w:eastAsia="Times New Roman" w:hAnsi="Times New Roman" w:cs="Times New Roman"/>
          <w:b/>
          <w:bCs/>
          <w:color w:val="000000"/>
          <w:sz w:val="24"/>
          <w:szCs w:val="26"/>
          <w:lang w:eastAsia="tr-TR"/>
        </w:rPr>
        <w:t>Sayısı     : 2005</w:t>
      </w:r>
      <w:proofErr w:type="gramEnd"/>
      <w:r w:rsidRPr="00D51063">
        <w:rPr>
          <w:rFonts w:ascii="Times New Roman" w:eastAsia="Times New Roman" w:hAnsi="Times New Roman" w:cs="Times New Roman"/>
          <w:b/>
          <w:bCs/>
          <w:color w:val="000000"/>
          <w:sz w:val="24"/>
          <w:szCs w:val="26"/>
          <w:lang w:eastAsia="tr-TR"/>
        </w:rPr>
        <w:t>/101</w:t>
      </w:r>
    </w:p>
    <w:p w:rsidR="00D51063" w:rsidRPr="00D51063" w:rsidRDefault="00D51063" w:rsidP="00D51063">
      <w:pPr>
        <w:spacing w:after="0" w:line="240" w:lineRule="auto"/>
        <w:jc w:val="both"/>
        <w:rPr>
          <w:rFonts w:ascii="Times New Roman" w:eastAsia="Times New Roman" w:hAnsi="Times New Roman" w:cs="Times New Roman"/>
          <w:b/>
          <w:color w:val="000000"/>
          <w:sz w:val="24"/>
          <w:szCs w:val="27"/>
          <w:lang w:eastAsia="tr-TR"/>
        </w:rPr>
      </w:pPr>
      <w:r w:rsidRPr="00D51063">
        <w:rPr>
          <w:rFonts w:ascii="Times New Roman" w:eastAsia="Times New Roman" w:hAnsi="Times New Roman" w:cs="Times New Roman"/>
          <w:b/>
          <w:bCs/>
          <w:color w:val="000000"/>
          <w:sz w:val="24"/>
          <w:szCs w:val="26"/>
          <w:lang w:eastAsia="tr-TR"/>
        </w:rPr>
        <w:t xml:space="preserve">Karar </w:t>
      </w:r>
      <w:proofErr w:type="gramStart"/>
      <w:r w:rsidRPr="00D51063">
        <w:rPr>
          <w:rFonts w:ascii="Times New Roman" w:eastAsia="Times New Roman" w:hAnsi="Times New Roman" w:cs="Times New Roman"/>
          <w:b/>
          <w:bCs/>
          <w:color w:val="000000"/>
          <w:sz w:val="24"/>
          <w:szCs w:val="26"/>
          <w:lang w:eastAsia="tr-TR"/>
        </w:rPr>
        <w:t>Sayısı : 2005</w:t>
      </w:r>
      <w:proofErr w:type="gramEnd"/>
      <w:r w:rsidRPr="00D51063">
        <w:rPr>
          <w:rFonts w:ascii="Times New Roman" w:eastAsia="Times New Roman" w:hAnsi="Times New Roman" w:cs="Times New Roman"/>
          <w:b/>
          <w:bCs/>
          <w:color w:val="000000"/>
          <w:sz w:val="24"/>
          <w:szCs w:val="26"/>
          <w:lang w:eastAsia="tr-TR"/>
        </w:rPr>
        <w:t>/51</w:t>
      </w:r>
    </w:p>
    <w:p w:rsidR="00D51063" w:rsidRPr="00D51063" w:rsidRDefault="00D51063" w:rsidP="00D51063">
      <w:pPr>
        <w:spacing w:after="0" w:line="240" w:lineRule="auto"/>
        <w:jc w:val="both"/>
        <w:rPr>
          <w:rFonts w:ascii="Times New Roman" w:eastAsia="Times New Roman" w:hAnsi="Times New Roman" w:cs="Times New Roman"/>
          <w:b/>
          <w:color w:val="000000"/>
          <w:sz w:val="24"/>
          <w:szCs w:val="27"/>
          <w:lang w:eastAsia="tr-TR"/>
        </w:rPr>
      </w:pPr>
      <w:r w:rsidRPr="00D51063">
        <w:rPr>
          <w:rFonts w:ascii="Times New Roman" w:eastAsia="Times New Roman" w:hAnsi="Times New Roman" w:cs="Times New Roman"/>
          <w:b/>
          <w:bCs/>
          <w:color w:val="000000"/>
          <w:sz w:val="24"/>
          <w:szCs w:val="26"/>
          <w:lang w:eastAsia="tr-TR"/>
        </w:rPr>
        <w:t xml:space="preserve">Karar </w:t>
      </w:r>
      <w:proofErr w:type="gramStart"/>
      <w:r w:rsidRPr="00D51063">
        <w:rPr>
          <w:rFonts w:ascii="Times New Roman" w:eastAsia="Times New Roman" w:hAnsi="Times New Roman" w:cs="Times New Roman"/>
          <w:b/>
          <w:bCs/>
          <w:color w:val="000000"/>
          <w:sz w:val="24"/>
          <w:szCs w:val="26"/>
          <w:lang w:eastAsia="tr-TR"/>
        </w:rPr>
        <w:t>Günü : 29</w:t>
      </w:r>
      <w:proofErr w:type="gramEnd"/>
      <w:r w:rsidRPr="00D51063">
        <w:rPr>
          <w:rFonts w:ascii="Times New Roman" w:eastAsia="Times New Roman" w:hAnsi="Times New Roman" w:cs="Times New Roman"/>
          <w:b/>
          <w:bCs/>
          <w:color w:val="000000"/>
          <w:sz w:val="24"/>
          <w:szCs w:val="26"/>
          <w:lang w:eastAsia="tr-TR"/>
        </w:rPr>
        <w:t>.9.2005</w:t>
      </w:r>
    </w:p>
    <w:p w:rsidR="00D51063" w:rsidRDefault="00D51063" w:rsidP="00D51063">
      <w:pPr>
        <w:spacing w:after="0" w:line="240" w:lineRule="auto"/>
        <w:jc w:val="both"/>
        <w:rPr>
          <w:rFonts w:ascii="Times New Roman" w:eastAsia="Times New Roman" w:hAnsi="Times New Roman" w:cs="Times New Roman"/>
          <w:b/>
          <w:bCs/>
          <w:color w:val="000000"/>
          <w:sz w:val="24"/>
          <w:szCs w:val="26"/>
          <w:lang w:eastAsia="tr-TR"/>
        </w:rPr>
      </w:pPr>
      <w:r w:rsidRPr="00D51063">
        <w:rPr>
          <w:rFonts w:ascii="Times New Roman" w:eastAsia="Times New Roman" w:hAnsi="Times New Roman" w:cs="Times New Roman"/>
          <w:b/>
          <w:bCs/>
          <w:color w:val="000000"/>
          <w:sz w:val="24"/>
          <w:szCs w:val="26"/>
          <w:lang w:eastAsia="tr-TR"/>
        </w:rPr>
        <w:t>R.G. Tarih-</w:t>
      </w:r>
      <w:proofErr w:type="gramStart"/>
      <w:r w:rsidRPr="00D51063">
        <w:rPr>
          <w:rFonts w:ascii="Times New Roman" w:eastAsia="Times New Roman" w:hAnsi="Times New Roman" w:cs="Times New Roman"/>
          <w:b/>
          <w:bCs/>
          <w:color w:val="000000"/>
          <w:sz w:val="24"/>
          <w:szCs w:val="26"/>
          <w:lang w:eastAsia="tr-TR"/>
        </w:rPr>
        <w:t>Sayı :10</w:t>
      </w:r>
      <w:proofErr w:type="gramEnd"/>
      <w:r w:rsidRPr="00D51063">
        <w:rPr>
          <w:rFonts w:ascii="Times New Roman" w:eastAsia="Times New Roman" w:hAnsi="Times New Roman" w:cs="Times New Roman"/>
          <w:b/>
          <w:bCs/>
          <w:color w:val="000000"/>
          <w:sz w:val="24"/>
          <w:szCs w:val="26"/>
          <w:lang w:eastAsia="tr-TR"/>
        </w:rPr>
        <w:t>.07.2006'da tebliğ edildi.</w:t>
      </w:r>
    </w:p>
    <w:p w:rsidR="00D51063" w:rsidRDefault="00D51063" w:rsidP="00D51063">
      <w:pPr>
        <w:spacing w:after="0" w:line="240" w:lineRule="auto"/>
        <w:jc w:val="both"/>
        <w:rPr>
          <w:rFonts w:ascii="Times New Roman" w:eastAsia="Times New Roman" w:hAnsi="Times New Roman" w:cs="Times New Roman"/>
          <w:b/>
          <w:color w:val="000000"/>
          <w:sz w:val="24"/>
          <w:szCs w:val="27"/>
          <w:lang w:eastAsia="tr-TR"/>
        </w:rPr>
      </w:pP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b/>
          <w:bCs/>
          <w:color w:val="000000"/>
          <w:sz w:val="24"/>
          <w:szCs w:val="26"/>
          <w:lang w:eastAsia="tr-TR"/>
        </w:rPr>
        <w:t xml:space="preserve">İTİRAZ YOLUNA </w:t>
      </w:r>
      <w:proofErr w:type="gramStart"/>
      <w:r w:rsidRPr="00D51063">
        <w:rPr>
          <w:rFonts w:ascii="Times New Roman" w:eastAsia="Times New Roman" w:hAnsi="Times New Roman" w:cs="Times New Roman"/>
          <w:b/>
          <w:bCs/>
          <w:color w:val="000000"/>
          <w:sz w:val="24"/>
          <w:szCs w:val="26"/>
          <w:lang w:eastAsia="tr-TR"/>
        </w:rPr>
        <w:t>BAŞVURAN : </w:t>
      </w:r>
      <w:r w:rsidRPr="00D51063">
        <w:rPr>
          <w:rFonts w:ascii="Times New Roman" w:eastAsia="Times New Roman" w:hAnsi="Times New Roman" w:cs="Times New Roman"/>
          <w:color w:val="000000"/>
          <w:sz w:val="24"/>
          <w:szCs w:val="26"/>
          <w:lang w:eastAsia="tr-TR"/>
        </w:rPr>
        <w:t>Şarköy</w:t>
      </w:r>
      <w:proofErr w:type="gramEnd"/>
      <w:r w:rsidRPr="00D51063">
        <w:rPr>
          <w:rFonts w:ascii="Times New Roman" w:eastAsia="Times New Roman" w:hAnsi="Times New Roman" w:cs="Times New Roman"/>
          <w:color w:val="000000"/>
          <w:sz w:val="24"/>
          <w:szCs w:val="26"/>
          <w:lang w:eastAsia="tr-TR"/>
        </w:rPr>
        <w:t xml:space="preserve"> Asliye Ceza Mahkemesi</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b/>
          <w:bCs/>
          <w:color w:val="000000"/>
          <w:sz w:val="24"/>
          <w:szCs w:val="26"/>
          <w:lang w:eastAsia="tr-TR"/>
        </w:rPr>
        <w:t xml:space="preserve">İTİRAZIN </w:t>
      </w:r>
      <w:proofErr w:type="gramStart"/>
      <w:r w:rsidRPr="00D51063">
        <w:rPr>
          <w:rFonts w:ascii="Times New Roman" w:eastAsia="Times New Roman" w:hAnsi="Times New Roman" w:cs="Times New Roman"/>
          <w:b/>
          <w:bCs/>
          <w:color w:val="000000"/>
          <w:sz w:val="24"/>
          <w:szCs w:val="26"/>
          <w:lang w:eastAsia="tr-TR"/>
        </w:rPr>
        <w:t>KONUSU</w:t>
      </w:r>
      <w:r w:rsidRPr="00D51063">
        <w:rPr>
          <w:rFonts w:ascii="Times New Roman" w:eastAsia="Times New Roman" w:hAnsi="Times New Roman" w:cs="Times New Roman"/>
          <w:color w:val="000000"/>
          <w:sz w:val="24"/>
          <w:szCs w:val="26"/>
          <w:lang w:eastAsia="tr-TR"/>
        </w:rPr>
        <w:t> : 26</w:t>
      </w:r>
      <w:proofErr w:type="gramEnd"/>
      <w:r w:rsidRPr="00D51063">
        <w:rPr>
          <w:rFonts w:ascii="Times New Roman" w:eastAsia="Times New Roman" w:hAnsi="Times New Roman" w:cs="Times New Roman"/>
          <w:color w:val="000000"/>
          <w:sz w:val="24"/>
          <w:szCs w:val="26"/>
          <w:lang w:eastAsia="tr-TR"/>
        </w:rPr>
        <w:t>.9.2004 günlü, 5237 sayılı Türk Ceza Kanunu'nun 104. maddesinin (2) numaralı fıkrasının, Anayasa'nın 10. ve 41. maddelerine aykırılığı savıyla iptali istemidir. </w:t>
      </w:r>
      <w:r w:rsidRPr="00D51063">
        <w:rPr>
          <w:rFonts w:ascii="Times New Roman" w:eastAsia="Times New Roman" w:hAnsi="Times New Roman" w:cs="Times New Roman"/>
          <w:b/>
          <w:bCs/>
          <w:color w:val="000000"/>
          <w:sz w:val="24"/>
          <w:szCs w:val="26"/>
          <w:lang w:eastAsia="tr-TR"/>
        </w:rPr>
        <w:t>               </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b/>
          <w:bCs/>
          <w:color w:val="000000"/>
          <w:sz w:val="24"/>
          <w:szCs w:val="26"/>
          <w:lang w:eastAsia="tr-TR"/>
        </w:rPr>
        <w:t>I- OLAY</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1063">
        <w:rPr>
          <w:rFonts w:ascii="Times New Roman" w:eastAsia="Times New Roman" w:hAnsi="Times New Roman" w:cs="Times New Roman"/>
          <w:color w:val="000000"/>
          <w:sz w:val="24"/>
          <w:szCs w:val="26"/>
          <w:lang w:eastAsia="tr-TR"/>
        </w:rPr>
        <w:t>Sanık hakkında, reşit olmayan kimse ile rızasıyla birden fazla cinsel ilişki nedeniyle, 765 sayılı Türk Ceza Kanunu'nun 416. maddesinin son fıkrası ve 80. maddesi uyarınca cezalandırılması istemi ile açılanan kamu davasında, sonradan yürürlüğe giren ve uygulanma olasılığının bulunduğu düşünülen itiraz konusu kuralın, Anayasa'ya aykırı olduğu kanısına varan Mahkeme iptali için başvurmuştur.</w:t>
      </w:r>
      <w:proofErr w:type="gramEnd"/>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b/>
          <w:bCs/>
          <w:color w:val="000000"/>
          <w:sz w:val="24"/>
          <w:szCs w:val="26"/>
          <w:lang w:eastAsia="tr-TR"/>
        </w:rPr>
        <w:t>II- İTİRAZ KONUSU YASA KURALI</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5237 sayılı Türk Ceza Kanunu'nun itiraz konusu ikinci fıkrayı da içeren 104. maddesi şöyledir: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b/>
          <w:bCs/>
          <w:color w:val="000000"/>
          <w:sz w:val="24"/>
          <w:szCs w:val="26"/>
          <w:lang w:eastAsia="tr-TR"/>
        </w:rPr>
        <w:t>“Madde 104-</w:t>
      </w:r>
      <w:r w:rsidRPr="00D51063">
        <w:rPr>
          <w:rFonts w:ascii="Times New Roman" w:eastAsia="Times New Roman" w:hAnsi="Times New Roman" w:cs="Times New Roman"/>
          <w:color w:val="000000"/>
          <w:sz w:val="24"/>
          <w:szCs w:val="26"/>
          <w:lang w:eastAsia="tr-TR"/>
        </w:rPr>
        <w:t xml:space="preserve"> (1) Cebir, tehdit ve hile olmaksızın, </w:t>
      </w:r>
      <w:proofErr w:type="spellStart"/>
      <w:r w:rsidRPr="00D51063">
        <w:rPr>
          <w:rFonts w:ascii="Times New Roman" w:eastAsia="Times New Roman" w:hAnsi="Times New Roman" w:cs="Times New Roman"/>
          <w:color w:val="000000"/>
          <w:sz w:val="24"/>
          <w:szCs w:val="26"/>
          <w:lang w:eastAsia="tr-TR"/>
        </w:rPr>
        <w:t>onbeş</w:t>
      </w:r>
      <w:proofErr w:type="spellEnd"/>
      <w:r w:rsidRPr="00D51063">
        <w:rPr>
          <w:rFonts w:ascii="Times New Roman" w:eastAsia="Times New Roman" w:hAnsi="Times New Roman" w:cs="Times New Roman"/>
          <w:color w:val="000000"/>
          <w:sz w:val="24"/>
          <w:szCs w:val="26"/>
          <w:lang w:eastAsia="tr-TR"/>
        </w:rPr>
        <w:t xml:space="preserve"> yaşını bitirmiş olan çocukla cinsel ilişkide bulunan kişi, </w:t>
      </w:r>
      <w:proofErr w:type="gramStart"/>
      <w:r w:rsidRPr="00D51063">
        <w:rPr>
          <w:rFonts w:ascii="Times New Roman" w:eastAsia="Times New Roman" w:hAnsi="Times New Roman" w:cs="Times New Roman"/>
          <w:color w:val="000000"/>
          <w:sz w:val="24"/>
          <w:szCs w:val="26"/>
          <w:lang w:eastAsia="tr-TR"/>
        </w:rPr>
        <w:t>şikayet</w:t>
      </w:r>
      <w:proofErr w:type="gramEnd"/>
      <w:r w:rsidRPr="00D51063">
        <w:rPr>
          <w:rFonts w:ascii="Times New Roman" w:eastAsia="Times New Roman" w:hAnsi="Times New Roman" w:cs="Times New Roman"/>
          <w:color w:val="000000"/>
          <w:sz w:val="24"/>
          <w:szCs w:val="26"/>
          <w:lang w:eastAsia="tr-TR"/>
        </w:rPr>
        <w:t xml:space="preserve"> üzerine, altı aydan iki yıla kadar hapis cezası ile cezalandırılır.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b/>
          <w:bCs/>
          <w:color w:val="000000"/>
          <w:sz w:val="24"/>
          <w:szCs w:val="26"/>
          <w:lang w:eastAsia="tr-TR"/>
        </w:rPr>
        <w:t xml:space="preserve">(2) Fail mağdurdan beş yaştan daha büyük ise, </w:t>
      </w:r>
      <w:proofErr w:type="gramStart"/>
      <w:r w:rsidRPr="00D51063">
        <w:rPr>
          <w:rFonts w:ascii="Times New Roman" w:eastAsia="Times New Roman" w:hAnsi="Times New Roman" w:cs="Times New Roman"/>
          <w:b/>
          <w:bCs/>
          <w:color w:val="000000"/>
          <w:sz w:val="24"/>
          <w:szCs w:val="26"/>
          <w:lang w:eastAsia="tr-TR"/>
        </w:rPr>
        <w:t>şikayet</w:t>
      </w:r>
      <w:proofErr w:type="gramEnd"/>
      <w:r w:rsidRPr="00D51063">
        <w:rPr>
          <w:rFonts w:ascii="Times New Roman" w:eastAsia="Times New Roman" w:hAnsi="Times New Roman" w:cs="Times New Roman"/>
          <w:b/>
          <w:bCs/>
          <w:color w:val="000000"/>
          <w:sz w:val="24"/>
          <w:szCs w:val="26"/>
          <w:lang w:eastAsia="tr-TR"/>
        </w:rPr>
        <w:t xml:space="preserve"> koşulu aranmaksızın, cezası iki kat artırılır.”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b/>
          <w:bCs/>
          <w:color w:val="000000"/>
          <w:sz w:val="24"/>
          <w:szCs w:val="26"/>
          <w:lang w:eastAsia="tr-TR"/>
        </w:rPr>
        <w:t>III- İLK İNCELEME</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7"/>
          <w:lang w:eastAsia="tr-TR"/>
        </w:rPr>
        <w:t> </w:t>
      </w:r>
      <w:r w:rsidRPr="00D51063">
        <w:rPr>
          <w:rFonts w:ascii="Times New Roman" w:eastAsia="Times New Roman" w:hAnsi="Times New Roman" w:cs="Times New Roman"/>
          <w:color w:val="000000"/>
          <w:sz w:val="24"/>
          <w:szCs w:val="26"/>
          <w:lang w:eastAsia="tr-TR"/>
        </w:rPr>
        <w:t xml:space="preserve"> Anayasa Mahkemesi </w:t>
      </w:r>
      <w:proofErr w:type="spellStart"/>
      <w:r w:rsidRPr="00D51063">
        <w:rPr>
          <w:rFonts w:ascii="Times New Roman" w:eastAsia="Times New Roman" w:hAnsi="Times New Roman" w:cs="Times New Roman"/>
          <w:color w:val="000000"/>
          <w:sz w:val="24"/>
          <w:szCs w:val="26"/>
          <w:lang w:eastAsia="tr-TR"/>
        </w:rPr>
        <w:t>İçtüzüğü'nün</w:t>
      </w:r>
      <w:proofErr w:type="spellEnd"/>
      <w:r w:rsidRPr="00D51063">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bunların gerekçeleri ile diğer belgeler okunup incelendikten sonra gereği görüşülüp düşünüldü:</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1063">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D51063">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görevine giren bir davanın bulunması ve iptali istenen kuralların davada uygulanacak olması gerekir. Uygulanacak yasa kuralı ise, davanın değişik evrelerinde ortaya çıkan </w:t>
      </w:r>
      <w:r w:rsidRPr="00D51063">
        <w:rPr>
          <w:rFonts w:ascii="Times New Roman" w:eastAsia="Times New Roman" w:hAnsi="Times New Roman" w:cs="Times New Roman"/>
          <w:color w:val="000000"/>
          <w:sz w:val="24"/>
          <w:szCs w:val="26"/>
          <w:lang w:eastAsia="tr-TR"/>
        </w:rPr>
        <w:lastRenderedPageBreak/>
        <w:t xml:space="preserve">sorunların çözümünde veya davayı sonuçlandırmada olumlu ya da olumsuz yönde etki yapacak </w:t>
      </w:r>
      <w:proofErr w:type="gramStart"/>
      <w:r w:rsidRPr="00D51063">
        <w:rPr>
          <w:rFonts w:ascii="Times New Roman" w:eastAsia="Times New Roman" w:hAnsi="Times New Roman" w:cs="Times New Roman"/>
          <w:color w:val="000000"/>
          <w:sz w:val="24"/>
          <w:szCs w:val="26"/>
          <w:lang w:eastAsia="tr-TR"/>
        </w:rPr>
        <w:t>nitelikteki</w:t>
      </w:r>
      <w:proofErr w:type="gramEnd"/>
      <w:r w:rsidRPr="00D51063">
        <w:rPr>
          <w:rFonts w:ascii="Times New Roman" w:eastAsia="Times New Roman" w:hAnsi="Times New Roman" w:cs="Times New Roman"/>
          <w:color w:val="000000"/>
          <w:sz w:val="24"/>
          <w:szCs w:val="26"/>
          <w:lang w:eastAsia="tr-TR"/>
        </w:rPr>
        <w:t xml:space="preserve"> kuraldır.</w:t>
      </w:r>
    </w:p>
    <w:p w:rsidR="00D51063" w:rsidRP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 xml:space="preserve">765 sayılı Türk Ceza Kanunu'nun yürürlükte olduğu sırada işlendiği iddia edilen eylem; </w:t>
      </w:r>
      <w:proofErr w:type="spellStart"/>
      <w:r w:rsidRPr="00D51063">
        <w:rPr>
          <w:rFonts w:ascii="Times New Roman" w:eastAsia="Times New Roman" w:hAnsi="Times New Roman" w:cs="Times New Roman"/>
          <w:color w:val="000000"/>
          <w:sz w:val="24"/>
          <w:szCs w:val="26"/>
          <w:lang w:eastAsia="tr-TR"/>
        </w:rPr>
        <w:t>onbeş</w:t>
      </w:r>
      <w:proofErr w:type="spellEnd"/>
      <w:r w:rsidRPr="00D51063">
        <w:rPr>
          <w:rFonts w:ascii="Times New Roman" w:eastAsia="Times New Roman" w:hAnsi="Times New Roman" w:cs="Times New Roman"/>
          <w:color w:val="000000"/>
          <w:sz w:val="24"/>
          <w:szCs w:val="26"/>
          <w:lang w:eastAsia="tr-TR"/>
        </w:rPr>
        <w:t xml:space="preserve"> yaşını doldurup, </w:t>
      </w:r>
      <w:proofErr w:type="spellStart"/>
      <w:r w:rsidRPr="00D51063">
        <w:rPr>
          <w:rFonts w:ascii="Times New Roman" w:eastAsia="Times New Roman" w:hAnsi="Times New Roman" w:cs="Times New Roman"/>
          <w:color w:val="000000"/>
          <w:sz w:val="24"/>
          <w:szCs w:val="26"/>
          <w:lang w:eastAsia="tr-TR"/>
        </w:rPr>
        <w:t>onsekiz</w:t>
      </w:r>
      <w:proofErr w:type="spellEnd"/>
      <w:r w:rsidRPr="00D51063">
        <w:rPr>
          <w:rFonts w:ascii="Times New Roman" w:eastAsia="Times New Roman" w:hAnsi="Times New Roman" w:cs="Times New Roman"/>
          <w:color w:val="000000"/>
          <w:sz w:val="24"/>
          <w:szCs w:val="26"/>
          <w:lang w:eastAsia="tr-TR"/>
        </w:rPr>
        <w:t xml:space="preserve"> yaşını doldurmamış olan </w:t>
      </w:r>
      <w:proofErr w:type="spellStart"/>
      <w:r w:rsidRPr="00D51063">
        <w:rPr>
          <w:rFonts w:ascii="Times New Roman" w:eastAsia="Times New Roman" w:hAnsi="Times New Roman" w:cs="Times New Roman"/>
          <w:color w:val="000000"/>
          <w:sz w:val="24"/>
          <w:szCs w:val="26"/>
          <w:lang w:eastAsia="tr-TR"/>
        </w:rPr>
        <w:t>mağdure</w:t>
      </w:r>
      <w:proofErr w:type="spellEnd"/>
      <w:r w:rsidRPr="00D51063">
        <w:rPr>
          <w:rFonts w:ascii="Times New Roman" w:eastAsia="Times New Roman" w:hAnsi="Times New Roman" w:cs="Times New Roman"/>
          <w:color w:val="000000"/>
          <w:sz w:val="24"/>
          <w:szCs w:val="26"/>
          <w:lang w:eastAsia="tr-TR"/>
        </w:rPr>
        <w:t xml:space="preserve"> ile rızasıyla birden fazla cinsel ilişkide bulunmaktır. Aynı Yasa'nın 416. maddesinin son fıkrasında, reşit olmayan bir kimse ile rızası ile cinsel ilişkide bulunma eylemi suç kabul edilerek, fiil daha ağır cezayı müstelzim bulunmadığı takdirde failin altı aydan üç seneye kadar hapis cezası ile cezalandırılacağı öngörülmüştür.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Sonradan yürürlüğe giren 5237 sayılı Türk Ceza Kanunu'nun </w:t>
      </w:r>
      <w:r w:rsidRPr="00D51063">
        <w:rPr>
          <w:rFonts w:ascii="Times New Roman" w:eastAsia="Times New Roman" w:hAnsi="Times New Roman" w:cs="Times New Roman"/>
          <w:i/>
          <w:iCs/>
          <w:color w:val="000000"/>
          <w:sz w:val="24"/>
          <w:szCs w:val="26"/>
          <w:lang w:eastAsia="tr-TR"/>
        </w:rPr>
        <w:t>“Reşit olmayanla cinsel ilişki” </w:t>
      </w:r>
      <w:r w:rsidRPr="00D51063">
        <w:rPr>
          <w:rFonts w:ascii="Times New Roman" w:eastAsia="Times New Roman" w:hAnsi="Times New Roman" w:cs="Times New Roman"/>
          <w:color w:val="000000"/>
          <w:sz w:val="24"/>
          <w:szCs w:val="26"/>
          <w:lang w:eastAsia="tr-TR"/>
        </w:rPr>
        <w:t>başlıklı 104. maddesinin (1) numaralı fıkrasında,</w:t>
      </w:r>
      <w:r w:rsidRPr="00D51063">
        <w:rPr>
          <w:rFonts w:ascii="Times New Roman" w:eastAsia="Times New Roman" w:hAnsi="Times New Roman" w:cs="Times New Roman"/>
          <w:i/>
          <w:iCs/>
          <w:color w:val="000000"/>
          <w:sz w:val="24"/>
          <w:szCs w:val="26"/>
          <w:lang w:eastAsia="tr-TR"/>
        </w:rPr>
        <w:t xml:space="preserve"> “ Cebir, tehdit ve hile olmaksızın, 15 yaşını bitirmiş olan çocukla cinsel ilişkide bulunan kişi, </w:t>
      </w:r>
      <w:proofErr w:type="gramStart"/>
      <w:r w:rsidRPr="00D51063">
        <w:rPr>
          <w:rFonts w:ascii="Times New Roman" w:eastAsia="Times New Roman" w:hAnsi="Times New Roman" w:cs="Times New Roman"/>
          <w:i/>
          <w:iCs/>
          <w:color w:val="000000"/>
          <w:sz w:val="24"/>
          <w:szCs w:val="26"/>
          <w:lang w:eastAsia="tr-TR"/>
        </w:rPr>
        <w:t>şikayet</w:t>
      </w:r>
      <w:proofErr w:type="gramEnd"/>
      <w:r w:rsidRPr="00D51063">
        <w:rPr>
          <w:rFonts w:ascii="Times New Roman" w:eastAsia="Times New Roman" w:hAnsi="Times New Roman" w:cs="Times New Roman"/>
          <w:i/>
          <w:iCs/>
          <w:color w:val="000000"/>
          <w:sz w:val="24"/>
          <w:szCs w:val="26"/>
          <w:lang w:eastAsia="tr-TR"/>
        </w:rPr>
        <w:t xml:space="preserve"> üzerine, altı aydan iki yıla kadar hapis cezası ile cezalandırılır” </w:t>
      </w:r>
      <w:r w:rsidRPr="00D51063">
        <w:rPr>
          <w:rFonts w:ascii="Times New Roman" w:eastAsia="Times New Roman" w:hAnsi="Times New Roman" w:cs="Times New Roman"/>
          <w:color w:val="000000"/>
          <w:sz w:val="24"/>
          <w:szCs w:val="26"/>
          <w:lang w:eastAsia="tr-TR"/>
        </w:rPr>
        <w:t>hükmüne yer verilmiş, aynı maddenin itiraza konu olan (2) numaralı fıkrası ile de,</w:t>
      </w:r>
      <w:r w:rsidRPr="00D51063">
        <w:rPr>
          <w:rFonts w:ascii="Times New Roman" w:eastAsia="Times New Roman" w:hAnsi="Times New Roman" w:cs="Times New Roman"/>
          <w:i/>
          <w:iCs/>
          <w:color w:val="000000"/>
          <w:sz w:val="24"/>
          <w:szCs w:val="26"/>
          <w:lang w:eastAsia="tr-TR"/>
        </w:rPr>
        <w:t> “Fail mağdurdan beş yaştan daha büyük ise, şikayet koşulu aranmaksızın, cezası iki kat artırılır”</w:t>
      </w:r>
      <w:r w:rsidRPr="00D51063">
        <w:rPr>
          <w:rFonts w:ascii="Times New Roman" w:eastAsia="Times New Roman" w:hAnsi="Times New Roman" w:cs="Times New Roman"/>
          <w:color w:val="000000"/>
          <w:sz w:val="24"/>
          <w:szCs w:val="26"/>
          <w:lang w:eastAsia="tr-TR"/>
        </w:rPr>
        <w:t> hükmü getirilmiş, yine 5237 sayılı Yasa'nın 6. maddesinin (1) numaralı fıkrasının (b) bendinde de ceza yasalarının uygulanmasında çocuk deyiminden, henüz 18 yaşını doldurmamış kişilerin anlaşılmasının gerektiği belirtilmiştir.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5237 sayılı Türk Ceza Kanunu'nun 7. maddesinin (2) numaralı fıkrasında, “</w:t>
      </w:r>
      <w:r w:rsidRPr="00D51063">
        <w:rPr>
          <w:rFonts w:ascii="Times New Roman" w:eastAsia="Times New Roman" w:hAnsi="Times New Roman" w:cs="Times New Roman"/>
          <w:i/>
          <w:iCs/>
          <w:color w:val="000000"/>
          <w:sz w:val="24"/>
          <w:szCs w:val="26"/>
          <w:lang w:eastAsia="tr-TR"/>
        </w:rPr>
        <w:t>Suçun işlendiği zaman yürürlükte bulunan kanun ile sonradan yürürlüğe giren kanunların hükümleri farklı ise, failin lehine olan kanun uygulanır ve infaz olunur”</w:t>
      </w:r>
      <w:r w:rsidRPr="00D51063">
        <w:rPr>
          <w:rFonts w:ascii="Times New Roman" w:eastAsia="Times New Roman" w:hAnsi="Times New Roman" w:cs="Times New Roman"/>
          <w:color w:val="000000"/>
          <w:sz w:val="24"/>
          <w:szCs w:val="26"/>
          <w:lang w:eastAsia="tr-TR"/>
        </w:rPr>
        <w:t> denilmektedir.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4.11.2004 günlü, 5252 sayılı Türk Ceza Kanunun Yürürlük ve Uygulama Şekli Hakkında Kanun'un, </w:t>
      </w:r>
      <w:r w:rsidRPr="00D51063">
        <w:rPr>
          <w:rFonts w:ascii="Times New Roman" w:eastAsia="Times New Roman" w:hAnsi="Times New Roman" w:cs="Times New Roman"/>
          <w:i/>
          <w:iCs/>
          <w:color w:val="000000"/>
          <w:sz w:val="24"/>
          <w:szCs w:val="26"/>
          <w:lang w:eastAsia="tr-TR"/>
        </w:rPr>
        <w:t>“Lehe olan hükümlerin uygulanmasında usul” </w:t>
      </w:r>
      <w:r w:rsidRPr="00D51063">
        <w:rPr>
          <w:rFonts w:ascii="Times New Roman" w:eastAsia="Times New Roman" w:hAnsi="Times New Roman" w:cs="Times New Roman"/>
          <w:color w:val="000000"/>
          <w:sz w:val="24"/>
          <w:szCs w:val="26"/>
          <w:lang w:eastAsia="tr-TR"/>
        </w:rPr>
        <w:t>başlıklı 9. maddesinin (3) numaralı fıkrasında, sanık lehine olan hükmün, önceki ve sonraki kanunların ilgili bütün hükümleri olaya uygulanarak, ortaya çıkan sonuçların birbirleriyle karşılaştırılması suretiyle belirleneceği ifade edilmiştir.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 xml:space="preserve">Sanığa yüklenen eylem, 765 sayılı Türk Ceza Kanunu'nun yürürlükte olduğu sırada </w:t>
      </w:r>
      <w:proofErr w:type="spellStart"/>
      <w:r w:rsidRPr="00D51063">
        <w:rPr>
          <w:rFonts w:ascii="Times New Roman" w:eastAsia="Times New Roman" w:hAnsi="Times New Roman" w:cs="Times New Roman"/>
          <w:color w:val="000000"/>
          <w:sz w:val="24"/>
          <w:szCs w:val="26"/>
          <w:lang w:eastAsia="tr-TR"/>
        </w:rPr>
        <w:t>onsekiz</w:t>
      </w:r>
      <w:proofErr w:type="spellEnd"/>
      <w:r w:rsidRPr="00D51063">
        <w:rPr>
          <w:rFonts w:ascii="Times New Roman" w:eastAsia="Times New Roman" w:hAnsi="Times New Roman" w:cs="Times New Roman"/>
          <w:color w:val="000000"/>
          <w:sz w:val="24"/>
          <w:szCs w:val="26"/>
          <w:lang w:eastAsia="tr-TR"/>
        </w:rPr>
        <w:t xml:space="preserve"> yaşından küçük olan </w:t>
      </w:r>
      <w:proofErr w:type="spellStart"/>
      <w:r w:rsidRPr="00D51063">
        <w:rPr>
          <w:rFonts w:ascii="Times New Roman" w:eastAsia="Times New Roman" w:hAnsi="Times New Roman" w:cs="Times New Roman"/>
          <w:color w:val="000000"/>
          <w:sz w:val="24"/>
          <w:szCs w:val="26"/>
          <w:lang w:eastAsia="tr-TR"/>
        </w:rPr>
        <w:t>mağdure</w:t>
      </w:r>
      <w:proofErr w:type="spellEnd"/>
      <w:r w:rsidRPr="00D51063">
        <w:rPr>
          <w:rFonts w:ascii="Times New Roman" w:eastAsia="Times New Roman" w:hAnsi="Times New Roman" w:cs="Times New Roman"/>
          <w:color w:val="000000"/>
          <w:sz w:val="24"/>
          <w:szCs w:val="26"/>
          <w:lang w:eastAsia="tr-TR"/>
        </w:rPr>
        <w:t xml:space="preserve"> ile rızasıyla birden fazla cinsel ilişkide bulunmaktır. Diğer taraftan, sanığın </w:t>
      </w:r>
      <w:proofErr w:type="spellStart"/>
      <w:r w:rsidRPr="00D51063">
        <w:rPr>
          <w:rFonts w:ascii="Times New Roman" w:eastAsia="Times New Roman" w:hAnsi="Times New Roman" w:cs="Times New Roman"/>
          <w:color w:val="000000"/>
          <w:sz w:val="24"/>
          <w:szCs w:val="26"/>
          <w:lang w:eastAsia="tr-TR"/>
        </w:rPr>
        <w:t>mağdureden</w:t>
      </w:r>
      <w:proofErr w:type="spellEnd"/>
      <w:r w:rsidRPr="00D51063">
        <w:rPr>
          <w:rFonts w:ascii="Times New Roman" w:eastAsia="Times New Roman" w:hAnsi="Times New Roman" w:cs="Times New Roman"/>
          <w:color w:val="000000"/>
          <w:sz w:val="24"/>
          <w:szCs w:val="26"/>
          <w:lang w:eastAsia="tr-TR"/>
        </w:rPr>
        <w:t xml:space="preserve"> beş yaştan daha büyük olduğu doğum kayıtlardan anlaşılmaktadır. Buna göre, önceki ve sonraki yasa hükümleri karşılaştırıldığında, 5237 sayılı Yasa'nın 104. maddesinin (2) numaralı fıkrasında yer alan, </w:t>
      </w:r>
      <w:r w:rsidRPr="00D51063">
        <w:rPr>
          <w:rFonts w:ascii="Times New Roman" w:eastAsia="Times New Roman" w:hAnsi="Times New Roman" w:cs="Times New Roman"/>
          <w:i/>
          <w:iCs/>
          <w:color w:val="000000"/>
          <w:sz w:val="24"/>
          <w:szCs w:val="26"/>
          <w:lang w:eastAsia="tr-TR"/>
        </w:rPr>
        <w:t xml:space="preserve">“Fail mağdurdan beş yaştan daha büyük ise, </w:t>
      </w:r>
      <w:proofErr w:type="gramStart"/>
      <w:r w:rsidRPr="00D51063">
        <w:rPr>
          <w:rFonts w:ascii="Times New Roman" w:eastAsia="Times New Roman" w:hAnsi="Times New Roman" w:cs="Times New Roman"/>
          <w:i/>
          <w:iCs/>
          <w:color w:val="000000"/>
          <w:sz w:val="24"/>
          <w:szCs w:val="26"/>
          <w:lang w:eastAsia="tr-TR"/>
        </w:rPr>
        <w:t>şikayet</w:t>
      </w:r>
      <w:proofErr w:type="gramEnd"/>
      <w:r w:rsidRPr="00D51063">
        <w:rPr>
          <w:rFonts w:ascii="Times New Roman" w:eastAsia="Times New Roman" w:hAnsi="Times New Roman" w:cs="Times New Roman"/>
          <w:i/>
          <w:iCs/>
          <w:color w:val="000000"/>
          <w:sz w:val="24"/>
          <w:szCs w:val="26"/>
          <w:lang w:eastAsia="tr-TR"/>
        </w:rPr>
        <w:t xml:space="preserve"> koşulu aranmaksızın, cezası iki kat artırılır.”</w:t>
      </w:r>
      <w:r w:rsidRPr="00D51063">
        <w:rPr>
          <w:rFonts w:ascii="Times New Roman" w:eastAsia="Times New Roman" w:hAnsi="Times New Roman" w:cs="Times New Roman"/>
          <w:color w:val="000000"/>
          <w:sz w:val="24"/>
          <w:szCs w:val="26"/>
          <w:lang w:eastAsia="tr-TR"/>
        </w:rPr>
        <w:t> hükmü ile getirilen artırım nedeniyle, sanığın eylemine uyan ve suç tarihinde yürürlükte olan 765 sayılı Yasa hükümlerinin sanık lehine sonuç doğurduğu ve Mahkeme'nin baktığı davada uygulanması gereken kurallar olduğu açıktır.</w:t>
      </w:r>
    </w:p>
    <w:p w:rsidR="00D51063" w:rsidRP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Bu nedenlerle, başvurunun Mahkeme'nin yetkisizliği nedeniyle reddi gerekir.</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 xml:space="preserve">  </w:t>
      </w:r>
      <w:r w:rsidRPr="00D51063">
        <w:rPr>
          <w:rFonts w:ascii="Times New Roman" w:eastAsia="Times New Roman" w:hAnsi="Times New Roman" w:cs="Times New Roman"/>
          <w:b/>
          <w:bCs/>
          <w:color w:val="000000"/>
          <w:sz w:val="24"/>
          <w:szCs w:val="26"/>
          <w:lang w:eastAsia="tr-TR"/>
        </w:rPr>
        <w:t>IV- SONUÇ</w:t>
      </w: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6"/>
          <w:lang w:eastAsia="tr-TR"/>
        </w:rPr>
        <w:t xml:space="preserve">26.9.2004 günlü, 5237 sayılı “Türk Ceza </w:t>
      </w:r>
      <w:proofErr w:type="spellStart"/>
      <w:r w:rsidRPr="00D51063">
        <w:rPr>
          <w:rFonts w:ascii="Times New Roman" w:eastAsia="Times New Roman" w:hAnsi="Times New Roman" w:cs="Times New Roman"/>
          <w:color w:val="000000"/>
          <w:sz w:val="24"/>
          <w:szCs w:val="26"/>
          <w:lang w:eastAsia="tr-TR"/>
        </w:rPr>
        <w:t>Kanunu”nun</w:t>
      </w:r>
      <w:proofErr w:type="spellEnd"/>
      <w:r w:rsidRPr="00D51063">
        <w:rPr>
          <w:rFonts w:ascii="Times New Roman" w:eastAsia="Times New Roman" w:hAnsi="Times New Roman" w:cs="Times New Roman"/>
          <w:color w:val="000000"/>
          <w:sz w:val="24"/>
          <w:szCs w:val="26"/>
          <w:lang w:eastAsia="tr-TR"/>
        </w:rPr>
        <w:t xml:space="preserve"> 104. maddesinin (2) numaralı fıkrasının, itiraz başvurusunda bulunan Mahkeme'nin bakmakta olduğu davada uygulanma olanağı bulunmadığından, bu fıkraya ilişkin başvurunun Mahkeme'nin yetkisizliği nedeniyle REDDİNE, 29.9.2005 gününde OYBİRLİĞİYLE karar verildi.</w:t>
      </w:r>
    </w:p>
    <w:p w:rsidR="00D51063" w:rsidRP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51063" w:rsidRP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51063" w:rsidRPr="00D51063" w:rsidTr="00D51063">
        <w:trPr>
          <w:tblCellSpacing w:w="0" w:type="dxa"/>
          <w:jc w:val="center"/>
        </w:trPr>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Başkan</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Tülay TUĞCU</w:t>
            </w:r>
          </w:p>
        </w:tc>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Başkanvekili</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Haşim KILIÇ</w:t>
            </w:r>
          </w:p>
        </w:tc>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1063">
              <w:rPr>
                <w:rFonts w:ascii="Times New Roman" w:eastAsia="Times New Roman" w:hAnsi="Times New Roman" w:cs="Times New Roman"/>
                <w:color w:val="000000"/>
                <w:sz w:val="24"/>
                <w:szCs w:val="26"/>
                <w:lang w:eastAsia="tr-TR"/>
              </w:rPr>
              <w:t>Sacit</w:t>
            </w:r>
            <w:proofErr w:type="spellEnd"/>
            <w:r w:rsidRPr="00D51063">
              <w:rPr>
                <w:rFonts w:ascii="Times New Roman" w:eastAsia="Times New Roman" w:hAnsi="Times New Roman" w:cs="Times New Roman"/>
                <w:color w:val="000000"/>
                <w:sz w:val="24"/>
                <w:szCs w:val="26"/>
                <w:lang w:eastAsia="tr-TR"/>
              </w:rPr>
              <w:t xml:space="preserve"> ADALI</w:t>
            </w:r>
          </w:p>
        </w:tc>
      </w:tr>
    </w:tbl>
    <w:p w:rsid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51063" w:rsidRPr="00D51063" w:rsidTr="00D51063">
        <w:trPr>
          <w:tblCellSpacing w:w="0" w:type="dxa"/>
          <w:jc w:val="center"/>
        </w:trPr>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Fulya KANTARCIOĞLU</w:t>
            </w:r>
          </w:p>
        </w:tc>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Ahmet AKYALÇIN</w:t>
            </w:r>
          </w:p>
        </w:tc>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Mehmet ERTEN</w:t>
            </w:r>
          </w:p>
        </w:tc>
      </w:tr>
    </w:tbl>
    <w:p w:rsid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51063" w:rsidRPr="00D51063" w:rsidTr="00D51063">
        <w:trPr>
          <w:tblCellSpacing w:w="0" w:type="dxa"/>
          <w:jc w:val="center"/>
        </w:trPr>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A. Necmi ÖZLER</w:t>
            </w:r>
          </w:p>
        </w:tc>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Serdar ÖZGÜLDÜR</w:t>
            </w:r>
          </w:p>
        </w:tc>
        <w:tc>
          <w:tcPr>
            <w:tcW w:w="1667"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Şevket APALAK</w:t>
            </w:r>
          </w:p>
        </w:tc>
      </w:tr>
    </w:tbl>
    <w:p w:rsid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51063" w:rsidRPr="00D51063" w:rsidTr="00D51063">
        <w:trPr>
          <w:tblCellSpacing w:w="0" w:type="dxa"/>
          <w:jc w:val="center"/>
        </w:trPr>
        <w:tc>
          <w:tcPr>
            <w:tcW w:w="2500"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1063">
              <w:rPr>
                <w:rFonts w:ascii="Times New Roman" w:eastAsia="Times New Roman" w:hAnsi="Times New Roman" w:cs="Times New Roman"/>
                <w:color w:val="000000"/>
                <w:sz w:val="24"/>
                <w:szCs w:val="26"/>
                <w:lang w:eastAsia="tr-TR"/>
              </w:rPr>
              <w:t>Serruh</w:t>
            </w:r>
            <w:proofErr w:type="spellEnd"/>
            <w:r w:rsidRPr="00D51063">
              <w:rPr>
                <w:rFonts w:ascii="Times New Roman" w:eastAsia="Times New Roman" w:hAnsi="Times New Roman" w:cs="Times New Roman"/>
                <w:color w:val="000000"/>
                <w:sz w:val="24"/>
                <w:szCs w:val="26"/>
                <w:lang w:eastAsia="tr-TR"/>
              </w:rPr>
              <w:t xml:space="preserve"> KALELİ</w:t>
            </w:r>
          </w:p>
        </w:tc>
        <w:tc>
          <w:tcPr>
            <w:tcW w:w="2500" w:type="pct"/>
            <w:hideMark/>
          </w:tcPr>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Üye</w:t>
            </w:r>
          </w:p>
          <w:p w:rsidR="00D51063" w:rsidRP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1063">
              <w:rPr>
                <w:rFonts w:ascii="Times New Roman" w:eastAsia="Times New Roman" w:hAnsi="Times New Roman" w:cs="Times New Roman"/>
                <w:color w:val="000000"/>
                <w:sz w:val="24"/>
                <w:szCs w:val="26"/>
                <w:lang w:eastAsia="tr-TR"/>
              </w:rPr>
              <w:t xml:space="preserve">Osman </w:t>
            </w:r>
            <w:proofErr w:type="spellStart"/>
            <w:r w:rsidRPr="00D51063">
              <w:rPr>
                <w:rFonts w:ascii="Times New Roman" w:eastAsia="Times New Roman" w:hAnsi="Times New Roman" w:cs="Times New Roman"/>
                <w:color w:val="000000"/>
                <w:sz w:val="24"/>
                <w:szCs w:val="26"/>
                <w:lang w:eastAsia="tr-TR"/>
              </w:rPr>
              <w:t>Alifeyyaz</w:t>
            </w:r>
            <w:proofErr w:type="spellEnd"/>
            <w:r w:rsidRPr="00D51063">
              <w:rPr>
                <w:rFonts w:ascii="Times New Roman" w:eastAsia="Times New Roman" w:hAnsi="Times New Roman" w:cs="Times New Roman"/>
                <w:color w:val="000000"/>
                <w:sz w:val="24"/>
                <w:szCs w:val="26"/>
                <w:lang w:eastAsia="tr-TR"/>
              </w:rPr>
              <w:t xml:space="preserve"> PAKSÜT</w:t>
            </w:r>
          </w:p>
        </w:tc>
      </w:tr>
      <w:bookmarkEnd w:id="0"/>
    </w:tbl>
    <w:p w:rsidR="00D51063" w:rsidRDefault="00D51063" w:rsidP="00D5106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51063" w:rsidRDefault="00D51063" w:rsidP="00D510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1063">
        <w:rPr>
          <w:rFonts w:ascii="Times New Roman" w:eastAsia="Times New Roman" w:hAnsi="Times New Roman" w:cs="Times New Roman"/>
          <w:color w:val="000000"/>
          <w:sz w:val="24"/>
          <w:szCs w:val="27"/>
          <w:lang w:eastAsia="tr-TR"/>
        </w:rPr>
        <w:t>                  </w:t>
      </w:r>
    </w:p>
    <w:p w:rsidR="00CE1FB9" w:rsidRPr="00D51063" w:rsidRDefault="00CE1FB9" w:rsidP="00D51063">
      <w:pPr>
        <w:spacing w:before="100" w:beforeAutospacing="1" w:after="100" w:afterAutospacing="1" w:line="240" w:lineRule="auto"/>
        <w:ind w:firstLine="709"/>
        <w:jc w:val="both"/>
        <w:rPr>
          <w:rFonts w:ascii="Times New Roman" w:hAnsi="Times New Roman" w:cs="Times New Roman"/>
          <w:sz w:val="24"/>
        </w:rPr>
      </w:pPr>
    </w:p>
    <w:sectPr w:rsidR="00CE1FB9" w:rsidRPr="00D51063" w:rsidSect="00D510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89" w:rsidRDefault="00443489" w:rsidP="00D51063">
      <w:pPr>
        <w:spacing w:after="0" w:line="240" w:lineRule="auto"/>
      </w:pPr>
      <w:r>
        <w:separator/>
      </w:r>
    </w:p>
  </w:endnote>
  <w:endnote w:type="continuationSeparator" w:id="0">
    <w:p w:rsidR="00443489" w:rsidRDefault="00443489" w:rsidP="00D5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63" w:rsidRDefault="00D51063" w:rsidP="004523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1063" w:rsidRDefault="00D51063" w:rsidP="00D510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63" w:rsidRDefault="00D51063" w:rsidP="0045231D">
    <w:pPr>
      <w:pStyle w:val="Altbilgi"/>
      <w:framePr w:wrap="around" w:vAnchor="text" w:hAnchor="margin" w:xAlign="right" w:y="1"/>
      <w:rPr>
        <w:rStyle w:val="SayfaNumaras"/>
        <w:rFonts w:ascii="Times New Roman" w:hAnsi="Times New Roman" w:cs="Times New Roman"/>
      </w:rPr>
    </w:pPr>
    <w:r w:rsidRPr="00D51063">
      <w:rPr>
        <w:rStyle w:val="SayfaNumaras"/>
        <w:rFonts w:ascii="Times New Roman" w:hAnsi="Times New Roman" w:cs="Times New Roman"/>
      </w:rPr>
      <w:fldChar w:fldCharType="begin"/>
    </w:r>
    <w:r w:rsidRPr="00D51063">
      <w:rPr>
        <w:rStyle w:val="SayfaNumaras"/>
        <w:rFonts w:ascii="Times New Roman" w:hAnsi="Times New Roman" w:cs="Times New Roman"/>
      </w:rPr>
      <w:instrText xml:space="preserve">PAGE  </w:instrText>
    </w:r>
    <w:r w:rsidRPr="00D5106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51063">
      <w:rPr>
        <w:rStyle w:val="SayfaNumaras"/>
        <w:rFonts w:ascii="Times New Roman" w:hAnsi="Times New Roman" w:cs="Times New Roman"/>
      </w:rPr>
      <w:fldChar w:fldCharType="end"/>
    </w:r>
  </w:p>
  <w:p w:rsidR="00D51063" w:rsidRPr="00D51063" w:rsidRDefault="00D51063" w:rsidP="00D510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63" w:rsidRDefault="00D510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89" w:rsidRDefault="00443489" w:rsidP="00D51063">
      <w:pPr>
        <w:spacing w:after="0" w:line="240" w:lineRule="auto"/>
      </w:pPr>
      <w:r>
        <w:separator/>
      </w:r>
    </w:p>
  </w:footnote>
  <w:footnote w:type="continuationSeparator" w:id="0">
    <w:p w:rsidR="00443489" w:rsidRDefault="00443489" w:rsidP="00D51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63" w:rsidRDefault="00D510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63" w:rsidRDefault="00D5106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/101</w:t>
    </w:r>
  </w:p>
  <w:p w:rsidR="00D51063" w:rsidRDefault="00D5106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/51</w:t>
    </w:r>
  </w:p>
  <w:p w:rsidR="00D51063" w:rsidRPr="00D51063" w:rsidRDefault="00D510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63" w:rsidRDefault="00D510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48"/>
    <w:rsid w:val="001B5848"/>
    <w:rsid w:val="00443489"/>
    <w:rsid w:val="00CE1FB9"/>
    <w:rsid w:val="00D51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CB391-6919-4891-82A0-222B1AA4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510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510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10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1063"/>
  </w:style>
  <w:style w:type="paragraph" w:styleId="Altbilgi">
    <w:name w:val="footer"/>
    <w:basedOn w:val="Normal"/>
    <w:link w:val="AltbilgiChar"/>
    <w:uiPriority w:val="99"/>
    <w:unhideWhenUsed/>
    <w:rsid w:val="00D510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1063"/>
  </w:style>
  <w:style w:type="character" w:styleId="SayfaNumaras">
    <w:name w:val="page number"/>
    <w:basedOn w:val="VarsaylanParagrafYazTipi"/>
    <w:uiPriority w:val="99"/>
    <w:semiHidden/>
    <w:unhideWhenUsed/>
    <w:rsid w:val="00D5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2019-01-18T07:06:00Z</dcterms:created>
  <dcterms:modified xsi:type="dcterms:W3CDTF">2019-01-18T07:07:00Z</dcterms:modified>
</cp:coreProperties>
</file>