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0A77BD" w:rsidRPr="000A77BD" w:rsidRDefault="000A77BD" w:rsidP="000A77BD">
      <w:pPr>
        <w:spacing w:before="100" w:after="100" w:line="240" w:lineRule="auto"/>
        <w:jc w:val="center"/>
        <w:rPr>
          <w:rFonts w:ascii="Times New Roman" w:eastAsia="Times New Roman" w:hAnsi="Times New Roman" w:cs="Times New Roman"/>
          <w:color w:val="000000"/>
          <w:sz w:val="24"/>
          <w:szCs w:val="20"/>
          <w:lang w:eastAsia="tr-TR"/>
        </w:rPr>
      </w:pPr>
      <w:r w:rsidRPr="000A77BD">
        <w:rPr>
          <w:rFonts w:ascii="Times New Roman" w:eastAsia="Times New Roman" w:hAnsi="Times New Roman" w:cs="Times New Roman"/>
          <w:b/>
          <w:bCs/>
          <w:color w:val="000000"/>
          <w:sz w:val="24"/>
          <w:szCs w:val="26"/>
          <w:lang w:eastAsia="tr-TR"/>
        </w:rPr>
        <w:t>ANAYASA MAHKEMESİ KARARI</w:t>
      </w:r>
    </w:p>
    <w:p w:rsidR="000A77BD" w:rsidRPr="000A77BD" w:rsidRDefault="000A77BD" w:rsidP="000A77BD">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0A77BD">
        <w:rPr>
          <w:rFonts w:ascii="Times New Roman" w:eastAsia="Times New Roman" w:hAnsi="Times New Roman" w:cs="Times New Roman"/>
          <w:color w:val="000000"/>
          <w:sz w:val="24"/>
          <w:szCs w:val="20"/>
          <w:lang w:eastAsia="tr-TR"/>
        </w:rPr>
        <w:t> </w:t>
      </w:r>
    </w:p>
    <w:p w:rsidR="000A77BD" w:rsidRPr="000A77BD" w:rsidRDefault="000A77BD" w:rsidP="000A77BD">
      <w:pPr>
        <w:spacing w:after="0" w:line="240" w:lineRule="auto"/>
        <w:jc w:val="both"/>
        <w:rPr>
          <w:rFonts w:ascii="Times New Roman" w:eastAsia="Times New Roman" w:hAnsi="Times New Roman" w:cs="Times New Roman"/>
          <w:b/>
          <w:color w:val="000000"/>
          <w:sz w:val="24"/>
          <w:szCs w:val="20"/>
          <w:lang w:eastAsia="tr-TR"/>
        </w:rPr>
      </w:pPr>
      <w:r w:rsidRPr="000A77BD">
        <w:rPr>
          <w:rFonts w:ascii="Times New Roman" w:eastAsia="Times New Roman" w:hAnsi="Times New Roman" w:cs="Times New Roman"/>
          <w:b/>
          <w:bCs/>
          <w:color w:val="000000"/>
          <w:sz w:val="24"/>
          <w:szCs w:val="26"/>
          <w:lang w:eastAsia="tr-TR"/>
        </w:rPr>
        <w:t xml:space="preserve">Esas </w:t>
      </w:r>
      <w:proofErr w:type="gramStart"/>
      <w:r w:rsidRPr="000A77BD">
        <w:rPr>
          <w:rFonts w:ascii="Times New Roman" w:eastAsia="Times New Roman" w:hAnsi="Times New Roman" w:cs="Times New Roman"/>
          <w:b/>
          <w:bCs/>
          <w:color w:val="000000"/>
          <w:sz w:val="24"/>
          <w:szCs w:val="26"/>
          <w:lang w:eastAsia="tr-TR"/>
        </w:rPr>
        <w:t>Sayısı : 2004</w:t>
      </w:r>
      <w:proofErr w:type="gramEnd"/>
      <w:r w:rsidRPr="000A77BD">
        <w:rPr>
          <w:rFonts w:ascii="Times New Roman" w:eastAsia="Times New Roman" w:hAnsi="Times New Roman" w:cs="Times New Roman"/>
          <w:b/>
          <w:bCs/>
          <w:color w:val="000000"/>
          <w:sz w:val="24"/>
          <w:szCs w:val="26"/>
          <w:lang w:eastAsia="tr-TR"/>
        </w:rPr>
        <w:t>/28</w:t>
      </w:r>
    </w:p>
    <w:p w:rsidR="000A77BD" w:rsidRPr="000A77BD" w:rsidRDefault="000A77BD" w:rsidP="000A77BD">
      <w:pPr>
        <w:spacing w:after="0" w:line="240" w:lineRule="auto"/>
        <w:jc w:val="both"/>
        <w:rPr>
          <w:rFonts w:ascii="Times New Roman" w:eastAsia="Times New Roman" w:hAnsi="Times New Roman" w:cs="Times New Roman"/>
          <w:b/>
          <w:color w:val="000000"/>
          <w:sz w:val="24"/>
          <w:szCs w:val="20"/>
          <w:lang w:eastAsia="tr-TR"/>
        </w:rPr>
      </w:pPr>
      <w:r w:rsidRPr="000A77BD">
        <w:rPr>
          <w:rFonts w:ascii="Times New Roman" w:eastAsia="Times New Roman" w:hAnsi="Times New Roman" w:cs="Times New Roman"/>
          <w:b/>
          <w:bCs/>
          <w:color w:val="000000"/>
          <w:sz w:val="24"/>
          <w:szCs w:val="26"/>
          <w:lang w:eastAsia="tr-TR"/>
        </w:rPr>
        <w:t xml:space="preserve">Karar </w:t>
      </w:r>
      <w:proofErr w:type="gramStart"/>
      <w:r w:rsidRPr="000A77BD">
        <w:rPr>
          <w:rFonts w:ascii="Times New Roman" w:eastAsia="Times New Roman" w:hAnsi="Times New Roman" w:cs="Times New Roman"/>
          <w:b/>
          <w:bCs/>
          <w:color w:val="000000"/>
          <w:sz w:val="24"/>
          <w:szCs w:val="26"/>
          <w:lang w:eastAsia="tr-TR"/>
        </w:rPr>
        <w:t>Sayısı : 2005</w:t>
      </w:r>
      <w:proofErr w:type="gramEnd"/>
      <w:r w:rsidRPr="000A77BD">
        <w:rPr>
          <w:rFonts w:ascii="Times New Roman" w:eastAsia="Times New Roman" w:hAnsi="Times New Roman" w:cs="Times New Roman"/>
          <w:b/>
          <w:bCs/>
          <w:color w:val="000000"/>
          <w:sz w:val="24"/>
          <w:szCs w:val="26"/>
          <w:lang w:eastAsia="tr-TR"/>
        </w:rPr>
        <w:t>/34</w:t>
      </w:r>
    </w:p>
    <w:p w:rsidR="000A77BD" w:rsidRPr="000A77BD" w:rsidRDefault="000A77BD" w:rsidP="000A77BD">
      <w:pPr>
        <w:spacing w:after="0" w:line="240" w:lineRule="auto"/>
        <w:jc w:val="both"/>
        <w:rPr>
          <w:rFonts w:ascii="Times New Roman" w:eastAsia="Times New Roman" w:hAnsi="Times New Roman" w:cs="Times New Roman"/>
          <w:b/>
          <w:color w:val="000000"/>
          <w:sz w:val="24"/>
          <w:szCs w:val="20"/>
          <w:lang w:eastAsia="tr-TR"/>
        </w:rPr>
      </w:pPr>
      <w:r w:rsidRPr="000A77BD">
        <w:rPr>
          <w:rFonts w:ascii="Times New Roman" w:eastAsia="Times New Roman" w:hAnsi="Times New Roman" w:cs="Times New Roman"/>
          <w:b/>
          <w:bCs/>
          <w:color w:val="000000"/>
          <w:sz w:val="24"/>
          <w:szCs w:val="26"/>
          <w:lang w:eastAsia="tr-TR"/>
        </w:rPr>
        <w:t xml:space="preserve">Karar </w:t>
      </w:r>
      <w:proofErr w:type="gramStart"/>
      <w:r w:rsidRPr="000A77BD">
        <w:rPr>
          <w:rFonts w:ascii="Times New Roman" w:eastAsia="Times New Roman" w:hAnsi="Times New Roman" w:cs="Times New Roman"/>
          <w:b/>
          <w:bCs/>
          <w:color w:val="000000"/>
          <w:sz w:val="24"/>
          <w:szCs w:val="26"/>
          <w:lang w:eastAsia="tr-TR"/>
        </w:rPr>
        <w:t>Günü : 7</w:t>
      </w:r>
      <w:proofErr w:type="gramEnd"/>
      <w:r w:rsidRPr="000A77BD">
        <w:rPr>
          <w:rFonts w:ascii="Times New Roman" w:eastAsia="Times New Roman" w:hAnsi="Times New Roman" w:cs="Times New Roman"/>
          <w:b/>
          <w:bCs/>
          <w:color w:val="000000"/>
          <w:sz w:val="24"/>
          <w:szCs w:val="26"/>
          <w:lang w:eastAsia="tr-TR"/>
        </w:rPr>
        <w:t>.6.2005</w:t>
      </w:r>
    </w:p>
    <w:p w:rsidR="000A77BD" w:rsidRPr="000A77BD" w:rsidRDefault="000A77BD" w:rsidP="000A77BD">
      <w:pPr>
        <w:spacing w:after="0" w:line="240" w:lineRule="auto"/>
        <w:jc w:val="both"/>
        <w:rPr>
          <w:rFonts w:ascii="Times New Roman" w:eastAsia="Times New Roman" w:hAnsi="Times New Roman" w:cs="Times New Roman"/>
          <w:b/>
          <w:bCs/>
          <w:color w:val="000000"/>
          <w:sz w:val="24"/>
          <w:szCs w:val="26"/>
          <w:lang w:eastAsia="tr-TR"/>
        </w:rPr>
      </w:pPr>
      <w:r w:rsidRPr="000A77BD">
        <w:rPr>
          <w:rFonts w:ascii="Times New Roman" w:eastAsia="Times New Roman" w:hAnsi="Times New Roman" w:cs="Times New Roman"/>
          <w:b/>
          <w:bCs/>
          <w:color w:val="000000"/>
          <w:sz w:val="24"/>
          <w:szCs w:val="26"/>
          <w:lang w:eastAsia="tr-TR"/>
        </w:rPr>
        <w:t>Resmi Gazete Tarih-</w:t>
      </w:r>
      <w:proofErr w:type="gramStart"/>
      <w:r w:rsidRPr="000A77BD">
        <w:rPr>
          <w:rFonts w:ascii="Times New Roman" w:eastAsia="Times New Roman" w:hAnsi="Times New Roman" w:cs="Times New Roman"/>
          <w:b/>
          <w:bCs/>
          <w:color w:val="000000"/>
          <w:sz w:val="24"/>
          <w:szCs w:val="26"/>
          <w:lang w:eastAsia="tr-TR"/>
        </w:rPr>
        <w:t>Sayısı : 17</w:t>
      </w:r>
      <w:proofErr w:type="gramEnd"/>
      <w:r w:rsidRPr="000A77BD">
        <w:rPr>
          <w:rFonts w:ascii="Times New Roman" w:eastAsia="Times New Roman" w:hAnsi="Times New Roman" w:cs="Times New Roman"/>
          <w:b/>
          <w:bCs/>
          <w:color w:val="000000"/>
          <w:sz w:val="24"/>
          <w:szCs w:val="26"/>
          <w:lang w:eastAsia="tr-TR"/>
        </w:rPr>
        <w:t>.11.2005 - 25996</w:t>
      </w:r>
    </w:p>
    <w:p w:rsidR="000A77BD" w:rsidRDefault="000A77BD" w:rsidP="000A77BD">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p>
    <w:p w:rsidR="000A77BD" w:rsidRDefault="000A77BD" w:rsidP="000A77BD">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0A77BD">
        <w:rPr>
          <w:rFonts w:ascii="Times New Roman" w:eastAsia="Times New Roman" w:hAnsi="Times New Roman" w:cs="Times New Roman"/>
          <w:b/>
          <w:bCs/>
          <w:color w:val="000000"/>
          <w:sz w:val="24"/>
          <w:szCs w:val="26"/>
          <w:lang w:eastAsia="tr-TR"/>
        </w:rPr>
        <w:t xml:space="preserve">İTİRAZ YOLUNA </w:t>
      </w:r>
      <w:proofErr w:type="gramStart"/>
      <w:r w:rsidRPr="000A77BD">
        <w:rPr>
          <w:rFonts w:ascii="Times New Roman" w:eastAsia="Times New Roman" w:hAnsi="Times New Roman" w:cs="Times New Roman"/>
          <w:b/>
          <w:bCs/>
          <w:color w:val="000000"/>
          <w:sz w:val="24"/>
          <w:szCs w:val="26"/>
          <w:lang w:eastAsia="tr-TR"/>
        </w:rPr>
        <w:t>BAŞVURAN :</w:t>
      </w:r>
      <w:r w:rsidRPr="000A77BD">
        <w:rPr>
          <w:rFonts w:ascii="Times New Roman" w:eastAsia="Times New Roman" w:hAnsi="Times New Roman" w:cs="Times New Roman"/>
          <w:color w:val="000000"/>
          <w:sz w:val="24"/>
          <w:szCs w:val="26"/>
          <w:lang w:eastAsia="tr-TR"/>
        </w:rPr>
        <w:t> Fındıklı</w:t>
      </w:r>
      <w:proofErr w:type="gramEnd"/>
      <w:r w:rsidRPr="000A77BD">
        <w:rPr>
          <w:rFonts w:ascii="Times New Roman" w:eastAsia="Times New Roman" w:hAnsi="Times New Roman" w:cs="Times New Roman"/>
          <w:color w:val="000000"/>
          <w:sz w:val="24"/>
          <w:szCs w:val="26"/>
          <w:lang w:eastAsia="tr-TR"/>
        </w:rPr>
        <w:t xml:space="preserve"> Asliye Ceza Mahkemesi</w:t>
      </w:r>
    </w:p>
    <w:p w:rsidR="000A77BD" w:rsidRDefault="000A77BD" w:rsidP="000A77BD">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0A77BD">
        <w:rPr>
          <w:rFonts w:ascii="Times New Roman" w:eastAsia="Times New Roman" w:hAnsi="Times New Roman" w:cs="Times New Roman"/>
          <w:b/>
          <w:bCs/>
          <w:color w:val="000000"/>
          <w:sz w:val="24"/>
          <w:szCs w:val="26"/>
          <w:lang w:eastAsia="tr-TR"/>
        </w:rPr>
        <w:t>İTİRAZIN KONUSU :</w:t>
      </w:r>
      <w:r w:rsidRPr="000A77BD">
        <w:rPr>
          <w:rFonts w:ascii="Times New Roman" w:eastAsia="Times New Roman" w:hAnsi="Times New Roman" w:cs="Times New Roman"/>
          <w:color w:val="000000"/>
          <w:sz w:val="24"/>
          <w:szCs w:val="26"/>
          <w:lang w:eastAsia="tr-TR"/>
        </w:rPr>
        <w:t> 10.6.1946 günlü, 4922 sayılı Denizde Can ve Mal Koruma Hakkında Kanun'un 20. maddesinin Anayasa'nın 10</w:t>
      </w:r>
      <w:proofErr w:type="gramStart"/>
      <w:r w:rsidRPr="000A77BD">
        <w:rPr>
          <w:rFonts w:ascii="Times New Roman" w:eastAsia="Times New Roman" w:hAnsi="Times New Roman" w:cs="Times New Roman"/>
          <w:color w:val="000000"/>
          <w:sz w:val="24"/>
          <w:szCs w:val="26"/>
          <w:lang w:eastAsia="tr-TR"/>
        </w:rPr>
        <w:t>.,</w:t>
      </w:r>
      <w:proofErr w:type="gramEnd"/>
      <w:r w:rsidRPr="000A77BD">
        <w:rPr>
          <w:rFonts w:ascii="Times New Roman" w:eastAsia="Times New Roman" w:hAnsi="Times New Roman" w:cs="Times New Roman"/>
          <w:color w:val="000000"/>
          <w:sz w:val="24"/>
          <w:szCs w:val="26"/>
          <w:lang w:eastAsia="tr-TR"/>
        </w:rPr>
        <w:t xml:space="preserve"> 11. ve 13. maddelerine aykırılığı savıyla iptali istemidir.</w:t>
      </w:r>
    </w:p>
    <w:p w:rsidR="000A77BD" w:rsidRDefault="000A77BD" w:rsidP="000A77BD">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0A77BD">
        <w:rPr>
          <w:rFonts w:ascii="Times New Roman" w:eastAsia="Times New Roman" w:hAnsi="Times New Roman" w:cs="Times New Roman"/>
          <w:b/>
          <w:bCs/>
          <w:color w:val="000000"/>
          <w:sz w:val="24"/>
          <w:szCs w:val="26"/>
          <w:lang w:eastAsia="tr-TR"/>
        </w:rPr>
        <w:t>I- OLAY</w:t>
      </w:r>
    </w:p>
    <w:p w:rsidR="000A77BD" w:rsidRDefault="000A77BD" w:rsidP="000A77BD">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0A77BD">
        <w:rPr>
          <w:rFonts w:ascii="Times New Roman" w:eastAsia="Times New Roman" w:hAnsi="Times New Roman" w:cs="Times New Roman"/>
          <w:color w:val="000000"/>
          <w:sz w:val="24"/>
          <w:szCs w:val="26"/>
          <w:lang w:eastAsia="tr-TR"/>
        </w:rPr>
        <w:t>Sanığın sevk ve idaresindeki balıkçı teknesinde mevzuat gereği bulundurulması gereken belge ve araçların bulundurulmadığı iddiası ile açılan kamu davasında, itiraz konusu maddeyi Anayasa'ya aykırı bulan Mahkeme iptali için başvurmuştur.</w:t>
      </w:r>
    </w:p>
    <w:p w:rsidR="000A77BD" w:rsidRDefault="000A77BD" w:rsidP="000A77BD">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0A77BD">
        <w:rPr>
          <w:rFonts w:ascii="Times New Roman" w:eastAsia="Times New Roman" w:hAnsi="Times New Roman" w:cs="Times New Roman"/>
          <w:b/>
          <w:bCs/>
          <w:color w:val="000000"/>
          <w:sz w:val="24"/>
          <w:szCs w:val="26"/>
          <w:lang w:eastAsia="tr-TR"/>
        </w:rPr>
        <w:t>III- YASA METİNLERİ</w:t>
      </w:r>
    </w:p>
    <w:p w:rsidR="000A77BD" w:rsidRDefault="000A77BD" w:rsidP="000A77BD">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0A77BD">
        <w:rPr>
          <w:rFonts w:ascii="Times New Roman" w:eastAsia="Times New Roman" w:hAnsi="Times New Roman" w:cs="Times New Roman"/>
          <w:b/>
          <w:bCs/>
          <w:color w:val="000000"/>
          <w:sz w:val="24"/>
          <w:szCs w:val="26"/>
          <w:lang w:eastAsia="tr-TR"/>
        </w:rPr>
        <w:t>A- İtiraz Konusu Yasa Kuralı</w:t>
      </w:r>
    </w:p>
    <w:p w:rsidR="000A77BD" w:rsidRDefault="000A77BD" w:rsidP="000A77BD">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0A77BD">
        <w:rPr>
          <w:rFonts w:ascii="Times New Roman" w:eastAsia="Times New Roman" w:hAnsi="Times New Roman" w:cs="Times New Roman"/>
          <w:b/>
          <w:bCs/>
          <w:color w:val="000000"/>
          <w:sz w:val="24"/>
          <w:szCs w:val="26"/>
          <w:lang w:eastAsia="tr-TR"/>
        </w:rPr>
        <w:t xml:space="preserve">“Madde 20- Bu kanunda yazılı </w:t>
      </w:r>
      <w:proofErr w:type="gramStart"/>
      <w:r w:rsidRPr="000A77BD">
        <w:rPr>
          <w:rFonts w:ascii="Times New Roman" w:eastAsia="Times New Roman" w:hAnsi="Times New Roman" w:cs="Times New Roman"/>
          <w:b/>
          <w:bCs/>
          <w:color w:val="000000"/>
          <w:sz w:val="24"/>
          <w:szCs w:val="26"/>
          <w:lang w:eastAsia="tr-TR"/>
        </w:rPr>
        <w:t>sebeplerle :</w:t>
      </w:r>
      <w:proofErr w:type="gramEnd"/>
    </w:p>
    <w:p w:rsidR="000A77BD" w:rsidRPr="000A77BD" w:rsidRDefault="000A77BD" w:rsidP="000A77BD">
      <w:pPr>
        <w:numPr>
          <w:ilvl w:val="0"/>
          <w:numId w:val="1"/>
        </w:numPr>
        <w:spacing w:before="100" w:beforeAutospacing="1" w:after="100" w:afterAutospacing="1" w:line="240" w:lineRule="auto"/>
        <w:ind w:left="0" w:firstLine="709"/>
        <w:jc w:val="both"/>
        <w:rPr>
          <w:rFonts w:ascii="Times New Roman" w:eastAsia="Times New Roman" w:hAnsi="Times New Roman" w:cs="Times New Roman"/>
          <w:color w:val="000000"/>
          <w:sz w:val="24"/>
          <w:szCs w:val="20"/>
          <w:lang w:eastAsia="tr-TR"/>
        </w:rPr>
      </w:pPr>
      <w:r w:rsidRPr="000A77BD">
        <w:rPr>
          <w:rFonts w:ascii="Times New Roman" w:eastAsia="Times New Roman" w:hAnsi="Times New Roman" w:cs="Times New Roman"/>
          <w:b/>
          <w:bCs/>
          <w:color w:val="000000"/>
          <w:sz w:val="24"/>
          <w:szCs w:val="26"/>
          <w:lang w:eastAsia="tr-TR"/>
        </w:rPr>
        <w:t>Yolculuğuna izin verilmemiş,</w:t>
      </w:r>
    </w:p>
    <w:p w:rsidR="000A77BD" w:rsidRPr="000A77BD" w:rsidRDefault="000A77BD" w:rsidP="000A77BD">
      <w:pPr>
        <w:numPr>
          <w:ilvl w:val="0"/>
          <w:numId w:val="1"/>
        </w:numPr>
        <w:spacing w:before="100" w:beforeAutospacing="1" w:after="100" w:afterAutospacing="1" w:line="240" w:lineRule="auto"/>
        <w:ind w:left="0" w:firstLine="709"/>
        <w:jc w:val="both"/>
        <w:rPr>
          <w:rFonts w:ascii="Times New Roman" w:eastAsia="Times New Roman" w:hAnsi="Times New Roman" w:cs="Times New Roman"/>
          <w:color w:val="000000"/>
          <w:sz w:val="24"/>
          <w:szCs w:val="20"/>
          <w:lang w:eastAsia="tr-TR"/>
        </w:rPr>
      </w:pPr>
      <w:r w:rsidRPr="000A77BD">
        <w:rPr>
          <w:rFonts w:ascii="Times New Roman" w:eastAsia="Times New Roman" w:hAnsi="Times New Roman" w:cs="Times New Roman"/>
          <w:b/>
          <w:bCs/>
          <w:color w:val="000000"/>
          <w:sz w:val="24"/>
          <w:szCs w:val="26"/>
          <w:lang w:eastAsia="tr-TR"/>
        </w:rPr>
        <w:t>B) Denize elverişlilik belgesi almamış,</w:t>
      </w:r>
    </w:p>
    <w:p w:rsidR="000A77BD" w:rsidRPr="000A77BD" w:rsidRDefault="000A77BD" w:rsidP="000A77BD">
      <w:pPr>
        <w:numPr>
          <w:ilvl w:val="0"/>
          <w:numId w:val="1"/>
        </w:numPr>
        <w:spacing w:before="100" w:beforeAutospacing="1" w:after="100" w:afterAutospacing="1" w:line="240" w:lineRule="auto"/>
        <w:ind w:left="0" w:firstLine="709"/>
        <w:jc w:val="both"/>
        <w:rPr>
          <w:rFonts w:ascii="Times New Roman" w:eastAsia="Times New Roman" w:hAnsi="Times New Roman" w:cs="Times New Roman"/>
          <w:color w:val="000000"/>
          <w:sz w:val="24"/>
          <w:szCs w:val="20"/>
          <w:lang w:eastAsia="tr-TR"/>
        </w:rPr>
      </w:pPr>
      <w:r w:rsidRPr="000A77BD">
        <w:rPr>
          <w:rFonts w:ascii="Times New Roman" w:eastAsia="Times New Roman" w:hAnsi="Times New Roman" w:cs="Times New Roman"/>
          <w:b/>
          <w:bCs/>
          <w:color w:val="000000"/>
          <w:sz w:val="24"/>
          <w:szCs w:val="26"/>
          <w:lang w:eastAsia="tr-TR"/>
        </w:rPr>
        <w:t>Belgesi battal edilmiş,</w:t>
      </w:r>
    </w:p>
    <w:p w:rsidR="000A77BD" w:rsidRDefault="000A77BD" w:rsidP="000A77BD">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0A77BD">
        <w:rPr>
          <w:rFonts w:ascii="Times New Roman" w:eastAsia="Times New Roman" w:hAnsi="Times New Roman" w:cs="Times New Roman"/>
          <w:b/>
          <w:bCs/>
          <w:color w:val="000000"/>
          <w:sz w:val="24"/>
          <w:szCs w:val="26"/>
          <w:lang w:eastAsia="tr-TR"/>
        </w:rPr>
        <w:t>D) Belgesinin süresi geçmiş,</w:t>
      </w:r>
    </w:p>
    <w:p w:rsidR="000A77BD" w:rsidRDefault="000A77BD" w:rsidP="000A77BD">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0A77BD">
        <w:rPr>
          <w:rFonts w:ascii="Times New Roman" w:eastAsia="Times New Roman" w:hAnsi="Times New Roman" w:cs="Times New Roman"/>
          <w:b/>
          <w:bCs/>
          <w:color w:val="000000"/>
          <w:sz w:val="24"/>
          <w:szCs w:val="26"/>
          <w:lang w:eastAsia="tr-TR"/>
        </w:rPr>
        <w:t xml:space="preserve">Bir ticaret gemisini işleten özel donatan ve böyle bir gemiyi sevk ve idare eden kaptan üç aydan bir yıla kadar hapis cezasıyla cezalandırılır. Bundan başka özel donatandan ayrıca 100 liradan 1000 liraya kadar ağır para cezası alınır. Tekerrür halinde </w:t>
      </w:r>
      <w:proofErr w:type="gramStart"/>
      <w:r w:rsidRPr="000A77BD">
        <w:rPr>
          <w:rFonts w:ascii="Times New Roman" w:eastAsia="Times New Roman" w:hAnsi="Times New Roman" w:cs="Times New Roman"/>
          <w:b/>
          <w:bCs/>
          <w:color w:val="000000"/>
          <w:sz w:val="24"/>
          <w:szCs w:val="26"/>
          <w:lang w:eastAsia="tr-TR"/>
        </w:rPr>
        <w:t>bu</w:t>
      </w:r>
      <w:proofErr w:type="gramEnd"/>
      <w:r w:rsidRPr="000A77BD">
        <w:rPr>
          <w:rFonts w:ascii="Times New Roman" w:eastAsia="Times New Roman" w:hAnsi="Times New Roman" w:cs="Times New Roman"/>
          <w:b/>
          <w:bCs/>
          <w:color w:val="000000"/>
          <w:sz w:val="24"/>
          <w:szCs w:val="26"/>
          <w:lang w:eastAsia="tr-TR"/>
        </w:rPr>
        <w:t xml:space="preserve"> cezalar bir kat artırılır.”</w:t>
      </w:r>
    </w:p>
    <w:p w:rsidR="000A77BD" w:rsidRDefault="000A77BD" w:rsidP="000A77BD">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0A77BD">
        <w:rPr>
          <w:rFonts w:ascii="Times New Roman" w:eastAsia="Times New Roman" w:hAnsi="Times New Roman" w:cs="Times New Roman"/>
          <w:b/>
          <w:bCs/>
          <w:color w:val="000000"/>
          <w:sz w:val="24"/>
          <w:szCs w:val="26"/>
          <w:lang w:eastAsia="tr-TR"/>
        </w:rPr>
        <w:t>B- Dayanılan Anayasa Kuralları</w:t>
      </w:r>
    </w:p>
    <w:p w:rsidR="000A77BD" w:rsidRDefault="000A77BD" w:rsidP="000A77BD">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0A77BD">
        <w:rPr>
          <w:rFonts w:ascii="Times New Roman" w:eastAsia="Times New Roman" w:hAnsi="Times New Roman" w:cs="Times New Roman"/>
          <w:color w:val="000000"/>
          <w:sz w:val="24"/>
          <w:szCs w:val="26"/>
          <w:lang w:eastAsia="tr-TR"/>
        </w:rPr>
        <w:t>Başvuru kararında Anayasa'nın 10</w:t>
      </w:r>
      <w:proofErr w:type="gramStart"/>
      <w:r w:rsidRPr="000A77BD">
        <w:rPr>
          <w:rFonts w:ascii="Times New Roman" w:eastAsia="Times New Roman" w:hAnsi="Times New Roman" w:cs="Times New Roman"/>
          <w:color w:val="000000"/>
          <w:sz w:val="24"/>
          <w:szCs w:val="26"/>
          <w:lang w:eastAsia="tr-TR"/>
        </w:rPr>
        <w:t>.,</w:t>
      </w:r>
      <w:proofErr w:type="gramEnd"/>
      <w:r w:rsidRPr="000A77BD">
        <w:rPr>
          <w:rFonts w:ascii="Times New Roman" w:eastAsia="Times New Roman" w:hAnsi="Times New Roman" w:cs="Times New Roman"/>
          <w:color w:val="000000"/>
          <w:sz w:val="24"/>
          <w:szCs w:val="26"/>
          <w:lang w:eastAsia="tr-TR"/>
        </w:rPr>
        <w:t xml:space="preserve"> 11. ve 13. maddelerine dayanılmıştır.</w:t>
      </w:r>
    </w:p>
    <w:p w:rsidR="000A77BD" w:rsidRDefault="000A77BD" w:rsidP="000A77BD">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0A77BD">
        <w:rPr>
          <w:rFonts w:ascii="Times New Roman" w:eastAsia="Times New Roman" w:hAnsi="Times New Roman" w:cs="Times New Roman"/>
          <w:b/>
          <w:bCs/>
          <w:color w:val="000000"/>
          <w:sz w:val="24"/>
          <w:szCs w:val="26"/>
          <w:lang w:eastAsia="tr-TR"/>
        </w:rPr>
        <w:t>IV- İLK İNCELEME</w:t>
      </w:r>
    </w:p>
    <w:p w:rsidR="000A77BD" w:rsidRDefault="000A77BD" w:rsidP="000A77BD">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0A77BD">
        <w:rPr>
          <w:rFonts w:ascii="Times New Roman" w:eastAsia="Times New Roman" w:hAnsi="Times New Roman" w:cs="Times New Roman"/>
          <w:color w:val="000000"/>
          <w:sz w:val="24"/>
          <w:szCs w:val="26"/>
          <w:lang w:eastAsia="tr-TR"/>
        </w:rPr>
        <w:t xml:space="preserve">Anayasa Mahkemesi </w:t>
      </w:r>
      <w:proofErr w:type="spellStart"/>
      <w:r w:rsidRPr="000A77BD">
        <w:rPr>
          <w:rFonts w:ascii="Times New Roman" w:eastAsia="Times New Roman" w:hAnsi="Times New Roman" w:cs="Times New Roman"/>
          <w:color w:val="000000"/>
          <w:sz w:val="24"/>
          <w:szCs w:val="26"/>
          <w:lang w:eastAsia="tr-TR"/>
        </w:rPr>
        <w:t>İçtüzüğü'nün</w:t>
      </w:r>
      <w:proofErr w:type="spellEnd"/>
      <w:r w:rsidRPr="000A77BD">
        <w:rPr>
          <w:rFonts w:ascii="Times New Roman" w:eastAsia="Times New Roman" w:hAnsi="Times New Roman" w:cs="Times New Roman"/>
          <w:color w:val="000000"/>
          <w:sz w:val="24"/>
          <w:szCs w:val="26"/>
          <w:lang w:eastAsia="tr-TR"/>
        </w:rPr>
        <w:t xml:space="preserve"> 8. maddesi gereğince, Mustafa BUMİN, Haşim KILIÇ, </w:t>
      </w:r>
      <w:proofErr w:type="spellStart"/>
      <w:r w:rsidRPr="000A77BD">
        <w:rPr>
          <w:rFonts w:ascii="Times New Roman" w:eastAsia="Times New Roman" w:hAnsi="Times New Roman" w:cs="Times New Roman"/>
          <w:color w:val="000000"/>
          <w:sz w:val="24"/>
          <w:szCs w:val="26"/>
          <w:lang w:eastAsia="tr-TR"/>
        </w:rPr>
        <w:t>Sacit</w:t>
      </w:r>
      <w:proofErr w:type="spellEnd"/>
      <w:r w:rsidRPr="000A77BD">
        <w:rPr>
          <w:rFonts w:ascii="Times New Roman" w:eastAsia="Times New Roman" w:hAnsi="Times New Roman" w:cs="Times New Roman"/>
          <w:color w:val="000000"/>
          <w:sz w:val="24"/>
          <w:szCs w:val="26"/>
          <w:lang w:eastAsia="tr-TR"/>
        </w:rPr>
        <w:t xml:space="preserve"> ADALI, Fulya KANTARCIOĞLU, Ertuğrul ERSOY, Tülay TUĞCU, Ahmet AKYALÇIN, Mehmet ERTEN, Cafer ŞAT, Fazıl SAĞLAM ve A. Necmi </w:t>
      </w:r>
      <w:proofErr w:type="spellStart"/>
      <w:r w:rsidRPr="000A77BD">
        <w:rPr>
          <w:rFonts w:ascii="Times New Roman" w:eastAsia="Times New Roman" w:hAnsi="Times New Roman" w:cs="Times New Roman"/>
          <w:color w:val="000000"/>
          <w:sz w:val="24"/>
          <w:szCs w:val="26"/>
          <w:lang w:eastAsia="tr-TR"/>
        </w:rPr>
        <w:t>ÖZLER'in</w:t>
      </w:r>
      <w:proofErr w:type="spellEnd"/>
      <w:r w:rsidRPr="000A77BD">
        <w:rPr>
          <w:rFonts w:ascii="Times New Roman" w:eastAsia="Times New Roman" w:hAnsi="Times New Roman" w:cs="Times New Roman"/>
          <w:color w:val="000000"/>
          <w:sz w:val="24"/>
          <w:szCs w:val="26"/>
          <w:lang w:eastAsia="tr-TR"/>
        </w:rPr>
        <w:t xml:space="preserve"> </w:t>
      </w:r>
      <w:r w:rsidRPr="000A77BD">
        <w:rPr>
          <w:rFonts w:ascii="Times New Roman" w:eastAsia="Times New Roman" w:hAnsi="Times New Roman" w:cs="Times New Roman"/>
          <w:color w:val="000000"/>
          <w:sz w:val="24"/>
          <w:szCs w:val="26"/>
          <w:lang w:eastAsia="tr-TR"/>
        </w:rPr>
        <w:lastRenderedPageBreak/>
        <w:t>katılmalarıyla 15.4.2004 günü yapılan ilk inceleme toplantısında dosyada eksiklik bulunmadığından işin esasının incelenmesine oybirliğiyle karar verilmiştir.</w:t>
      </w:r>
    </w:p>
    <w:p w:rsidR="000A77BD" w:rsidRDefault="000A77BD" w:rsidP="000A77BD">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0A77BD">
        <w:rPr>
          <w:rFonts w:ascii="Times New Roman" w:eastAsia="Times New Roman" w:hAnsi="Times New Roman" w:cs="Times New Roman"/>
          <w:b/>
          <w:bCs/>
          <w:color w:val="000000"/>
          <w:sz w:val="24"/>
          <w:szCs w:val="26"/>
          <w:lang w:eastAsia="tr-TR"/>
        </w:rPr>
        <w:t>V- ESASIN İNCELENMESİ</w:t>
      </w:r>
    </w:p>
    <w:p w:rsidR="000A77BD" w:rsidRDefault="000A77BD" w:rsidP="000A77BD">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0A77BD">
        <w:rPr>
          <w:rFonts w:ascii="Times New Roman" w:eastAsia="Times New Roman" w:hAnsi="Times New Roman" w:cs="Times New Roman"/>
          <w:color w:val="000000"/>
          <w:sz w:val="24"/>
          <w:szCs w:val="26"/>
          <w:lang w:eastAsia="tr-TR"/>
        </w:rPr>
        <w:t>Başvuru kararı ve ekleri, işin esasına ilişkin rapor, itiraz konusu Yasa kuralı, dayanılan Anayasa kuralları ve bunların gerekçeleri ile diğer yasama belgeleri okunup incelendikten sonra gereği görüşülüp düşünüldü:</w:t>
      </w:r>
    </w:p>
    <w:p w:rsidR="000A77BD" w:rsidRDefault="000A77BD" w:rsidP="000A77BD">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0A77BD">
        <w:rPr>
          <w:rFonts w:ascii="Times New Roman" w:eastAsia="Times New Roman" w:hAnsi="Times New Roman" w:cs="Times New Roman"/>
          <w:color w:val="000000"/>
          <w:sz w:val="24"/>
          <w:szCs w:val="26"/>
          <w:lang w:eastAsia="tr-TR"/>
        </w:rPr>
        <w:t>Başvuru kararında, 4922 sayılı Denizde Can ve Mal Koruma Hakkında Kanun'un 20. maddesinde belirtilen ve yaptırıma bağlanan eksikliklerin 2918 sayılı Karayolları Trafik Kanunu'nda yer alan eksikliklerle benzer nitelikte olduğu, özellikle son zamanlarda çıkartılan yasal düzenlemelerde benzer mahiyette suçları işleyen kişiler için idari para cezaları öngörüldüğü, suç işlenmesini önlemeye yönelik düzenlemelere ve tedbirlere aykırı davrananların idari para cezası ile cezalandırılmalarının hukuk sistematiğinin de gereği olduğu, bunun tipik örneğini 2918 sayılı Yasada yer alan yaptırımların teşkil ettiği, ancak, 4922 sayılı Yasa'nın 20. maddesindeki benzer eksikliklere farklı cezaların öngörülmesinin Anayasa'nın 10</w:t>
      </w:r>
      <w:proofErr w:type="gramStart"/>
      <w:r w:rsidRPr="000A77BD">
        <w:rPr>
          <w:rFonts w:ascii="Times New Roman" w:eastAsia="Times New Roman" w:hAnsi="Times New Roman" w:cs="Times New Roman"/>
          <w:color w:val="000000"/>
          <w:sz w:val="24"/>
          <w:szCs w:val="26"/>
          <w:lang w:eastAsia="tr-TR"/>
        </w:rPr>
        <w:t>.,</w:t>
      </w:r>
      <w:proofErr w:type="gramEnd"/>
      <w:r w:rsidRPr="000A77BD">
        <w:rPr>
          <w:rFonts w:ascii="Times New Roman" w:eastAsia="Times New Roman" w:hAnsi="Times New Roman" w:cs="Times New Roman"/>
          <w:color w:val="000000"/>
          <w:sz w:val="24"/>
          <w:szCs w:val="26"/>
          <w:lang w:eastAsia="tr-TR"/>
        </w:rPr>
        <w:t xml:space="preserve"> 11. ve 13. maddelerine aykırı olduğu ileri sürülmüştür.</w:t>
      </w:r>
    </w:p>
    <w:p w:rsidR="000A77BD" w:rsidRDefault="000A77BD" w:rsidP="000A77BD">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0A77BD">
        <w:rPr>
          <w:rFonts w:ascii="Times New Roman" w:eastAsia="Times New Roman" w:hAnsi="Times New Roman" w:cs="Times New Roman"/>
          <w:color w:val="000000"/>
          <w:sz w:val="24"/>
          <w:szCs w:val="26"/>
          <w:lang w:eastAsia="tr-TR"/>
        </w:rPr>
        <w:t>4922 Sayılı Yasa'nın 20. maddesinde, bu maddede belirtilen kurallara aykırı davranan ticaret gemisini işleten özel donatan veya böyle bir gemiyi sevk ve idare eden kaptanın üç aydan bir yıla kadar hapis cezasıyla cezalandırılacağı, bundan başka özel donatandan ayrıca 100 liradan 1000 liraya kadar ağır para cezası alınacağı öngörülmüştür.</w:t>
      </w:r>
    </w:p>
    <w:p w:rsidR="000A77BD" w:rsidRDefault="000A77BD" w:rsidP="000A77BD">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0A77BD">
        <w:rPr>
          <w:rFonts w:ascii="Times New Roman" w:eastAsia="Times New Roman" w:hAnsi="Times New Roman" w:cs="Times New Roman"/>
          <w:color w:val="000000"/>
          <w:sz w:val="24"/>
          <w:szCs w:val="26"/>
          <w:lang w:eastAsia="tr-TR"/>
        </w:rPr>
        <w:t>Anayasa'nın 10. maddesinde “</w:t>
      </w:r>
      <w:r w:rsidRPr="000A77BD">
        <w:rPr>
          <w:rFonts w:ascii="Times New Roman" w:eastAsia="Times New Roman" w:hAnsi="Times New Roman" w:cs="Times New Roman"/>
          <w:i/>
          <w:iCs/>
          <w:color w:val="000000"/>
          <w:sz w:val="24"/>
          <w:szCs w:val="26"/>
          <w:lang w:eastAsia="tr-TR"/>
        </w:rPr>
        <w:t>Herkes, dil, ırk, renk, cinsiyet, siyasi düşünce, felsefi inanç, din, mezhep ve benzeri sebeplerle ayırım gözetilmeksizin kanun önünde eşittir. Hiçbir kişiye, aileye, zümreye veya sınıfa imtiyaz tanınamaz. Devlet organları ve idare makamları bütün işlemlerinde kanun önünde eşitlik ilkesine uygun hareket etmek zorundadır</w:t>
      </w:r>
      <w:r w:rsidRPr="000A77BD">
        <w:rPr>
          <w:rFonts w:ascii="Times New Roman" w:eastAsia="Times New Roman" w:hAnsi="Times New Roman" w:cs="Times New Roman"/>
          <w:color w:val="000000"/>
          <w:sz w:val="24"/>
          <w:szCs w:val="26"/>
          <w:lang w:eastAsia="tr-TR"/>
        </w:rPr>
        <w:t>.” denilmektedir. Bu yasak, birbirinin aynı durumda olanlara ayrı kuralların uygulanmasını, ayrıcalıklı kişi ve toplulukların yaratılmasını engellemektedir. Aynı durumda olanlar için farklı düzenleme eşitliğe aykırılık oluşturur. Anayasa'nın amaçladığı eşitlik, mutlak ve eylemli eşitlik değil hukuksal eşitliktir. Durumlarındaki özellikler, kimi kişiler ve topluluklar için değişik kuralları ve uygulamaları gerektirebilir. Aynı hukuksal durumlar aynı, ayrı hukuksal durumlar ayrı kurallara bağlı tutulursa Anayasa'da öngörülen eşitlik ilkesi zedelenmez.</w:t>
      </w:r>
    </w:p>
    <w:p w:rsidR="000A77BD" w:rsidRDefault="000A77BD" w:rsidP="000A77BD">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0A77BD">
        <w:rPr>
          <w:rFonts w:ascii="Times New Roman" w:eastAsia="Times New Roman" w:hAnsi="Times New Roman" w:cs="Times New Roman"/>
          <w:color w:val="000000"/>
          <w:sz w:val="24"/>
          <w:szCs w:val="26"/>
          <w:lang w:eastAsia="tr-TR"/>
        </w:rPr>
        <w:t xml:space="preserve">Ceza siyasetinin gereği olarak </w:t>
      </w:r>
      <w:proofErr w:type="spellStart"/>
      <w:r w:rsidRPr="000A77BD">
        <w:rPr>
          <w:rFonts w:ascii="Times New Roman" w:eastAsia="Times New Roman" w:hAnsi="Times New Roman" w:cs="Times New Roman"/>
          <w:color w:val="000000"/>
          <w:sz w:val="24"/>
          <w:szCs w:val="26"/>
          <w:lang w:eastAsia="tr-TR"/>
        </w:rPr>
        <w:t>yasakoyucu</w:t>
      </w:r>
      <w:proofErr w:type="spellEnd"/>
      <w:r w:rsidRPr="000A77BD">
        <w:rPr>
          <w:rFonts w:ascii="Times New Roman" w:eastAsia="Times New Roman" w:hAnsi="Times New Roman" w:cs="Times New Roman"/>
          <w:color w:val="000000"/>
          <w:sz w:val="24"/>
          <w:szCs w:val="26"/>
          <w:lang w:eastAsia="tr-TR"/>
        </w:rPr>
        <w:t>, Anayasa'nın ve ceza hukukunun temel ilkelerine bağlı kalmak koşuluyla cezalandırmada güdülen amacı da gözeterek hangi eylemlerin suç sayılacağı ve bunlara verilecek cezanın türü ile bunun süresi ve miktarını belirleme hususlarında takdir yetkisini haiz olduğundan farklı konum ve durumda bulunan kişilere farklı hükümlerin uygulanması öngörülebilir.</w:t>
      </w:r>
    </w:p>
    <w:p w:rsidR="000A77BD" w:rsidRDefault="000A77BD" w:rsidP="000A77BD">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0A77BD">
        <w:rPr>
          <w:rFonts w:ascii="Times New Roman" w:eastAsia="Times New Roman" w:hAnsi="Times New Roman" w:cs="Times New Roman"/>
          <w:color w:val="000000"/>
          <w:sz w:val="24"/>
          <w:szCs w:val="26"/>
          <w:lang w:eastAsia="tr-TR"/>
        </w:rPr>
        <w:t>4922 sayılı Yasa denizde can ve mal güvenliğinin 2918 sayılı Yasa ise karayollarında can ve mal güvenliği ile trafik düzeninin sağlanmasını amaçlamaktadır. Her iki yasa ile düzenlenen bu çok farklı alanlarda bir ticaret gemisini işleten özel donatan ve böyle bir gemiyi sevk ve idare eden kaptan ile karayollarındaki bir aracın sahibinin ve sürücüsünün durumları arasında benzerlik olmadığı ve bunların farklı konumda oldukları açıktır.</w:t>
      </w:r>
    </w:p>
    <w:p w:rsidR="000A77BD" w:rsidRPr="000A77BD" w:rsidRDefault="000A77BD" w:rsidP="000A77BD">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0A77BD">
        <w:rPr>
          <w:rFonts w:ascii="Times New Roman" w:eastAsia="Times New Roman" w:hAnsi="Times New Roman" w:cs="Times New Roman"/>
          <w:color w:val="000000"/>
          <w:sz w:val="24"/>
          <w:szCs w:val="26"/>
          <w:lang w:eastAsia="tr-TR"/>
        </w:rPr>
        <w:t>Açıklanan nedenlerle itiraz konusu kural, Anayasa'nın 10. maddesine aykırı değildir. İtirazın reddi gerekir.</w:t>
      </w:r>
    </w:p>
    <w:p w:rsidR="000A77BD" w:rsidRDefault="000A77BD" w:rsidP="000A77BD">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0A77BD">
        <w:rPr>
          <w:rFonts w:ascii="Times New Roman" w:eastAsia="Times New Roman" w:hAnsi="Times New Roman" w:cs="Times New Roman"/>
          <w:color w:val="000000"/>
          <w:sz w:val="24"/>
          <w:szCs w:val="26"/>
          <w:lang w:eastAsia="tr-TR"/>
        </w:rPr>
        <w:lastRenderedPageBreak/>
        <w:t>Konunun Anayasa'nın 13. ve 11. maddeleriyle ilgisi görülmemiştir.</w:t>
      </w:r>
    </w:p>
    <w:p w:rsidR="000A77BD" w:rsidRDefault="000A77BD" w:rsidP="000A77BD">
      <w:pPr>
        <w:numPr>
          <w:ilvl w:val="0"/>
          <w:numId w:val="2"/>
        </w:numPr>
        <w:spacing w:before="100" w:beforeAutospacing="1" w:after="100" w:afterAutospacing="1" w:line="240" w:lineRule="auto"/>
        <w:ind w:left="0" w:firstLine="709"/>
        <w:jc w:val="both"/>
        <w:rPr>
          <w:rFonts w:ascii="Times New Roman" w:eastAsia="Times New Roman" w:hAnsi="Times New Roman" w:cs="Times New Roman"/>
          <w:color w:val="000000"/>
          <w:sz w:val="24"/>
          <w:szCs w:val="20"/>
          <w:lang w:eastAsia="tr-TR"/>
        </w:rPr>
      </w:pPr>
      <w:r w:rsidRPr="000A77BD">
        <w:rPr>
          <w:rFonts w:ascii="Times New Roman" w:eastAsia="Times New Roman" w:hAnsi="Times New Roman" w:cs="Times New Roman"/>
          <w:b/>
          <w:bCs/>
          <w:color w:val="000000"/>
          <w:sz w:val="24"/>
          <w:szCs w:val="26"/>
          <w:lang w:eastAsia="tr-TR"/>
        </w:rPr>
        <w:t>SONUÇ</w:t>
      </w:r>
    </w:p>
    <w:p w:rsidR="000A77BD" w:rsidRPr="000A77BD" w:rsidRDefault="000A77BD" w:rsidP="000A77BD">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0A77BD">
        <w:rPr>
          <w:rFonts w:ascii="Times New Roman" w:eastAsia="Times New Roman" w:hAnsi="Times New Roman" w:cs="Times New Roman"/>
          <w:color w:val="000000"/>
          <w:sz w:val="24"/>
          <w:szCs w:val="26"/>
          <w:lang w:eastAsia="tr-TR"/>
        </w:rPr>
        <w:t xml:space="preserve">10.6.1946 günlü, 4922 sayılı “Denizde Can ve Mal Koruma Hakkında </w:t>
      </w:r>
      <w:proofErr w:type="spellStart"/>
      <w:r w:rsidRPr="000A77BD">
        <w:rPr>
          <w:rFonts w:ascii="Times New Roman" w:eastAsia="Times New Roman" w:hAnsi="Times New Roman" w:cs="Times New Roman"/>
          <w:color w:val="000000"/>
          <w:sz w:val="24"/>
          <w:szCs w:val="26"/>
          <w:lang w:eastAsia="tr-TR"/>
        </w:rPr>
        <w:t>Kanun”un</w:t>
      </w:r>
      <w:proofErr w:type="spellEnd"/>
      <w:r w:rsidRPr="000A77BD">
        <w:rPr>
          <w:rFonts w:ascii="Times New Roman" w:eastAsia="Times New Roman" w:hAnsi="Times New Roman" w:cs="Times New Roman"/>
          <w:color w:val="000000"/>
          <w:sz w:val="24"/>
          <w:szCs w:val="26"/>
          <w:lang w:eastAsia="tr-TR"/>
        </w:rPr>
        <w:t xml:space="preserve"> 20. maddesinin Anayasa'ya aykırı olmadığına ve itirazın REDDİNE, 7.6.2005 gününde OYBİRLİĞİYLE karar verildi.</w:t>
      </w:r>
    </w:p>
    <w:p w:rsidR="000A77BD" w:rsidRPr="000A77BD" w:rsidRDefault="000A77BD" w:rsidP="000A77BD">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0A77BD">
        <w:rPr>
          <w:rFonts w:ascii="Times New Roman" w:eastAsia="Times New Roman" w:hAnsi="Times New Roman" w:cs="Times New Roman"/>
          <w:color w:val="000000"/>
          <w:sz w:val="24"/>
          <w:szCs w:val="20"/>
          <w:lang w:eastAsia="tr-TR"/>
        </w:rPr>
        <w:t> </w:t>
      </w:r>
    </w:p>
    <w:tbl>
      <w:tblPr>
        <w:tblW w:w="5000" w:type="pct"/>
        <w:jc w:val="center"/>
        <w:tblCellSpacing w:w="0" w:type="dxa"/>
        <w:tblCellMar>
          <w:top w:w="75" w:type="dxa"/>
          <w:left w:w="75" w:type="dxa"/>
          <w:bottom w:w="75" w:type="dxa"/>
          <w:right w:w="75" w:type="dxa"/>
        </w:tblCellMar>
        <w:tblLook w:val="04A0" w:firstRow="1" w:lastRow="0" w:firstColumn="1" w:lastColumn="0" w:noHBand="0" w:noVBand="1"/>
      </w:tblPr>
      <w:tblGrid>
        <w:gridCol w:w="3024"/>
        <w:gridCol w:w="3025"/>
        <w:gridCol w:w="3023"/>
      </w:tblGrid>
      <w:tr w:rsidR="000A77BD" w:rsidRPr="000A77BD" w:rsidTr="000A77BD">
        <w:trPr>
          <w:tblCellSpacing w:w="0" w:type="dxa"/>
          <w:jc w:val="center"/>
        </w:trPr>
        <w:tc>
          <w:tcPr>
            <w:tcW w:w="1667" w:type="pct"/>
            <w:hideMark/>
          </w:tcPr>
          <w:p w:rsidR="000A77BD" w:rsidRPr="000A77BD" w:rsidRDefault="000A77BD" w:rsidP="000A77BD">
            <w:pPr>
              <w:spacing w:before="100" w:beforeAutospacing="1" w:after="100" w:afterAutospacing="1" w:line="240" w:lineRule="auto"/>
              <w:jc w:val="center"/>
              <w:rPr>
                <w:rFonts w:ascii="Times New Roman" w:eastAsia="Times New Roman" w:hAnsi="Times New Roman" w:cs="Times New Roman"/>
                <w:color w:val="000000"/>
                <w:sz w:val="24"/>
                <w:szCs w:val="20"/>
                <w:lang w:eastAsia="tr-TR"/>
              </w:rPr>
            </w:pPr>
            <w:r w:rsidRPr="000A77BD">
              <w:rPr>
                <w:rFonts w:ascii="Times New Roman" w:eastAsia="Times New Roman" w:hAnsi="Times New Roman" w:cs="Times New Roman"/>
                <w:color w:val="000000"/>
                <w:sz w:val="24"/>
                <w:szCs w:val="26"/>
                <w:lang w:eastAsia="tr-TR"/>
              </w:rPr>
              <w:t>Başkanvekili</w:t>
            </w:r>
          </w:p>
          <w:p w:rsidR="000A77BD" w:rsidRPr="000A77BD" w:rsidRDefault="000A77BD" w:rsidP="000A77BD">
            <w:pPr>
              <w:spacing w:before="100" w:beforeAutospacing="1" w:after="100" w:afterAutospacing="1" w:line="240" w:lineRule="auto"/>
              <w:jc w:val="center"/>
              <w:rPr>
                <w:rFonts w:ascii="Times New Roman" w:eastAsia="Times New Roman" w:hAnsi="Times New Roman" w:cs="Times New Roman"/>
                <w:color w:val="000000"/>
                <w:sz w:val="24"/>
                <w:szCs w:val="20"/>
                <w:lang w:eastAsia="tr-TR"/>
              </w:rPr>
            </w:pPr>
            <w:r w:rsidRPr="000A77BD">
              <w:rPr>
                <w:rFonts w:ascii="Times New Roman" w:eastAsia="Times New Roman" w:hAnsi="Times New Roman" w:cs="Times New Roman"/>
                <w:color w:val="000000"/>
                <w:sz w:val="24"/>
                <w:szCs w:val="26"/>
                <w:lang w:eastAsia="tr-TR"/>
              </w:rPr>
              <w:t>Haşim KILIÇ</w:t>
            </w:r>
          </w:p>
        </w:tc>
        <w:tc>
          <w:tcPr>
            <w:tcW w:w="1667" w:type="pct"/>
            <w:hideMark/>
          </w:tcPr>
          <w:p w:rsidR="000A77BD" w:rsidRPr="000A77BD" w:rsidRDefault="000A77BD" w:rsidP="000A77BD">
            <w:pPr>
              <w:spacing w:before="100" w:beforeAutospacing="1" w:after="100" w:afterAutospacing="1" w:line="240" w:lineRule="auto"/>
              <w:jc w:val="center"/>
              <w:rPr>
                <w:rFonts w:ascii="Times New Roman" w:eastAsia="Times New Roman" w:hAnsi="Times New Roman" w:cs="Times New Roman"/>
                <w:color w:val="000000"/>
                <w:sz w:val="24"/>
                <w:szCs w:val="20"/>
                <w:lang w:eastAsia="tr-TR"/>
              </w:rPr>
            </w:pPr>
            <w:r w:rsidRPr="000A77BD">
              <w:rPr>
                <w:rFonts w:ascii="Times New Roman" w:eastAsia="Times New Roman" w:hAnsi="Times New Roman" w:cs="Times New Roman"/>
                <w:color w:val="000000"/>
                <w:sz w:val="24"/>
                <w:szCs w:val="26"/>
                <w:lang w:eastAsia="tr-TR"/>
              </w:rPr>
              <w:t>Üye</w:t>
            </w:r>
          </w:p>
          <w:p w:rsidR="000A77BD" w:rsidRPr="000A77BD" w:rsidRDefault="000A77BD" w:rsidP="000A77BD">
            <w:pPr>
              <w:spacing w:before="100" w:beforeAutospacing="1" w:after="100" w:afterAutospacing="1" w:line="240" w:lineRule="auto"/>
              <w:jc w:val="center"/>
              <w:rPr>
                <w:rFonts w:ascii="Times New Roman" w:eastAsia="Times New Roman" w:hAnsi="Times New Roman" w:cs="Times New Roman"/>
                <w:color w:val="000000"/>
                <w:sz w:val="24"/>
                <w:szCs w:val="20"/>
                <w:lang w:eastAsia="tr-TR"/>
              </w:rPr>
            </w:pPr>
            <w:proofErr w:type="spellStart"/>
            <w:r w:rsidRPr="000A77BD">
              <w:rPr>
                <w:rFonts w:ascii="Times New Roman" w:eastAsia="Times New Roman" w:hAnsi="Times New Roman" w:cs="Times New Roman"/>
                <w:color w:val="000000"/>
                <w:sz w:val="24"/>
                <w:szCs w:val="26"/>
                <w:lang w:eastAsia="tr-TR"/>
              </w:rPr>
              <w:t>Sacit</w:t>
            </w:r>
            <w:proofErr w:type="spellEnd"/>
            <w:r w:rsidRPr="000A77BD">
              <w:rPr>
                <w:rFonts w:ascii="Times New Roman" w:eastAsia="Times New Roman" w:hAnsi="Times New Roman" w:cs="Times New Roman"/>
                <w:color w:val="000000"/>
                <w:sz w:val="24"/>
                <w:szCs w:val="26"/>
                <w:lang w:eastAsia="tr-TR"/>
              </w:rPr>
              <w:t xml:space="preserve"> ADALI</w:t>
            </w:r>
          </w:p>
        </w:tc>
        <w:tc>
          <w:tcPr>
            <w:tcW w:w="1667" w:type="pct"/>
            <w:hideMark/>
          </w:tcPr>
          <w:p w:rsidR="000A77BD" w:rsidRPr="000A77BD" w:rsidRDefault="000A77BD" w:rsidP="000A77BD">
            <w:pPr>
              <w:spacing w:before="100" w:beforeAutospacing="1" w:after="100" w:afterAutospacing="1" w:line="240" w:lineRule="auto"/>
              <w:jc w:val="center"/>
              <w:rPr>
                <w:rFonts w:ascii="Times New Roman" w:eastAsia="Times New Roman" w:hAnsi="Times New Roman" w:cs="Times New Roman"/>
                <w:color w:val="000000"/>
                <w:sz w:val="24"/>
                <w:szCs w:val="20"/>
                <w:lang w:eastAsia="tr-TR"/>
              </w:rPr>
            </w:pPr>
            <w:r w:rsidRPr="000A77BD">
              <w:rPr>
                <w:rFonts w:ascii="Times New Roman" w:eastAsia="Times New Roman" w:hAnsi="Times New Roman" w:cs="Times New Roman"/>
                <w:color w:val="000000"/>
                <w:sz w:val="24"/>
                <w:szCs w:val="26"/>
                <w:lang w:eastAsia="tr-TR"/>
              </w:rPr>
              <w:t>Üye</w:t>
            </w:r>
          </w:p>
          <w:p w:rsidR="000A77BD" w:rsidRPr="000A77BD" w:rsidRDefault="000A77BD" w:rsidP="000A77BD">
            <w:pPr>
              <w:spacing w:before="100" w:beforeAutospacing="1" w:after="100" w:afterAutospacing="1" w:line="240" w:lineRule="auto"/>
              <w:jc w:val="center"/>
              <w:rPr>
                <w:rFonts w:ascii="Times New Roman" w:eastAsia="Times New Roman" w:hAnsi="Times New Roman" w:cs="Times New Roman"/>
                <w:color w:val="000000"/>
                <w:sz w:val="24"/>
                <w:szCs w:val="20"/>
                <w:lang w:eastAsia="tr-TR"/>
              </w:rPr>
            </w:pPr>
            <w:r w:rsidRPr="000A77BD">
              <w:rPr>
                <w:rFonts w:ascii="Times New Roman" w:eastAsia="Times New Roman" w:hAnsi="Times New Roman" w:cs="Times New Roman"/>
                <w:color w:val="000000"/>
                <w:sz w:val="24"/>
                <w:szCs w:val="26"/>
                <w:lang w:eastAsia="tr-TR"/>
              </w:rPr>
              <w:t>Fulya KANTARCIOĞLU</w:t>
            </w:r>
          </w:p>
        </w:tc>
      </w:tr>
    </w:tbl>
    <w:p w:rsidR="000A77BD" w:rsidRDefault="000A77BD" w:rsidP="000A77BD">
      <w:pPr>
        <w:spacing w:before="100" w:beforeAutospacing="1" w:after="100" w:afterAutospacing="1" w:line="240" w:lineRule="auto"/>
        <w:jc w:val="center"/>
        <w:rPr>
          <w:rFonts w:ascii="Times New Roman" w:eastAsia="Times New Roman" w:hAnsi="Times New Roman" w:cs="Times New Roman"/>
          <w:color w:val="000000"/>
          <w:sz w:val="24"/>
          <w:szCs w:val="20"/>
          <w:lang w:eastAsia="tr-TR"/>
        </w:rPr>
      </w:pPr>
      <w:r w:rsidRPr="000A77BD">
        <w:rPr>
          <w:rFonts w:ascii="Times New Roman" w:eastAsia="Times New Roman" w:hAnsi="Times New Roman" w:cs="Times New Roman"/>
          <w:color w:val="000000"/>
          <w:sz w:val="24"/>
          <w:szCs w:val="20"/>
          <w:lang w:eastAsia="tr-TR"/>
        </w:rPr>
        <w:t> </w:t>
      </w:r>
    </w:p>
    <w:p w:rsidR="000A77BD" w:rsidRPr="000A77BD" w:rsidRDefault="000A77BD" w:rsidP="000A77BD">
      <w:pPr>
        <w:spacing w:before="100" w:beforeAutospacing="1" w:after="100" w:afterAutospacing="1" w:line="240" w:lineRule="auto"/>
        <w:jc w:val="center"/>
        <w:rPr>
          <w:rFonts w:ascii="Times New Roman" w:eastAsia="Times New Roman" w:hAnsi="Times New Roman" w:cs="Times New Roman"/>
          <w:color w:val="000000"/>
          <w:sz w:val="24"/>
          <w:szCs w:val="20"/>
          <w:lang w:eastAsia="tr-TR"/>
        </w:rPr>
      </w:pPr>
      <w:r w:rsidRPr="000A77BD">
        <w:rPr>
          <w:rFonts w:ascii="Times New Roman" w:eastAsia="Times New Roman" w:hAnsi="Times New Roman" w:cs="Times New Roman"/>
          <w:color w:val="000000"/>
          <w:sz w:val="24"/>
          <w:szCs w:val="20"/>
          <w:lang w:eastAsia="tr-TR"/>
        </w:rPr>
        <w:t> </w:t>
      </w:r>
    </w:p>
    <w:tbl>
      <w:tblPr>
        <w:tblW w:w="5000" w:type="pct"/>
        <w:jc w:val="center"/>
        <w:tblCellSpacing w:w="0" w:type="dxa"/>
        <w:tblCellMar>
          <w:top w:w="75" w:type="dxa"/>
          <w:left w:w="75" w:type="dxa"/>
          <w:bottom w:w="75" w:type="dxa"/>
          <w:right w:w="75" w:type="dxa"/>
        </w:tblCellMar>
        <w:tblLook w:val="04A0" w:firstRow="1" w:lastRow="0" w:firstColumn="1" w:lastColumn="0" w:noHBand="0" w:noVBand="1"/>
      </w:tblPr>
      <w:tblGrid>
        <w:gridCol w:w="3024"/>
        <w:gridCol w:w="3025"/>
        <w:gridCol w:w="3023"/>
      </w:tblGrid>
      <w:tr w:rsidR="000A77BD" w:rsidRPr="000A77BD" w:rsidTr="000A77BD">
        <w:trPr>
          <w:tblCellSpacing w:w="0" w:type="dxa"/>
          <w:jc w:val="center"/>
        </w:trPr>
        <w:tc>
          <w:tcPr>
            <w:tcW w:w="1667" w:type="pct"/>
            <w:hideMark/>
          </w:tcPr>
          <w:p w:rsidR="000A77BD" w:rsidRPr="000A77BD" w:rsidRDefault="000A77BD" w:rsidP="000A77BD">
            <w:pPr>
              <w:spacing w:before="100" w:beforeAutospacing="1" w:after="100" w:afterAutospacing="1" w:line="240" w:lineRule="auto"/>
              <w:jc w:val="center"/>
              <w:rPr>
                <w:rFonts w:ascii="Times New Roman" w:eastAsia="Times New Roman" w:hAnsi="Times New Roman" w:cs="Times New Roman"/>
                <w:color w:val="000000"/>
                <w:sz w:val="24"/>
                <w:szCs w:val="20"/>
                <w:lang w:eastAsia="tr-TR"/>
              </w:rPr>
            </w:pPr>
            <w:r w:rsidRPr="000A77BD">
              <w:rPr>
                <w:rFonts w:ascii="Times New Roman" w:eastAsia="Times New Roman" w:hAnsi="Times New Roman" w:cs="Times New Roman"/>
                <w:color w:val="000000"/>
                <w:sz w:val="24"/>
                <w:szCs w:val="26"/>
                <w:lang w:eastAsia="tr-TR"/>
              </w:rPr>
              <w:t>Üye</w:t>
            </w:r>
          </w:p>
          <w:p w:rsidR="000A77BD" w:rsidRPr="000A77BD" w:rsidRDefault="000A77BD" w:rsidP="000A77BD">
            <w:pPr>
              <w:spacing w:before="100" w:beforeAutospacing="1" w:after="100" w:afterAutospacing="1" w:line="240" w:lineRule="auto"/>
              <w:jc w:val="center"/>
              <w:rPr>
                <w:rFonts w:ascii="Times New Roman" w:eastAsia="Times New Roman" w:hAnsi="Times New Roman" w:cs="Times New Roman"/>
                <w:color w:val="000000"/>
                <w:sz w:val="24"/>
                <w:szCs w:val="20"/>
                <w:lang w:eastAsia="tr-TR"/>
              </w:rPr>
            </w:pPr>
            <w:r w:rsidRPr="000A77BD">
              <w:rPr>
                <w:rFonts w:ascii="Times New Roman" w:eastAsia="Times New Roman" w:hAnsi="Times New Roman" w:cs="Times New Roman"/>
                <w:color w:val="000000"/>
                <w:sz w:val="24"/>
                <w:szCs w:val="26"/>
                <w:lang w:eastAsia="tr-TR"/>
              </w:rPr>
              <w:t>Tülay TUĞCU</w:t>
            </w:r>
          </w:p>
        </w:tc>
        <w:tc>
          <w:tcPr>
            <w:tcW w:w="1667" w:type="pct"/>
            <w:hideMark/>
          </w:tcPr>
          <w:p w:rsidR="000A77BD" w:rsidRPr="000A77BD" w:rsidRDefault="000A77BD" w:rsidP="000A77BD">
            <w:pPr>
              <w:spacing w:before="100" w:beforeAutospacing="1" w:after="100" w:afterAutospacing="1" w:line="240" w:lineRule="auto"/>
              <w:jc w:val="center"/>
              <w:rPr>
                <w:rFonts w:ascii="Times New Roman" w:eastAsia="Times New Roman" w:hAnsi="Times New Roman" w:cs="Times New Roman"/>
                <w:color w:val="000000"/>
                <w:sz w:val="24"/>
                <w:szCs w:val="20"/>
                <w:lang w:eastAsia="tr-TR"/>
              </w:rPr>
            </w:pPr>
            <w:r w:rsidRPr="000A77BD">
              <w:rPr>
                <w:rFonts w:ascii="Times New Roman" w:eastAsia="Times New Roman" w:hAnsi="Times New Roman" w:cs="Times New Roman"/>
                <w:color w:val="000000"/>
                <w:sz w:val="24"/>
                <w:szCs w:val="26"/>
                <w:lang w:eastAsia="tr-TR"/>
              </w:rPr>
              <w:t>Üye</w:t>
            </w:r>
          </w:p>
          <w:p w:rsidR="000A77BD" w:rsidRPr="000A77BD" w:rsidRDefault="000A77BD" w:rsidP="000A77BD">
            <w:pPr>
              <w:spacing w:before="100" w:beforeAutospacing="1" w:after="100" w:afterAutospacing="1" w:line="240" w:lineRule="auto"/>
              <w:jc w:val="center"/>
              <w:rPr>
                <w:rFonts w:ascii="Times New Roman" w:eastAsia="Times New Roman" w:hAnsi="Times New Roman" w:cs="Times New Roman"/>
                <w:color w:val="000000"/>
                <w:sz w:val="24"/>
                <w:szCs w:val="20"/>
                <w:lang w:eastAsia="tr-TR"/>
              </w:rPr>
            </w:pPr>
            <w:r w:rsidRPr="000A77BD">
              <w:rPr>
                <w:rFonts w:ascii="Times New Roman" w:eastAsia="Times New Roman" w:hAnsi="Times New Roman" w:cs="Times New Roman"/>
                <w:color w:val="000000"/>
                <w:sz w:val="24"/>
                <w:szCs w:val="26"/>
                <w:lang w:eastAsia="tr-TR"/>
              </w:rPr>
              <w:t>Ahmet AKYALÇIN</w:t>
            </w:r>
          </w:p>
        </w:tc>
        <w:tc>
          <w:tcPr>
            <w:tcW w:w="1667" w:type="pct"/>
            <w:hideMark/>
          </w:tcPr>
          <w:p w:rsidR="000A77BD" w:rsidRPr="000A77BD" w:rsidRDefault="000A77BD" w:rsidP="000A77BD">
            <w:pPr>
              <w:spacing w:before="100" w:beforeAutospacing="1" w:after="100" w:afterAutospacing="1" w:line="240" w:lineRule="auto"/>
              <w:jc w:val="center"/>
              <w:rPr>
                <w:rFonts w:ascii="Times New Roman" w:eastAsia="Times New Roman" w:hAnsi="Times New Roman" w:cs="Times New Roman"/>
                <w:color w:val="000000"/>
                <w:sz w:val="24"/>
                <w:szCs w:val="20"/>
                <w:lang w:eastAsia="tr-TR"/>
              </w:rPr>
            </w:pPr>
            <w:r w:rsidRPr="000A77BD">
              <w:rPr>
                <w:rFonts w:ascii="Times New Roman" w:eastAsia="Times New Roman" w:hAnsi="Times New Roman" w:cs="Times New Roman"/>
                <w:color w:val="000000"/>
                <w:sz w:val="24"/>
                <w:szCs w:val="26"/>
                <w:lang w:eastAsia="tr-TR"/>
              </w:rPr>
              <w:t>Üye</w:t>
            </w:r>
          </w:p>
          <w:p w:rsidR="000A77BD" w:rsidRPr="000A77BD" w:rsidRDefault="000A77BD" w:rsidP="000A77BD">
            <w:pPr>
              <w:spacing w:before="100" w:beforeAutospacing="1" w:after="100" w:afterAutospacing="1" w:line="240" w:lineRule="auto"/>
              <w:jc w:val="center"/>
              <w:rPr>
                <w:rFonts w:ascii="Times New Roman" w:eastAsia="Times New Roman" w:hAnsi="Times New Roman" w:cs="Times New Roman"/>
                <w:color w:val="000000"/>
                <w:sz w:val="24"/>
                <w:szCs w:val="20"/>
                <w:lang w:eastAsia="tr-TR"/>
              </w:rPr>
            </w:pPr>
            <w:r w:rsidRPr="000A77BD">
              <w:rPr>
                <w:rFonts w:ascii="Times New Roman" w:eastAsia="Times New Roman" w:hAnsi="Times New Roman" w:cs="Times New Roman"/>
                <w:color w:val="000000"/>
                <w:sz w:val="24"/>
                <w:szCs w:val="26"/>
                <w:lang w:eastAsia="tr-TR"/>
              </w:rPr>
              <w:t>Mehmet ERTEN</w:t>
            </w:r>
          </w:p>
        </w:tc>
      </w:tr>
    </w:tbl>
    <w:p w:rsidR="000A77BD" w:rsidRDefault="000A77BD" w:rsidP="000A77BD">
      <w:pPr>
        <w:spacing w:before="100" w:beforeAutospacing="1" w:after="100" w:afterAutospacing="1" w:line="240" w:lineRule="auto"/>
        <w:jc w:val="center"/>
        <w:rPr>
          <w:rFonts w:ascii="Times New Roman" w:eastAsia="Times New Roman" w:hAnsi="Times New Roman" w:cs="Times New Roman"/>
          <w:color w:val="000000"/>
          <w:sz w:val="24"/>
          <w:szCs w:val="20"/>
          <w:lang w:eastAsia="tr-TR"/>
        </w:rPr>
      </w:pPr>
      <w:r w:rsidRPr="000A77BD">
        <w:rPr>
          <w:rFonts w:ascii="Times New Roman" w:eastAsia="Times New Roman" w:hAnsi="Times New Roman" w:cs="Times New Roman"/>
          <w:color w:val="000000"/>
          <w:sz w:val="24"/>
          <w:szCs w:val="20"/>
          <w:lang w:eastAsia="tr-TR"/>
        </w:rPr>
        <w:t> </w:t>
      </w:r>
    </w:p>
    <w:p w:rsidR="000A77BD" w:rsidRPr="000A77BD" w:rsidRDefault="000A77BD" w:rsidP="000A77BD">
      <w:pPr>
        <w:spacing w:before="100" w:beforeAutospacing="1" w:after="100" w:afterAutospacing="1" w:line="240" w:lineRule="auto"/>
        <w:jc w:val="center"/>
        <w:rPr>
          <w:rFonts w:ascii="Times New Roman" w:eastAsia="Times New Roman" w:hAnsi="Times New Roman" w:cs="Times New Roman"/>
          <w:color w:val="000000"/>
          <w:sz w:val="24"/>
          <w:szCs w:val="20"/>
          <w:lang w:eastAsia="tr-TR"/>
        </w:rPr>
      </w:pPr>
      <w:r w:rsidRPr="000A77BD">
        <w:rPr>
          <w:rFonts w:ascii="Times New Roman" w:eastAsia="Times New Roman" w:hAnsi="Times New Roman" w:cs="Times New Roman"/>
          <w:color w:val="000000"/>
          <w:sz w:val="24"/>
          <w:szCs w:val="20"/>
          <w:lang w:eastAsia="tr-TR"/>
        </w:rPr>
        <w:t> </w:t>
      </w:r>
    </w:p>
    <w:tbl>
      <w:tblPr>
        <w:tblW w:w="5000" w:type="pct"/>
        <w:jc w:val="center"/>
        <w:tblCellSpacing w:w="0" w:type="dxa"/>
        <w:tblCellMar>
          <w:top w:w="75" w:type="dxa"/>
          <w:left w:w="75" w:type="dxa"/>
          <w:bottom w:w="75" w:type="dxa"/>
          <w:right w:w="75" w:type="dxa"/>
        </w:tblCellMar>
        <w:tblLook w:val="04A0" w:firstRow="1" w:lastRow="0" w:firstColumn="1" w:lastColumn="0" w:noHBand="0" w:noVBand="1"/>
      </w:tblPr>
      <w:tblGrid>
        <w:gridCol w:w="3024"/>
        <w:gridCol w:w="3025"/>
        <w:gridCol w:w="3023"/>
      </w:tblGrid>
      <w:tr w:rsidR="000A77BD" w:rsidRPr="000A77BD" w:rsidTr="000A77BD">
        <w:trPr>
          <w:tblCellSpacing w:w="0" w:type="dxa"/>
          <w:jc w:val="center"/>
        </w:trPr>
        <w:tc>
          <w:tcPr>
            <w:tcW w:w="1667" w:type="pct"/>
            <w:hideMark/>
          </w:tcPr>
          <w:p w:rsidR="000A77BD" w:rsidRPr="000A77BD" w:rsidRDefault="000A77BD" w:rsidP="000A77BD">
            <w:pPr>
              <w:spacing w:before="100" w:beforeAutospacing="1" w:after="100" w:afterAutospacing="1" w:line="240" w:lineRule="auto"/>
              <w:jc w:val="center"/>
              <w:rPr>
                <w:rFonts w:ascii="Times New Roman" w:eastAsia="Times New Roman" w:hAnsi="Times New Roman" w:cs="Times New Roman"/>
                <w:color w:val="000000"/>
                <w:sz w:val="24"/>
                <w:szCs w:val="20"/>
                <w:lang w:eastAsia="tr-TR"/>
              </w:rPr>
            </w:pPr>
            <w:r w:rsidRPr="000A77BD">
              <w:rPr>
                <w:rFonts w:ascii="Times New Roman" w:eastAsia="Times New Roman" w:hAnsi="Times New Roman" w:cs="Times New Roman"/>
                <w:color w:val="000000"/>
                <w:sz w:val="24"/>
                <w:szCs w:val="26"/>
                <w:lang w:eastAsia="tr-TR"/>
              </w:rPr>
              <w:t>Üye</w:t>
            </w:r>
          </w:p>
          <w:p w:rsidR="000A77BD" w:rsidRPr="000A77BD" w:rsidRDefault="000A77BD" w:rsidP="000A77BD">
            <w:pPr>
              <w:spacing w:before="100" w:beforeAutospacing="1" w:after="100" w:afterAutospacing="1" w:line="240" w:lineRule="auto"/>
              <w:jc w:val="center"/>
              <w:rPr>
                <w:rFonts w:ascii="Times New Roman" w:eastAsia="Times New Roman" w:hAnsi="Times New Roman" w:cs="Times New Roman"/>
                <w:color w:val="000000"/>
                <w:sz w:val="24"/>
                <w:szCs w:val="20"/>
                <w:lang w:eastAsia="tr-TR"/>
              </w:rPr>
            </w:pPr>
            <w:r w:rsidRPr="000A77BD">
              <w:rPr>
                <w:rFonts w:ascii="Times New Roman" w:eastAsia="Times New Roman" w:hAnsi="Times New Roman" w:cs="Times New Roman"/>
                <w:color w:val="000000"/>
                <w:sz w:val="24"/>
                <w:szCs w:val="26"/>
                <w:lang w:eastAsia="tr-TR"/>
              </w:rPr>
              <w:t>Mustafa YILDIRIM</w:t>
            </w:r>
          </w:p>
        </w:tc>
        <w:tc>
          <w:tcPr>
            <w:tcW w:w="1667" w:type="pct"/>
            <w:hideMark/>
          </w:tcPr>
          <w:p w:rsidR="000A77BD" w:rsidRPr="000A77BD" w:rsidRDefault="000A77BD" w:rsidP="000A77BD">
            <w:pPr>
              <w:spacing w:before="100" w:beforeAutospacing="1" w:after="100" w:afterAutospacing="1" w:line="240" w:lineRule="auto"/>
              <w:jc w:val="center"/>
              <w:rPr>
                <w:rFonts w:ascii="Times New Roman" w:eastAsia="Times New Roman" w:hAnsi="Times New Roman" w:cs="Times New Roman"/>
                <w:color w:val="000000"/>
                <w:sz w:val="24"/>
                <w:szCs w:val="20"/>
                <w:lang w:eastAsia="tr-TR"/>
              </w:rPr>
            </w:pPr>
            <w:r w:rsidRPr="000A77BD">
              <w:rPr>
                <w:rFonts w:ascii="Times New Roman" w:eastAsia="Times New Roman" w:hAnsi="Times New Roman" w:cs="Times New Roman"/>
                <w:color w:val="000000"/>
                <w:sz w:val="24"/>
                <w:szCs w:val="26"/>
                <w:lang w:eastAsia="tr-TR"/>
              </w:rPr>
              <w:t>Üye</w:t>
            </w:r>
          </w:p>
          <w:p w:rsidR="000A77BD" w:rsidRPr="000A77BD" w:rsidRDefault="000A77BD" w:rsidP="000A77BD">
            <w:pPr>
              <w:spacing w:before="100" w:beforeAutospacing="1" w:after="100" w:afterAutospacing="1" w:line="240" w:lineRule="auto"/>
              <w:jc w:val="center"/>
              <w:rPr>
                <w:rFonts w:ascii="Times New Roman" w:eastAsia="Times New Roman" w:hAnsi="Times New Roman" w:cs="Times New Roman"/>
                <w:color w:val="000000"/>
                <w:sz w:val="24"/>
                <w:szCs w:val="20"/>
                <w:lang w:eastAsia="tr-TR"/>
              </w:rPr>
            </w:pPr>
            <w:r w:rsidRPr="000A77BD">
              <w:rPr>
                <w:rFonts w:ascii="Times New Roman" w:eastAsia="Times New Roman" w:hAnsi="Times New Roman" w:cs="Times New Roman"/>
                <w:color w:val="000000"/>
                <w:sz w:val="24"/>
                <w:szCs w:val="26"/>
                <w:lang w:eastAsia="tr-TR"/>
              </w:rPr>
              <w:t>Cafer ŞAT</w:t>
            </w:r>
          </w:p>
        </w:tc>
        <w:tc>
          <w:tcPr>
            <w:tcW w:w="1667" w:type="pct"/>
            <w:hideMark/>
          </w:tcPr>
          <w:p w:rsidR="000A77BD" w:rsidRPr="000A77BD" w:rsidRDefault="000A77BD" w:rsidP="000A77BD">
            <w:pPr>
              <w:spacing w:before="100" w:beforeAutospacing="1" w:after="100" w:afterAutospacing="1" w:line="240" w:lineRule="auto"/>
              <w:jc w:val="center"/>
              <w:rPr>
                <w:rFonts w:ascii="Times New Roman" w:eastAsia="Times New Roman" w:hAnsi="Times New Roman" w:cs="Times New Roman"/>
                <w:color w:val="000000"/>
                <w:sz w:val="24"/>
                <w:szCs w:val="20"/>
                <w:lang w:eastAsia="tr-TR"/>
              </w:rPr>
            </w:pPr>
            <w:r w:rsidRPr="000A77BD">
              <w:rPr>
                <w:rFonts w:ascii="Times New Roman" w:eastAsia="Times New Roman" w:hAnsi="Times New Roman" w:cs="Times New Roman"/>
                <w:color w:val="000000"/>
                <w:sz w:val="24"/>
                <w:szCs w:val="26"/>
                <w:lang w:eastAsia="tr-TR"/>
              </w:rPr>
              <w:t>Üye</w:t>
            </w:r>
          </w:p>
          <w:p w:rsidR="000A77BD" w:rsidRPr="000A77BD" w:rsidRDefault="000A77BD" w:rsidP="000A77BD">
            <w:pPr>
              <w:spacing w:before="100" w:beforeAutospacing="1" w:after="100" w:afterAutospacing="1" w:line="240" w:lineRule="auto"/>
              <w:jc w:val="center"/>
              <w:rPr>
                <w:rFonts w:ascii="Times New Roman" w:eastAsia="Times New Roman" w:hAnsi="Times New Roman" w:cs="Times New Roman"/>
                <w:color w:val="000000"/>
                <w:sz w:val="24"/>
                <w:szCs w:val="20"/>
                <w:lang w:eastAsia="tr-TR"/>
              </w:rPr>
            </w:pPr>
            <w:r w:rsidRPr="000A77BD">
              <w:rPr>
                <w:rFonts w:ascii="Times New Roman" w:eastAsia="Times New Roman" w:hAnsi="Times New Roman" w:cs="Times New Roman"/>
                <w:color w:val="000000"/>
                <w:sz w:val="24"/>
                <w:szCs w:val="26"/>
                <w:lang w:eastAsia="tr-TR"/>
              </w:rPr>
              <w:t>A. Necmi ÖZLER</w:t>
            </w:r>
          </w:p>
        </w:tc>
      </w:tr>
    </w:tbl>
    <w:p w:rsidR="000A77BD" w:rsidRDefault="000A77BD" w:rsidP="000A77BD">
      <w:pPr>
        <w:spacing w:before="100" w:beforeAutospacing="1" w:after="100" w:afterAutospacing="1" w:line="240" w:lineRule="auto"/>
        <w:jc w:val="center"/>
        <w:rPr>
          <w:rFonts w:ascii="Times New Roman" w:eastAsia="Times New Roman" w:hAnsi="Times New Roman" w:cs="Times New Roman"/>
          <w:color w:val="000000"/>
          <w:sz w:val="24"/>
          <w:szCs w:val="20"/>
          <w:lang w:eastAsia="tr-TR"/>
        </w:rPr>
      </w:pPr>
      <w:r w:rsidRPr="000A77BD">
        <w:rPr>
          <w:rFonts w:ascii="Times New Roman" w:eastAsia="Times New Roman" w:hAnsi="Times New Roman" w:cs="Times New Roman"/>
          <w:color w:val="000000"/>
          <w:sz w:val="24"/>
          <w:szCs w:val="20"/>
          <w:lang w:eastAsia="tr-TR"/>
        </w:rPr>
        <w:t> </w:t>
      </w:r>
    </w:p>
    <w:p w:rsidR="000A77BD" w:rsidRPr="000A77BD" w:rsidRDefault="000A77BD" w:rsidP="000A77BD">
      <w:pPr>
        <w:spacing w:before="100" w:beforeAutospacing="1" w:after="100" w:afterAutospacing="1" w:line="240" w:lineRule="auto"/>
        <w:jc w:val="center"/>
        <w:rPr>
          <w:rFonts w:ascii="Times New Roman" w:eastAsia="Times New Roman" w:hAnsi="Times New Roman" w:cs="Times New Roman"/>
          <w:color w:val="000000"/>
          <w:sz w:val="24"/>
          <w:szCs w:val="20"/>
          <w:lang w:eastAsia="tr-TR"/>
        </w:rPr>
      </w:pPr>
      <w:r w:rsidRPr="000A77BD">
        <w:rPr>
          <w:rFonts w:ascii="Times New Roman" w:eastAsia="Times New Roman" w:hAnsi="Times New Roman" w:cs="Times New Roman"/>
          <w:color w:val="000000"/>
          <w:sz w:val="24"/>
          <w:szCs w:val="20"/>
          <w:lang w:eastAsia="tr-TR"/>
        </w:rPr>
        <w:t> </w:t>
      </w:r>
    </w:p>
    <w:tbl>
      <w:tblPr>
        <w:tblW w:w="5000" w:type="pct"/>
        <w:jc w:val="center"/>
        <w:tblCellSpacing w:w="0" w:type="dxa"/>
        <w:tblCellMar>
          <w:top w:w="75" w:type="dxa"/>
          <w:left w:w="75" w:type="dxa"/>
          <w:bottom w:w="75" w:type="dxa"/>
          <w:right w:w="75" w:type="dxa"/>
        </w:tblCellMar>
        <w:tblLook w:val="04A0" w:firstRow="1" w:lastRow="0" w:firstColumn="1" w:lastColumn="0" w:noHBand="0" w:noVBand="1"/>
      </w:tblPr>
      <w:tblGrid>
        <w:gridCol w:w="4536"/>
        <w:gridCol w:w="4536"/>
      </w:tblGrid>
      <w:tr w:rsidR="000A77BD" w:rsidRPr="000A77BD" w:rsidTr="000A77BD">
        <w:trPr>
          <w:tblCellSpacing w:w="0" w:type="dxa"/>
          <w:jc w:val="center"/>
        </w:trPr>
        <w:tc>
          <w:tcPr>
            <w:tcW w:w="2500" w:type="pct"/>
            <w:hideMark/>
          </w:tcPr>
          <w:p w:rsidR="000A77BD" w:rsidRPr="000A77BD" w:rsidRDefault="000A77BD" w:rsidP="000A77BD">
            <w:pPr>
              <w:spacing w:before="100" w:beforeAutospacing="1" w:after="100" w:afterAutospacing="1" w:line="240" w:lineRule="auto"/>
              <w:jc w:val="center"/>
              <w:rPr>
                <w:rFonts w:ascii="Times New Roman" w:eastAsia="Times New Roman" w:hAnsi="Times New Roman" w:cs="Times New Roman"/>
                <w:color w:val="000000"/>
                <w:sz w:val="24"/>
                <w:szCs w:val="20"/>
                <w:lang w:eastAsia="tr-TR"/>
              </w:rPr>
            </w:pPr>
            <w:bookmarkStart w:id="0" w:name="_GoBack"/>
            <w:r w:rsidRPr="000A77BD">
              <w:rPr>
                <w:rFonts w:ascii="Times New Roman" w:eastAsia="Times New Roman" w:hAnsi="Times New Roman" w:cs="Times New Roman"/>
                <w:color w:val="000000"/>
                <w:sz w:val="24"/>
                <w:szCs w:val="26"/>
                <w:lang w:eastAsia="tr-TR"/>
              </w:rPr>
              <w:t>Üye</w:t>
            </w:r>
          </w:p>
          <w:p w:rsidR="000A77BD" w:rsidRPr="000A77BD" w:rsidRDefault="000A77BD" w:rsidP="000A77BD">
            <w:pPr>
              <w:spacing w:before="100" w:beforeAutospacing="1" w:after="100" w:afterAutospacing="1" w:line="240" w:lineRule="auto"/>
              <w:jc w:val="center"/>
              <w:rPr>
                <w:rFonts w:ascii="Times New Roman" w:eastAsia="Times New Roman" w:hAnsi="Times New Roman" w:cs="Times New Roman"/>
                <w:color w:val="000000"/>
                <w:sz w:val="24"/>
                <w:szCs w:val="20"/>
                <w:lang w:eastAsia="tr-TR"/>
              </w:rPr>
            </w:pPr>
            <w:r w:rsidRPr="000A77BD">
              <w:rPr>
                <w:rFonts w:ascii="Times New Roman" w:eastAsia="Times New Roman" w:hAnsi="Times New Roman" w:cs="Times New Roman"/>
                <w:color w:val="000000"/>
                <w:sz w:val="24"/>
                <w:szCs w:val="26"/>
                <w:lang w:eastAsia="tr-TR"/>
              </w:rPr>
              <w:t>Ali GÜZEL</w:t>
            </w:r>
          </w:p>
        </w:tc>
        <w:tc>
          <w:tcPr>
            <w:tcW w:w="2500" w:type="pct"/>
            <w:hideMark/>
          </w:tcPr>
          <w:p w:rsidR="000A77BD" w:rsidRPr="000A77BD" w:rsidRDefault="000A77BD" w:rsidP="000A77BD">
            <w:pPr>
              <w:spacing w:before="100" w:beforeAutospacing="1" w:after="100" w:afterAutospacing="1" w:line="240" w:lineRule="auto"/>
              <w:jc w:val="center"/>
              <w:rPr>
                <w:rFonts w:ascii="Times New Roman" w:eastAsia="Times New Roman" w:hAnsi="Times New Roman" w:cs="Times New Roman"/>
                <w:color w:val="000000"/>
                <w:sz w:val="24"/>
                <w:szCs w:val="20"/>
                <w:lang w:eastAsia="tr-TR"/>
              </w:rPr>
            </w:pPr>
            <w:r w:rsidRPr="000A77BD">
              <w:rPr>
                <w:rFonts w:ascii="Times New Roman" w:eastAsia="Times New Roman" w:hAnsi="Times New Roman" w:cs="Times New Roman"/>
                <w:color w:val="000000"/>
                <w:sz w:val="24"/>
                <w:szCs w:val="26"/>
                <w:lang w:eastAsia="tr-TR"/>
              </w:rPr>
              <w:t>Üye</w:t>
            </w:r>
          </w:p>
          <w:p w:rsidR="000A77BD" w:rsidRPr="000A77BD" w:rsidRDefault="000A77BD" w:rsidP="000A77BD">
            <w:pPr>
              <w:spacing w:before="100" w:beforeAutospacing="1" w:after="100" w:afterAutospacing="1" w:line="240" w:lineRule="auto"/>
              <w:jc w:val="center"/>
              <w:rPr>
                <w:rFonts w:ascii="Times New Roman" w:eastAsia="Times New Roman" w:hAnsi="Times New Roman" w:cs="Times New Roman"/>
                <w:color w:val="000000"/>
                <w:sz w:val="24"/>
                <w:szCs w:val="20"/>
                <w:lang w:eastAsia="tr-TR"/>
              </w:rPr>
            </w:pPr>
            <w:r w:rsidRPr="000A77BD">
              <w:rPr>
                <w:rFonts w:ascii="Times New Roman" w:eastAsia="Times New Roman" w:hAnsi="Times New Roman" w:cs="Times New Roman"/>
                <w:color w:val="000000"/>
                <w:sz w:val="24"/>
                <w:szCs w:val="26"/>
                <w:lang w:eastAsia="tr-TR"/>
              </w:rPr>
              <w:t>Serdar ÖZGÜLDÜR</w:t>
            </w:r>
          </w:p>
        </w:tc>
      </w:tr>
    </w:tbl>
    <w:bookmarkEnd w:id="0"/>
    <w:p w:rsidR="000A77BD" w:rsidRPr="000A77BD" w:rsidRDefault="000A77BD" w:rsidP="000A77BD">
      <w:pPr>
        <w:spacing w:before="100" w:beforeAutospacing="1" w:after="100" w:afterAutospacing="1" w:line="240" w:lineRule="auto"/>
        <w:jc w:val="center"/>
        <w:rPr>
          <w:rFonts w:ascii="Times New Roman" w:eastAsia="Times New Roman" w:hAnsi="Times New Roman" w:cs="Times New Roman"/>
          <w:color w:val="000000"/>
          <w:sz w:val="24"/>
          <w:szCs w:val="20"/>
          <w:lang w:eastAsia="tr-TR"/>
        </w:rPr>
      </w:pPr>
      <w:r w:rsidRPr="000A77BD">
        <w:rPr>
          <w:rFonts w:ascii="Times New Roman" w:eastAsia="Times New Roman" w:hAnsi="Times New Roman" w:cs="Times New Roman"/>
          <w:color w:val="000000"/>
          <w:sz w:val="24"/>
          <w:szCs w:val="20"/>
          <w:lang w:eastAsia="tr-TR"/>
        </w:rPr>
        <w:t> </w:t>
      </w:r>
    </w:p>
    <w:p w:rsidR="00CE1FB9" w:rsidRPr="000A77BD" w:rsidRDefault="00CE1FB9" w:rsidP="000A77BD">
      <w:pPr>
        <w:spacing w:before="100" w:beforeAutospacing="1" w:after="100" w:afterAutospacing="1" w:line="240" w:lineRule="auto"/>
        <w:ind w:firstLine="709"/>
        <w:jc w:val="both"/>
        <w:rPr>
          <w:rFonts w:ascii="Times New Roman" w:hAnsi="Times New Roman" w:cs="Times New Roman"/>
          <w:sz w:val="24"/>
        </w:rPr>
      </w:pPr>
    </w:p>
    <w:sectPr w:rsidR="00CE1FB9" w:rsidRPr="000A77BD" w:rsidSect="000A77BD">
      <w:headerReference w:type="even" r:id="rId7"/>
      <w:headerReference w:type="default" r:id="rId8"/>
      <w:footerReference w:type="even" r:id="rId9"/>
      <w:footerReference w:type="default" r:id="rId10"/>
      <w:headerReference w:type="first" r:id="rId11"/>
      <w:footerReference w:type="first" r:id="rId12"/>
      <w:pgSz w:w="11906" w:h="16838"/>
      <w:pgMar w:top="1417" w:right="1417" w:bottom="1417" w:left="1417" w:header="708" w:footer="708"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DF0AF5" w:rsidRDefault="00DF0AF5" w:rsidP="000A77BD">
      <w:pPr>
        <w:spacing w:after="0" w:line="240" w:lineRule="auto"/>
      </w:pPr>
      <w:r>
        <w:separator/>
      </w:r>
    </w:p>
  </w:endnote>
  <w:endnote w:type="continuationSeparator" w:id="0">
    <w:p w:rsidR="00DF0AF5" w:rsidRDefault="00DF0AF5" w:rsidP="000A77B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A2"/>
    <w:family w:val="swiss"/>
    <w:pitch w:val="variable"/>
    <w:sig w:usb0="E0002AFF" w:usb1="C000247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Calibri Light">
    <w:panose1 w:val="020F0302020204030204"/>
    <w:charset w:val="A2"/>
    <w:family w:val="swiss"/>
    <w:pitch w:val="variable"/>
    <w:sig w:usb0="E0002A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A77BD" w:rsidRDefault="000A77BD" w:rsidP="00F340F0">
    <w:pPr>
      <w:pStyle w:val="Altbilgi"/>
      <w:framePr w:wrap="around" w:vAnchor="text" w:hAnchor="margin" w:xAlign="right" w:y="1"/>
      <w:rPr>
        <w:rStyle w:val="SayfaNumaras"/>
      </w:rPr>
    </w:pPr>
    <w:r>
      <w:rPr>
        <w:rStyle w:val="SayfaNumaras"/>
      </w:rPr>
      <w:fldChar w:fldCharType="begin"/>
    </w:r>
    <w:r>
      <w:rPr>
        <w:rStyle w:val="SayfaNumaras"/>
      </w:rPr>
      <w:instrText xml:space="preserve">PAGE  </w:instrText>
    </w:r>
    <w:r>
      <w:rPr>
        <w:rStyle w:val="SayfaNumaras"/>
      </w:rPr>
      <w:fldChar w:fldCharType="end"/>
    </w:r>
  </w:p>
  <w:p w:rsidR="000A77BD" w:rsidRDefault="000A77BD" w:rsidP="000A77BD">
    <w:pPr>
      <w:pStyle w:val="Altbilgi"/>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A77BD" w:rsidRPr="000A77BD" w:rsidRDefault="000A77BD" w:rsidP="00F340F0">
    <w:pPr>
      <w:pStyle w:val="Altbilgi"/>
      <w:framePr w:wrap="around" w:vAnchor="text" w:hAnchor="margin" w:xAlign="right" w:y="1"/>
      <w:rPr>
        <w:rStyle w:val="SayfaNumaras"/>
        <w:rFonts w:ascii="Times New Roman" w:hAnsi="Times New Roman" w:cs="Times New Roman"/>
      </w:rPr>
    </w:pPr>
    <w:r w:rsidRPr="000A77BD">
      <w:rPr>
        <w:rStyle w:val="SayfaNumaras"/>
        <w:rFonts w:ascii="Times New Roman" w:hAnsi="Times New Roman" w:cs="Times New Roman"/>
      </w:rPr>
      <w:fldChar w:fldCharType="begin"/>
    </w:r>
    <w:r w:rsidRPr="000A77BD">
      <w:rPr>
        <w:rStyle w:val="SayfaNumaras"/>
        <w:rFonts w:ascii="Times New Roman" w:hAnsi="Times New Roman" w:cs="Times New Roman"/>
      </w:rPr>
      <w:instrText xml:space="preserve">PAGE  </w:instrText>
    </w:r>
    <w:r w:rsidRPr="000A77BD">
      <w:rPr>
        <w:rStyle w:val="SayfaNumaras"/>
        <w:rFonts w:ascii="Times New Roman" w:hAnsi="Times New Roman" w:cs="Times New Roman"/>
      </w:rPr>
      <w:fldChar w:fldCharType="separate"/>
    </w:r>
    <w:r>
      <w:rPr>
        <w:rStyle w:val="SayfaNumaras"/>
        <w:rFonts w:ascii="Times New Roman" w:hAnsi="Times New Roman" w:cs="Times New Roman"/>
        <w:noProof/>
      </w:rPr>
      <w:t>2</w:t>
    </w:r>
    <w:r w:rsidRPr="000A77BD">
      <w:rPr>
        <w:rStyle w:val="SayfaNumaras"/>
        <w:rFonts w:ascii="Times New Roman" w:hAnsi="Times New Roman" w:cs="Times New Roman"/>
      </w:rPr>
      <w:fldChar w:fldCharType="end"/>
    </w:r>
  </w:p>
  <w:p w:rsidR="000A77BD" w:rsidRPr="000A77BD" w:rsidRDefault="000A77BD" w:rsidP="000A77BD">
    <w:pPr>
      <w:pStyle w:val="Altbilgi"/>
      <w:ind w:right="360"/>
      <w:rPr>
        <w:rFonts w:ascii="Times New Roman" w:hAnsi="Times New Roman" w:cs="Times New Roman"/>
      </w:rP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A77BD" w:rsidRDefault="000A77BD">
    <w:pPr>
      <w:pStyle w:val="Altbilgi"/>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DF0AF5" w:rsidRDefault="00DF0AF5" w:rsidP="000A77BD">
      <w:pPr>
        <w:spacing w:after="0" w:line="240" w:lineRule="auto"/>
      </w:pPr>
      <w:r>
        <w:separator/>
      </w:r>
    </w:p>
  </w:footnote>
  <w:footnote w:type="continuationSeparator" w:id="0">
    <w:p w:rsidR="00DF0AF5" w:rsidRDefault="00DF0AF5" w:rsidP="000A77BD">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A77BD" w:rsidRDefault="000A77BD">
    <w:pPr>
      <w:pStyle w:val="stbilgi"/>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A77BD" w:rsidRDefault="000A77BD">
    <w:pPr>
      <w:pStyle w:val="stbilgi"/>
      <w:rPr>
        <w:rFonts w:ascii="Times New Roman" w:hAnsi="Times New Roman" w:cs="Times New Roman"/>
        <w:b/>
      </w:rPr>
    </w:pPr>
    <w:r>
      <w:rPr>
        <w:rFonts w:ascii="Times New Roman" w:hAnsi="Times New Roman" w:cs="Times New Roman"/>
        <w:b/>
      </w:rPr>
      <w:t xml:space="preserve">Esas </w:t>
    </w:r>
    <w:proofErr w:type="gramStart"/>
    <w:r>
      <w:rPr>
        <w:rFonts w:ascii="Times New Roman" w:hAnsi="Times New Roman" w:cs="Times New Roman"/>
        <w:b/>
      </w:rPr>
      <w:t>Sayısı : 2004</w:t>
    </w:r>
    <w:proofErr w:type="gramEnd"/>
    <w:r>
      <w:rPr>
        <w:rFonts w:ascii="Times New Roman" w:hAnsi="Times New Roman" w:cs="Times New Roman"/>
        <w:b/>
      </w:rPr>
      <w:t>/28</w:t>
    </w:r>
  </w:p>
  <w:p w:rsidR="000A77BD" w:rsidRDefault="000A77BD">
    <w:pPr>
      <w:pStyle w:val="stbilgi"/>
      <w:rPr>
        <w:rFonts w:ascii="Times New Roman" w:hAnsi="Times New Roman" w:cs="Times New Roman"/>
        <w:b/>
      </w:rPr>
    </w:pPr>
    <w:r>
      <w:rPr>
        <w:rFonts w:ascii="Times New Roman" w:hAnsi="Times New Roman" w:cs="Times New Roman"/>
        <w:b/>
      </w:rPr>
      <w:t xml:space="preserve">Karar </w:t>
    </w:r>
    <w:proofErr w:type="gramStart"/>
    <w:r>
      <w:rPr>
        <w:rFonts w:ascii="Times New Roman" w:hAnsi="Times New Roman" w:cs="Times New Roman"/>
        <w:b/>
      </w:rPr>
      <w:t>Sayısı : 2005</w:t>
    </w:r>
    <w:proofErr w:type="gramEnd"/>
    <w:r>
      <w:rPr>
        <w:rFonts w:ascii="Times New Roman" w:hAnsi="Times New Roman" w:cs="Times New Roman"/>
        <w:b/>
      </w:rPr>
      <w:t>/34</w:t>
    </w:r>
  </w:p>
  <w:p w:rsidR="000A77BD" w:rsidRPr="000A77BD" w:rsidRDefault="000A77BD">
    <w:pPr>
      <w:pStyle w:val="stbilgi"/>
      <w:rPr>
        <w:rFonts w:ascii="Times New Roman" w:hAnsi="Times New Roman" w:cs="Times New Roman"/>
        <w:b/>
      </w:rP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A77BD" w:rsidRDefault="000A77BD">
    <w:pPr>
      <w:pStyle w:val="stbilgi"/>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6E446AD9"/>
    <w:multiLevelType w:val="multilevel"/>
    <w:tmpl w:val="B902F1BE"/>
    <w:lvl w:ilvl="0">
      <w:start w:val="6"/>
      <w:numFmt w:val="upperRoman"/>
      <w:lvlText w:val="%1."/>
      <w:lvlJc w:val="right"/>
      <w:pPr>
        <w:tabs>
          <w:tab w:val="num" w:pos="720"/>
        </w:tabs>
        <w:ind w:left="720" w:hanging="360"/>
      </w:pPr>
    </w:lvl>
    <w:lvl w:ilvl="1" w:tentative="1">
      <w:start w:val="1"/>
      <w:numFmt w:val="upperRoman"/>
      <w:lvlText w:val="%2."/>
      <w:lvlJc w:val="right"/>
      <w:pPr>
        <w:tabs>
          <w:tab w:val="num" w:pos="1440"/>
        </w:tabs>
        <w:ind w:left="1440" w:hanging="360"/>
      </w:pPr>
    </w:lvl>
    <w:lvl w:ilvl="2" w:tentative="1">
      <w:start w:val="1"/>
      <w:numFmt w:val="upperRoman"/>
      <w:lvlText w:val="%3."/>
      <w:lvlJc w:val="right"/>
      <w:pPr>
        <w:tabs>
          <w:tab w:val="num" w:pos="2160"/>
        </w:tabs>
        <w:ind w:left="2160" w:hanging="360"/>
      </w:pPr>
    </w:lvl>
    <w:lvl w:ilvl="3" w:tentative="1">
      <w:start w:val="1"/>
      <w:numFmt w:val="upperRoman"/>
      <w:lvlText w:val="%4."/>
      <w:lvlJc w:val="right"/>
      <w:pPr>
        <w:tabs>
          <w:tab w:val="num" w:pos="2880"/>
        </w:tabs>
        <w:ind w:left="2880" w:hanging="360"/>
      </w:pPr>
    </w:lvl>
    <w:lvl w:ilvl="4" w:tentative="1">
      <w:start w:val="1"/>
      <w:numFmt w:val="upperRoman"/>
      <w:lvlText w:val="%5."/>
      <w:lvlJc w:val="right"/>
      <w:pPr>
        <w:tabs>
          <w:tab w:val="num" w:pos="3600"/>
        </w:tabs>
        <w:ind w:left="3600" w:hanging="360"/>
      </w:pPr>
    </w:lvl>
    <w:lvl w:ilvl="5" w:tentative="1">
      <w:start w:val="1"/>
      <w:numFmt w:val="upperRoman"/>
      <w:lvlText w:val="%6."/>
      <w:lvlJc w:val="right"/>
      <w:pPr>
        <w:tabs>
          <w:tab w:val="num" w:pos="4320"/>
        </w:tabs>
        <w:ind w:left="4320" w:hanging="360"/>
      </w:pPr>
    </w:lvl>
    <w:lvl w:ilvl="6" w:tentative="1">
      <w:start w:val="1"/>
      <w:numFmt w:val="upperRoman"/>
      <w:lvlText w:val="%7."/>
      <w:lvlJc w:val="right"/>
      <w:pPr>
        <w:tabs>
          <w:tab w:val="num" w:pos="5040"/>
        </w:tabs>
        <w:ind w:left="5040" w:hanging="360"/>
      </w:pPr>
    </w:lvl>
    <w:lvl w:ilvl="7" w:tentative="1">
      <w:start w:val="1"/>
      <w:numFmt w:val="upperRoman"/>
      <w:lvlText w:val="%8."/>
      <w:lvlJc w:val="right"/>
      <w:pPr>
        <w:tabs>
          <w:tab w:val="num" w:pos="5760"/>
        </w:tabs>
        <w:ind w:left="5760" w:hanging="360"/>
      </w:pPr>
    </w:lvl>
    <w:lvl w:ilvl="8" w:tentative="1">
      <w:start w:val="1"/>
      <w:numFmt w:val="upperRoman"/>
      <w:lvlText w:val="%9."/>
      <w:lvlJc w:val="right"/>
      <w:pPr>
        <w:tabs>
          <w:tab w:val="num" w:pos="6480"/>
        </w:tabs>
        <w:ind w:left="6480" w:hanging="360"/>
      </w:pPr>
    </w:lvl>
  </w:abstractNum>
  <w:abstractNum w:abstractNumId="1">
    <w:nsid w:val="7FAB11FA"/>
    <w:multiLevelType w:val="multilevel"/>
    <w:tmpl w:val="8DF2FDB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B182A"/>
    <w:rsid w:val="000A77BD"/>
    <w:rsid w:val="00AB182A"/>
    <w:rsid w:val="00CE1FB9"/>
    <w:rsid w:val="00DF0AF5"/>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C7051F86-9BAA-4D0B-94CE-6B804DC6C13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styleId="Kpr">
    <w:name w:val="Hyperlink"/>
    <w:basedOn w:val="VarsaylanParagrafYazTipi"/>
    <w:uiPriority w:val="99"/>
    <w:semiHidden/>
    <w:unhideWhenUsed/>
    <w:rsid w:val="000A77BD"/>
    <w:rPr>
      <w:color w:val="0000FF"/>
      <w:u w:val="single"/>
    </w:rPr>
  </w:style>
  <w:style w:type="paragraph" w:customStyle="1" w:styleId="western">
    <w:name w:val="western"/>
    <w:basedOn w:val="Normal"/>
    <w:rsid w:val="000A77BD"/>
    <w:pPr>
      <w:spacing w:before="100" w:beforeAutospacing="1" w:after="100" w:afterAutospacing="1" w:line="240" w:lineRule="auto"/>
    </w:pPr>
    <w:rPr>
      <w:rFonts w:ascii="Times New Roman" w:eastAsia="Times New Roman" w:hAnsi="Times New Roman" w:cs="Times New Roman"/>
      <w:sz w:val="24"/>
      <w:szCs w:val="24"/>
      <w:lang w:eastAsia="tr-TR"/>
    </w:rPr>
  </w:style>
  <w:style w:type="paragraph" w:styleId="stbilgi">
    <w:name w:val="header"/>
    <w:basedOn w:val="Normal"/>
    <w:link w:val="stbilgiChar"/>
    <w:uiPriority w:val="99"/>
    <w:unhideWhenUsed/>
    <w:rsid w:val="000A77BD"/>
    <w:pPr>
      <w:tabs>
        <w:tab w:val="center" w:pos="4536"/>
        <w:tab w:val="right" w:pos="9072"/>
      </w:tabs>
      <w:spacing w:after="0" w:line="240" w:lineRule="auto"/>
    </w:pPr>
  </w:style>
  <w:style w:type="character" w:customStyle="1" w:styleId="stbilgiChar">
    <w:name w:val="Üstbilgi Char"/>
    <w:basedOn w:val="VarsaylanParagrafYazTipi"/>
    <w:link w:val="stbilgi"/>
    <w:uiPriority w:val="99"/>
    <w:rsid w:val="000A77BD"/>
  </w:style>
  <w:style w:type="paragraph" w:styleId="Altbilgi">
    <w:name w:val="footer"/>
    <w:basedOn w:val="Normal"/>
    <w:link w:val="AltbilgiChar"/>
    <w:uiPriority w:val="99"/>
    <w:unhideWhenUsed/>
    <w:rsid w:val="000A77BD"/>
    <w:pPr>
      <w:tabs>
        <w:tab w:val="center" w:pos="4536"/>
        <w:tab w:val="right" w:pos="9072"/>
      </w:tabs>
      <w:spacing w:after="0" w:line="240" w:lineRule="auto"/>
    </w:pPr>
  </w:style>
  <w:style w:type="character" w:customStyle="1" w:styleId="AltbilgiChar">
    <w:name w:val="Altbilgi Char"/>
    <w:basedOn w:val="VarsaylanParagrafYazTipi"/>
    <w:link w:val="Altbilgi"/>
    <w:uiPriority w:val="99"/>
    <w:rsid w:val="000A77BD"/>
  </w:style>
  <w:style w:type="character" w:styleId="SayfaNumaras">
    <w:name w:val="page number"/>
    <w:basedOn w:val="VarsaylanParagrafYazTipi"/>
    <w:uiPriority w:val="99"/>
    <w:semiHidden/>
    <w:unhideWhenUsed/>
    <w:rsid w:val="000A77B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75139511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3</Pages>
  <Words>790</Words>
  <Characters>4507</Characters>
  <Application>Microsoft Office Word</Application>
  <DocSecurity>0</DocSecurity>
  <Lines>37</Lines>
  <Paragraphs>10</Paragraphs>
  <ScaleCrop>false</ScaleCrop>
  <Company/>
  <LinksUpToDate>false</LinksUpToDate>
  <CharactersWithSpaces>5287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Şamil EŞSİZ</dc:creator>
  <cp:keywords/>
  <dc:description/>
  <cp:lastModifiedBy>Şamil EŞSİZ</cp:lastModifiedBy>
  <cp:revision>2</cp:revision>
  <dcterms:created xsi:type="dcterms:W3CDTF">2019-01-18T06:13:00Z</dcterms:created>
  <dcterms:modified xsi:type="dcterms:W3CDTF">2019-01-18T06:14:00Z</dcterms:modified>
</cp:coreProperties>
</file>