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253C" w:rsidRPr="005F253C" w:rsidRDefault="005F253C" w:rsidP="005F253C">
      <w:pPr>
        <w:spacing w:before="100" w:after="100" w:line="240" w:lineRule="auto"/>
        <w:jc w:val="center"/>
        <w:rPr>
          <w:rFonts w:ascii="Times New Roman" w:eastAsia="Times New Roman" w:hAnsi="Times New Roman" w:cs="Times New Roman"/>
          <w:b/>
          <w:bCs/>
          <w:color w:val="000000"/>
          <w:sz w:val="24"/>
          <w:szCs w:val="28"/>
          <w:lang w:eastAsia="tr-TR"/>
        </w:rPr>
      </w:pPr>
      <w:r w:rsidRPr="005F253C">
        <w:rPr>
          <w:rFonts w:ascii="Times New Roman" w:eastAsia="Times New Roman" w:hAnsi="Times New Roman" w:cs="Times New Roman"/>
          <w:b/>
          <w:bCs/>
          <w:color w:val="000000"/>
          <w:sz w:val="24"/>
          <w:szCs w:val="28"/>
          <w:lang w:eastAsia="tr-TR"/>
        </w:rPr>
        <w:t>ANAYASA MAHKEMESİ KARARI</w:t>
      </w:r>
    </w:p>
    <w:p w:rsidR="005F253C" w:rsidRP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color w:val="000000"/>
          <w:sz w:val="24"/>
          <w:szCs w:val="27"/>
          <w:lang w:eastAsia="tr-TR"/>
        </w:rPr>
        <w:t> </w:t>
      </w:r>
    </w:p>
    <w:p w:rsidR="005F253C" w:rsidRPr="005F253C" w:rsidRDefault="005F253C" w:rsidP="005F253C">
      <w:pPr>
        <w:spacing w:after="0" w:line="240" w:lineRule="auto"/>
        <w:jc w:val="both"/>
        <w:rPr>
          <w:rFonts w:ascii="Times New Roman" w:eastAsia="Times New Roman" w:hAnsi="Times New Roman" w:cs="Times New Roman"/>
          <w:b/>
          <w:color w:val="000000"/>
          <w:sz w:val="24"/>
          <w:szCs w:val="27"/>
          <w:lang w:eastAsia="tr-TR"/>
        </w:rPr>
      </w:pPr>
      <w:r w:rsidRPr="005F253C">
        <w:rPr>
          <w:rFonts w:ascii="Times New Roman" w:eastAsia="Times New Roman" w:hAnsi="Times New Roman" w:cs="Times New Roman"/>
          <w:b/>
          <w:bCs/>
          <w:color w:val="000000"/>
          <w:sz w:val="24"/>
          <w:szCs w:val="26"/>
          <w:lang w:eastAsia="tr-TR"/>
        </w:rPr>
        <w:t>Esas Sayısı : 2003/107</w:t>
      </w:r>
    </w:p>
    <w:p w:rsidR="005F253C" w:rsidRPr="005F253C" w:rsidRDefault="005F253C" w:rsidP="005F253C">
      <w:pPr>
        <w:spacing w:after="0" w:line="240" w:lineRule="auto"/>
        <w:jc w:val="both"/>
        <w:rPr>
          <w:rFonts w:ascii="Times New Roman" w:eastAsia="Times New Roman" w:hAnsi="Times New Roman" w:cs="Times New Roman"/>
          <w:b/>
          <w:color w:val="000000"/>
          <w:sz w:val="24"/>
          <w:szCs w:val="27"/>
          <w:lang w:eastAsia="tr-TR"/>
        </w:rPr>
      </w:pPr>
      <w:r w:rsidRPr="005F253C">
        <w:rPr>
          <w:rFonts w:ascii="Times New Roman" w:eastAsia="Times New Roman" w:hAnsi="Times New Roman" w:cs="Times New Roman"/>
          <w:b/>
          <w:bCs/>
          <w:color w:val="000000"/>
          <w:sz w:val="24"/>
          <w:szCs w:val="26"/>
          <w:lang w:eastAsia="tr-TR"/>
        </w:rPr>
        <w:t>Karar Sayısı : 2005/103</w:t>
      </w:r>
    </w:p>
    <w:p w:rsidR="005F253C" w:rsidRPr="005F253C" w:rsidRDefault="005F253C" w:rsidP="005F253C">
      <w:pPr>
        <w:spacing w:after="0" w:line="240" w:lineRule="auto"/>
        <w:jc w:val="both"/>
        <w:rPr>
          <w:rFonts w:ascii="Times New Roman" w:eastAsia="Times New Roman" w:hAnsi="Times New Roman" w:cs="Times New Roman"/>
          <w:b/>
          <w:color w:val="000000"/>
          <w:sz w:val="24"/>
          <w:szCs w:val="27"/>
          <w:lang w:eastAsia="tr-TR"/>
        </w:rPr>
      </w:pPr>
      <w:r w:rsidRPr="005F253C">
        <w:rPr>
          <w:rFonts w:ascii="Times New Roman" w:eastAsia="Times New Roman" w:hAnsi="Times New Roman" w:cs="Times New Roman"/>
          <w:b/>
          <w:bCs/>
          <w:color w:val="000000"/>
          <w:sz w:val="24"/>
          <w:szCs w:val="26"/>
          <w:lang w:eastAsia="tr-TR"/>
        </w:rPr>
        <w:t>Karar Günü : 23.12.2005</w:t>
      </w:r>
    </w:p>
    <w:p w:rsidR="005F253C" w:rsidRDefault="005F253C" w:rsidP="005F253C">
      <w:pPr>
        <w:spacing w:after="0" w:line="240" w:lineRule="auto"/>
        <w:jc w:val="both"/>
        <w:rPr>
          <w:rFonts w:ascii="Times New Roman" w:eastAsia="Times New Roman" w:hAnsi="Times New Roman" w:cs="Times New Roman"/>
          <w:b/>
          <w:bCs/>
          <w:color w:val="000000"/>
          <w:sz w:val="24"/>
          <w:szCs w:val="26"/>
          <w:lang w:eastAsia="tr-TR"/>
        </w:rPr>
      </w:pPr>
      <w:r w:rsidRPr="005F253C">
        <w:rPr>
          <w:rFonts w:ascii="Times New Roman" w:eastAsia="Times New Roman" w:hAnsi="Times New Roman" w:cs="Times New Roman"/>
          <w:b/>
          <w:bCs/>
          <w:color w:val="000000"/>
          <w:sz w:val="24"/>
          <w:szCs w:val="26"/>
          <w:lang w:eastAsia="tr-TR"/>
        </w:rPr>
        <w:t>R.G. Tarih-Sayı :07.02.2006'da tebliğ edildi.</w:t>
      </w:r>
    </w:p>
    <w:p w:rsidR="005F253C" w:rsidRDefault="005F253C" w:rsidP="005F253C">
      <w:pPr>
        <w:spacing w:after="0" w:line="240" w:lineRule="auto"/>
        <w:jc w:val="both"/>
        <w:rPr>
          <w:rFonts w:ascii="Times New Roman" w:eastAsia="Times New Roman" w:hAnsi="Times New Roman" w:cs="Times New Roman"/>
          <w:b/>
          <w:bCs/>
          <w:color w:val="000000"/>
          <w:sz w:val="24"/>
          <w:szCs w:val="26"/>
          <w:lang w:eastAsia="tr-TR"/>
        </w:rPr>
      </w:pP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b/>
          <w:bCs/>
          <w:color w:val="000000"/>
          <w:sz w:val="24"/>
          <w:szCs w:val="26"/>
          <w:lang w:eastAsia="tr-TR"/>
        </w:rPr>
        <w:t>İPTAL DAVASINI AÇAN</w:t>
      </w:r>
      <w:r w:rsidRPr="005F253C">
        <w:rPr>
          <w:rFonts w:ascii="Times New Roman" w:eastAsia="Times New Roman" w:hAnsi="Times New Roman" w:cs="Times New Roman"/>
          <w:color w:val="000000"/>
          <w:sz w:val="24"/>
          <w:szCs w:val="26"/>
          <w:lang w:eastAsia="tr-TR"/>
        </w:rPr>
        <w:t>: İstanbul Milletvekili Ali TOPUZ, Samsun Milletvekili Haluk KOÇ ve 141 Milletvekili</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b/>
          <w:bCs/>
          <w:color w:val="000000"/>
          <w:sz w:val="24"/>
          <w:szCs w:val="26"/>
          <w:lang w:eastAsia="tr-TR"/>
        </w:rPr>
        <w:t>İPTAL İSTEMİNİN KONUSU</w:t>
      </w:r>
      <w:r w:rsidRPr="005F253C">
        <w:rPr>
          <w:rFonts w:ascii="Times New Roman" w:eastAsia="Times New Roman" w:hAnsi="Times New Roman" w:cs="Times New Roman"/>
          <w:color w:val="000000"/>
          <w:sz w:val="24"/>
          <w:szCs w:val="26"/>
          <w:lang w:eastAsia="tr-TR"/>
        </w:rPr>
        <w:t>: 10.12.2003 günlü, 5016 sayılı Türkiye Bilimsel ve Teknik Araştırma Kurumu Kurulması Hakkında Kanuna Bir Geçici Madde Eklenmesi Hakkında Kanun'un 1. Maddesiyle 17.7.1963 günlü, 278 sayılı Türkiye Bilimsel ve Teknik Araştırma Kurumu Kurulması Hakkında Kanun'a eklenen Geçici Madde 3'ün, Anayasanın Başlangıç'ı ile 2., 6., 7., 8., 9., 10., 11., 123. ve 127. maddelerine aykırılığı savıyla iptali ve yürürlüğün durdurulmasına karar verilmesi istemidir.</w:t>
      </w:r>
    </w:p>
    <w:p w:rsidR="005F253C" w:rsidRDefault="005F253C" w:rsidP="005F253C">
      <w:pPr>
        <w:numPr>
          <w:ilvl w:val="0"/>
          <w:numId w:val="1"/>
        </w:numPr>
        <w:spacing w:before="100" w:beforeAutospacing="1" w:after="100" w:afterAutospacing="1" w:line="240" w:lineRule="auto"/>
        <w:ind w:left="0" w:firstLine="709"/>
        <w:jc w:val="both"/>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b/>
          <w:bCs/>
          <w:color w:val="000000"/>
          <w:sz w:val="24"/>
          <w:szCs w:val="26"/>
          <w:lang w:eastAsia="tr-TR"/>
        </w:rPr>
        <w:t>İPTALİ İSTENEN YASA KURALI</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color w:val="000000"/>
          <w:sz w:val="24"/>
          <w:szCs w:val="26"/>
          <w:lang w:eastAsia="tr-TR"/>
        </w:rPr>
        <w:t>5016 sayılı Yasayla 17.07.1963 günlü ve 278 sayılı Türkiye Bilimsel ve Teknik Araştırma Kurumu Kurulması Hakkında Kanuna eklenen Geçici Madde 3 şöyledir:</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color w:val="000000"/>
          <w:sz w:val="24"/>
          <w:szCs w:val="26"/>
          <w:lang w:eastAsia="tr-TR"/>
        </w:rPr>
        <w:t>“</w:t>
      </w:r>
      <w:r w:rsidRPr="005F253C">
        <w:rPr>
          <w:rFonts w:ascii="Times New Roman" w:eastAsia="Times New Roman" w:hAnsi="Times New Roman" w:cs="Times New Roman"/>
          <w:i/>
          <w:iCs/>
          <w:color w:val="000000"/>
          <w:sz w:val="24"/>
          <w:szCs w:val="26"/>
          <w:lang w:eastAsia="tr-TR"/>
        </w:rPr>
        <w:t>Bu Kanunun yürürlüğe girdiği tarihte boş bulunan Bilim Kurulu üyeliklerine, 4 üncü maddede belirtilen niteliklere uygun kişiler arasından, 4 üncü maddenin ikinci fıkrasında belirtilen oranlar çerçevesinde bir defaya mahsus olmak üzere Başbakan tarafından atama yapılır.</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i/>
          <w:iCs/>
          <w:color w:val="000000"/>
          <w:sz w:val="24"/>
          <w:szCs w:val="26"/>
          <w:lang w:eastAsia="tr-TR"/>
        </w:rPr>
        <w:t>Başkan bir defaya mahsus olmak üzere Başbakanın teklifi üzerine Cumhurbaşkanı tarafından atanır.</w:t>
      </w:r>
      <w:r w:rsidRPr="005F253C">
        <w:rPr>
          <w:rFonts w:ascii="Times New Roman" w:eastAsia="Times New Roman" w:hAnsi="Times New Roman" w:cs="Times New Roman"/>
          <w:color w:val="000000"/>
          <w:sz w:val="24"/>
          <w:szCs w:val="26"/>
          <w:lang w:eastAsia="tr-TR"/>
        </w:rPr>
        <w:t>”</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b/>
          <w:bCs/>
          <w:color w:val="000000"/>
          <w:sz w:val="24"/>
          <w:szCs w:val="26"/>
          <w:lang w:eastAsia="tr-TR"/>
        </w:rPr>
        <w:t>II- İLK İNCELEME</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color w:val="000000"/>
          <w:sz w:val="24"/>
          <w:szCs w:val="26"/>
          <w:lang w:eastAsia="tr-TR"/>
        </w:rPr>
        <w:t>Anayasa Mahkemesi İçtüzüğü'nün 8. maddesi uyarınca Mustafa BUMİN, Haşim KILIÇ, Samia AKBULUT, Sacit ADALI, Ali HÜNER, Fulya KANTARCIOĞLU, Aysel PEKİNER, Ertuğrul ERSOY, Tülay TUĞCU, Ahmet AKYALÇIN ve Mehmet ERTEN' in katılmalarıyla 30.12.2003 gününde yapılan ilk inceleme toplantısında, işin esasının incelenmesine ve yürürlüğü durdurma isteminin bu konudaki raporun hazırlanmasından sonra karara bağlanmasına oybirliğiyle karar verilmiştir.</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b/>
          <w:bCs/>
          <w:color w:val="000000"/>
          <w:sz w:val="24"/>
          <w:szCs w:val="26"/>
          <w:lang w:eastAsia="tr-TR"/>
        </w:rPr>
        <w:t>III- YÜRÜRLÜĞÜN DURDURULMASI İSTEMİ</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color w:val="000000"/>
          <w:sz w:val="24"/>
          <w:szCs w:val="26"/>
          <w:lang w:eastAsia="tr-TR"/>
        </w:rPr>
        <w:t xml:space="preserve">10.12.2003 günlü, 5016 sayılı Türkiye Bilimsel ve Teknik Araştırma Kurumu Kurulması Hakkında Kanuna Bir Geçici Madde Eklenmesi Hakkında Kanun'un 1. maddesiyle 17.7.1963 günlü, 278 sayılı Türkiye Bilimsel ve Teknik Araştırma Kurumu Kurulması Hakkında Kanun'a eklenen Geçici Madde 3'ün, Anayasaya aykırılığı konusunda güçlü belirtiler bulunduğu ve uygulanması halinde sonrada giderilmesi güç veya olanaksız durum ve zararların doğabileceği gözetilerek ESAS HAKKINDA KARAR VERİLİNCEYE KADAR </w:t>
      </w:r>
      <w:r w:rsidRPr="005F253C">
        <w:rPr>
          <w:rFonts w:ascii="Times New Roman" w:eastAsia="Times New Roman" w:hAnsi="Times New Roman" w:cs="Times New Roman"/>
          <w:color w:val="000000"/>
          <w:sz w:val="24"/>
          <w:szCs w:val="26"/>
          <w:lang w:eastAsia="tr-TR"/>
        </w:rPr>
        <w:lastRenderedPageBreak/>
        <w:t>YÜRÜRLÜĞÜN DURDURULMASINA, Mustafa BUMİN, Haşim KILIÇ, Samia AKBULUT ve Sacid ADALI'nın “İstemin reddi gerektiği” yolundaki karşı oyları ve OYÇOKLUĞUYLA karar verilmiştir.</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b/>
          <w:bCs/>
          <w:color w:val="000000"/>
          <w:sz w:val="24"/>
          <w:szCs w:val="26"/>
          <w:lang w:eastAsia="tr-TR"/>
        </w:rPr>
        <w:t>IV- ESASIN İNCELENMESİ</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color w:val="000000"/>
          <w:sz w:val="24"/>
          <w:szCs w:val="26"/>
          <w:lang w:eastAsia="tr-TR"/>
        </w:rPr>
        <w:t>Dava dilekçesi ve ekleri, esas inceleme raporu, dava konusu yasa kuralı ve bunların gerekçeleri ile diğer yasama belgeleri okunup incelendikten sonra gereği görüşülüp düşünüldü:</w:t>
      </w:r>
    </w:p>
    <w:p w:rsid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color w:val="000000"/>
          <w:sz w:val="24"/>
          <w:szCs w:val="26"/>
          <w:lang w:eastAsia="tr-TR"/>
        </w:rPr>
        <w:t>10.12.2003 günlü, 5016 sayılı Türkiye Bilimsel ve Teknik Araştırma Kurumu Kurulması Hakkında Kanuna Bir Geçici Madde Eklenmesi Hakkında Kanun'un 1. Maddesiyle 17.7.1963 günlü, 278 sayılı Türkiye Bilimsel ve Teknik Araştırma Kurumu Kurulması Hakkında Kanun'a eklenen Geçici Madde 3, 29.06.2005 günlü, 5376 sayılı Türkiye Bilimsel ve Teknik Araştırma Kurumu Kurulması Hakkında Kanunda Değişiklik Yapılmasına Dair Kanun'un 10. maddesiyle yürürlükten kaldırıldığından, bu maddeye ilişkin KONUSU KALMAYAN İSTEM HAKKINDA KARAR VERİLMESİNE YER OLMADIĞINA 23.12.2005 gününde OYBİRLİĞİYLE karar verildi.</w:t>
      </w:r>
    </w:p>
    <w:p w:rsidR="005F253C" w:rsidRPr="005F253C" w:rsidRDefault="005F253C" w:rsidP="005F253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tbl>
      <w:tblPr>
        <w:tblW w:w="5000" w:type="pct"/>
        <w:jc w:val="center"/>
        <w:tblCellSpacing w:w="0" w:type="dxa"/>
        <w:tblCellMar>
          <w:left w:w="0" w:type="dxa"/>
          <w:right w:w="0" w:type="dxa"/>
        </w:tblCellMar>
        <w:tblLook w:val="04A0" w:firstRow="1" w:lastRow="0" w:firstColumn="1" w:lastColumn="0" w:noHBand="0" w:noVBand="1"/>
      </w:tblPr>
      <w:tblGrid>
        <w:gridCol w:w="3024"/>
        <w:gridCol w:w="3025"/>
        <w:gridCol w:w="3023"/>
      </w:tblGrid>
      <w:tr w:rsidR="005F253C" w:rsidRPr="005F253C" w:rsidTr="005F253C">
        <w:trPr>
          <w:tblCellSpacing w:w="0" w:type="dxa"/>
          <w:jc w:val="center"/>
        </w:trPr>
        <w:tc>
          <w:tcPr>
            <w:tcW w:w="1667"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Başkan</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Tülay TUĞCU</w:t>
            </w:r>
          </w:p>
        </w:tc>
        <w:tc>
          <w:tcPr>
            <w:tcW w:w="1667"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Başkanvekili</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Haşim KILIÇ</w:t>
            </w:r>
          </w:p>
        </w:tc>
        <w:tc>
          <w:tcPr>
            <w:tcW w:w="1667"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Üye</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Sacit ADALI</w:t>
            </w:r>
          </w:p>
        </w:tc>
      </w:tr>
    </w:tbl>
    <w:p w:rsid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color w:val="000000"/>
          <w:sz w:val="24"/>
          <w:szCs w:val="27"/>
          <w:lang w:eastAsia="tr-TR"/>
        </w:rPr>
        <w:t> </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tbl>
      <w:tblPr>
        <w:tblW w:w="5000" w:type="pct"/>
        <w:jc w:val="center"/>
        <w:tblCellSpacing w:w="0" w:type="dxa"/>
        <w:tblCellMar>
          <w:left w:w="0" w:type="dxa"/>
          <w:right w:w="0" w:type="dxa"/>
        </w:tblCellMar>
        <w:tblLook w:val="04A0" w:firstRow="1" w:lastRow="0" w:firstColumn="1" w:lastColumn="0" w:noHBand="0" w:noVBand="1"/>
      </w:tblPr>
      <w:tblGrid>
        <w:gridCol w:w="3024"/>
        <w:gridCol w:w="3025"/>
        <w:gridCol w:w="3023"/>
      </w:tblGrid>
      <w:tr w:rsidR="005F253C" w:rsidRPr="005F253C" w:rsidTr="005F253C">
        <w:trPr>
          <w:tblCellSpacing w:w="0" w:type="dxa"/>
          <w:jc w:val="center"/>
        </w:trPr>
        <w:tc>
          <w:tcPr>
            <w:tcW w:w="1667"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Üye</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Fulya KANTARCIOĞLU</w:t>
            </w:r>
          </w:p>
        </w:tc>
        <w:tc>
          <w:tcPr>
            <w:tcW w:w="1667"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Üye</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Ahmet AKYALÇIN</w:t>
            </w:r>
          </w:p>
        </w:tc>
        <w:tc>
          <w:tcPr>
            <w:tcW w:w="1667"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Üye</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Mehmet ERTEN</w:t>
            </w:r>
          </w:p>
        </w:tc>
      </w:tr>
    </w:tbl>
    <w:p w:rsid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tbl>
      <w:tblPr>
        <w:tblW w:w="5000" w:type="pct"/>
        <w:jc w:val="center"/>
        <w:tblCellSpacing w:w="0" w:type="dxa"/>
        <w:tblCellMar>
          <w:left w:w="0" w:type="dxa"/>
          <w:right w:w="0" w:type="dxa"/>
        </w:tblCellMar>
        <w:tblLook w:val="04A0" w:firstRow="1" w:lastRow="0" w:firstColumn="1" w:lastColumn="0" w:noHBand="0" w:noVBand="1"/>
      </w:tblPr>
      <w:tblGrid>
        <w:gridCol w:w="3024"/>
        <w:gridCol w:w="3025"/>
        <w:gridCol w:w="3023"/>
      </w:tblGrid>
      <w:tr w:rsidR="005F253C" w:rsidRPr="005F253C" w:rsidTr="005F253C">
        <w:trPr>
          <w:tblCellSpacing w:w="0" w:type="dxa"/>
          <w:jc w:val="center"/>
        </w:trPr>
        <w:tc>
          <w:tcPr>
            <w:tcW w:w="1667"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Üye</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A. Necmi ÖZLER</w:t>
            </w:r>
          </w:p>
        </w:tc>
        <w:tc>
          <w:tcPr>
            <w:tcW w:w="1667"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Üye</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Serdar ÖZGÜLDÜR</w:t>
            </w:r>
          </w:p>
        </w:tc>
        <w:tc>
          <w:tcPr>
            <w:tcW w:w="1667"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Üye</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Şevket APALAK</w:t>
            </w:r>
          </w:p>
        </w:tc>
      </w:tr>
    </w:tbl>
    <w:p w:rsid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5F253C">
        <w:rPr>
          <w:rFonts w:ascii="Times New Roman" w:eastAsia="Times New Roman" w:hAnsi="Times New Roman" w:cs="Times New Roman"/>
          <w:color w:val="000000"/>
          <w:sz w:val="24"/>
          <w:szCs w:val="27"/>
          <w:lang w:eastAsia="tr-TR"/>
        </w:rPr>
        <w:t> </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tbl>
      <w:tblPr>
        <w:tblW w:w="5000" w:type="pct"/>
        <w:jc w:val="center"/>
        <w:tblCellSpacing w:w="0" w:type="dxa"/>
        <w:tblCellMar>
          <w:left w:w="0" w:type="dxa"/>
          <w:right w:w="0" w:type="dxa"/>
        </w:tblCellMar>
        <w:tblLook w:val="04A0" w:firstRow="1" w:lastRow="0" w:firstColumn="1" w:lastColumn="0" w:noHBand="0" w:noVBand="1"/>
      </w:tblPr>
      <w:tblGrid>
        <w:gridCol w:w="4536"/>
        <w:gridCol w:w="4536"/>
      </w:tblGrid>
      <w:tr w:rsidR="005F253C" w:rsidRPr="005F253C" w:rsidTr="005F253C">
        <w:trPr>
          <w:tblCellSpacing w:w="0" w:type="dxa"/>
          <w:jc w:val="center"/>
        </w:trPr>
        <w:tc>
          <w:tcPr>
            <w:tcW w:w="2500"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Üye</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Serruh KALELİ</w:t>
            </w:r>
          </w:p>
        </w:tc>
        <w:tc>
          <w:tcPr>
            <w:tcW w:w="2500" w:type="pct"/>
            <w:hideMark/>
          </w:tcPr>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Üye</w:t>
            </w:r>
          </w:p>
          <w:p w:rsidR="005F253C" w:rsidRPr="005F253C" w:rsidRDefault="005F253C" w:rsidP="005F253C">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F253C">
              <w:rPr>
                <w:rFonts w:ascii="Times New Roman" w:eastAsia="Times New Roman" w:hAnsi="Times New Roman" w:cs="Times New Roman"/>
                <w:color w:val="000000"/>
                <w:sz w:val="24"/>
                <w:szCs w:val="26"/>
                <w:lang w:eastAsia="tr-TR"/>
              </w:rPr>
              <w:t>Osman Alifeyyaz PAKSÜT</w:t>
            </w:r>
          </w:p>
        </w:tc>
      </w:tr>
    </w:tbl>
    <w:p w:rsidR="00CE1FB9" w:rsidRPr="005F253C" w:rsidRDefault="00CE1FB9" w:rsidP="005F253C">
      <w:pPr>
        <w:spacing w:before="100" w:beforeAutospacing="1" w:after="100" w:afterAutospacing="1" w:line="240" w:lineRule="auto"/>
        <w:jc w:val="both"/>
        <w:rPr>
          <w:rFonts w:ascii="Times New Roman" w:hAnsi="Times New Roman" w:cs="Times New Roman"/>
          <w:sz w:val="24"/>
        </w:rPr>
      </w:pPr>
      <w:bookmarkStart w:id="0" w:name="_GoBack"/>
      <w:bookmarkEnd w:id="0"/>
    </w:p>
    <w:sectPr w:rsidR="00CE1FB9" w:rsidRPr="005F253C" w:rsidSect="005F253C">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6BCD" w:rsidRDefault="00866BCD" w:rsidP="005F253C">
      <w:pPr>
        <w:spacing w:after="0" w:line="240" w:lineRule="auto"/>
      </w:pPr>
      <w:r>
        <w:separator/>
      </w:r>
    </w:p>
  </w:endnote>
  <w:endnote w:type="continuationSeparator" w:id="0">
    <w:p w:rsidR="00866BCD" w:rsidRDefault="00866BCD" w:rsidP="005F25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253C" w:rsidRDefault="005F253C" w:rsidP="009976E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F253C" w:rsidRDefault="005F253C" w:rsidP="005F253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253C" w:rsidRDefault="005F253C" w:rsidP="009976EB">
    <w:pPr>
      <w:pStyle w:val="Altbilgi"/>
      <w:framePr w:wrap="around" w:vAnchor="text" w:hAnchor="margin" w:xAlign="right" w:y="1"/>
      <w:rPr>
        <w:rStyle w:val="SayfaNumaras"/>
        <w:rFonts w:ascii="Times New Roman" w:hAnsi="Times New Roman" w:cs="Times New Roman"/>
      </w:rPr>
    </w:pPr>
    <w:r w:rsidRPr="005F253C">
      <w:rPr>
        <w:rStyle w:val="SayfaNumaras"/>
        <w:rFonts w:ascii="Times New Roman" w:hAnsi="Times New Roman" w:cs="Times New Roman"/>
      </w:rPr>
      <w:fldChar w:fldCharType="begin"/>
    </w:r>
    <w:r w:rsidRPr="005F253C">
      <w:rPr>
        <w:rStyle w:val="SayfaNumaras"/>
        <w:rFonts w:ascii="Times New Roman" w:hAnsi="Times New Roman" w:cs="Times New Roman"/>
      </w:rPr>
      <w:instrText xml:space="preserve">PAGE  </w:instrText>
    </w:r>
    <w:r w:rsidRPr="005F253C">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5F253C">
      <w:rPr>
        <w:rStyle w:val="SayfaNumaras"/>
        <w:rFonts w:ascii="Times New Roman" w:hAnsi="Times New Roman" w:cs="Times New Roman"/>
      </w:rPr>
      <w:fldChar w:fldCharType="end"/>
    </w:r>
  </w:p>
  <w:p w:rsidR="005F253C" w:rsidRPr="005F253C" w:rsidRDefault="005F253C" w:rsidP="005F253C">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253C" w:rsidRDefault="005F253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6BCD" w:rsidRDefault="00866BCD" w:rsidP="005F253C">
      <w:pPr>
        <w:spacing w:after="0" w:line="240" w:lineRule="auto"/>
      </w:pPr>
      <w:r>
        <w:separator/>
      </w:r>
    </w:p>
  </w:footnote>
  <w:footnote w:type="continuationSeparator" w:id="0">
    <w:p w:rsidR="00866BCD" w:rsidRDefault="00866BCD" w:rsidP="005F25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253C" w:rsidRDefault="005F253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253C" w:rsidRDefault="005F253C">
    <w:pPr>
      <w:pStyle w:val="stbilgi"/>
      <w:rPr>
        <w:rFonts w:ascii="Times New Roman" w:hAnsi="Times New Roman" w:cs="Times New Roman"/>
        <w:b/>
      </w:rPr>
    </w:pPr>
    <w:r>
      <w:rPr>
        <w:rFonts w:ascii="Times New Roman" w:hAnsi="Times New Roman" w:cs="Times New Roman"/>
        <w:b/>
      </w:rPr>
      <w:t>Esas Sayısı : 2003/107</w:t>
    </w:r>
  </w:p>
  <w:p w:rsidR="005F253C" w:rsidRDefault="005F253C">
    <w:pPr>
      <w:pStyle w:val="stbilgi"/>
      <w:rPr>
        <w:rFonts w:ascii="Times New Roman" w:hAnsi="Times New Roman" w:cs="Times New Roman"/>
        <w:b/>
      </w:rPr>
    </w:pPr>
    <w:r>
      <w:rPr>
        <w:rFonts w:ascii="Times New Roman" w:hAnsi="Times New Roman" w:cs="Times New Roman"/>
        <w:b/>
      </w:rPr>
      <w:t>Karar Sayısı : 2005/103</w:t>
    </w:r>
  </w:p>
  <w:p w:rsidR="005F253C" w:rsidRPr="005F253C" w:rsidRDefault="005F253C">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253C" w:rsidRDefault="005F253C">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2F86524"/>
    <w:multiLevelType w:val="multilevel"/>
    <w:tmpl w:val="B1429D1A"/>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4630"/>
    <w:rsid w:val="005F253C"/>
    <w:rsid w:val="00866BCD"/>
    <w:rsid w:val="00CE1FB9"/>
    <w:rsid w:val="00F1463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CCEBD6-3711-422E-918B-8F46E0C67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link w:val="Balk2Char"/>
    <w:uiPriority w:val="9"/>
    <w:qFormat/>
    <w:rsid w:val="005F253C"/>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5F253C"/>
    <w:rPr>
      <w:rFonts w:ascii="Times New Roman" w:eastAsia="Times New Roman" w:hAnsi="Times New Roman" w:cs="Times New Roman"/>
      <w:b/>
      <w:bCs/>
      <w:sz w:val="36"/>
      <w:szCs w:val="36"/>
      <w:lang w:eastAsia="tr-TR"/>
    </w:rPr>
  </w:style>
  <w:style w:type="paragraph" w:customStyle="1" w:styleId="western">
    <w:name w:val="western"/>
    <w:basedOn w:val="Normal"/>
    <w:rsid w:val="005F253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F253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F253C"/>
  </w:style>
  <w:style w:type="paragraph" w:styleId="Altbilgi">
    <w:name w:val="footer"/>
    <w:basedOn w:val="Normal"/>
    <w:link w:val="AltbilgiChar"/>
    <w:uiPriority w:val="99"/>
    <w:unhideWhenUsed/>
    <w:rsid w:val="005F253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F253C"/>
  </w:style>
  <w:style w:type="character" w:styleId="SayfaNumaras">
    <w:name w:val="page number"/>
    <w:basedOn w:val="VarsaylanParagrafYazTipi"/>
    <w:uiPriority w:val="99"/>
    <w:semiHidden/>
    <w:unhideWhenUsed/>
    <w:rsid w:val="005F25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4106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516</Words>
  <Characters>2942</Characters>
  <Application>Microsoft Office Word</Application>
  <DocSecurity>0</DocSecurity>
  <Lines>24</Lines>
  <Paragraphs>6</Paragraphs>
  <ScaleCrop>false</ScaleCrop>
  <Company/>
  <LinksUpToDate>false</LinksUpToDate>
  <CharactersWithSpaces>3452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2019-01-17T12:16:00Z</dcterms:created>
  <dcterms:modified xsi:type="dcterms:W3CDTF">2019-01-17T12:17:00Z</dcterms:modified>
</cp:coreProperties>
</file>