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C12C2" w:rsidRPr="009C12C2" w:rsidRDefault="009C12C2" w:rsidP="009C12C2">
      <w:pPr>
        <w:spacing w:before="100" w:after="100" w:line="240" w:lineRule="auto"/>
        <w:jc w:val="center"/>
        <w:rPr>
          <w:rFonts w:ascii="Times New Roman" w:eastAsia="Times New Roman" w:hAnsi="Times New Roman" w:cs="Times New Roman"/>
          <w:b/>
          <w:color w:val="000000"/>
          <w:sz w:val="24"/>
          <w:szCs w:val="27"/>
          <w:lang w:eastAsia="tr-TR"/>
        </w:rPr>
      </w:pPr>
      <w:r w:rsidRPr="009C12C2">
        <w:rPr>
          <w:rFonts w:ascii="Times New Roman" w:eastAsia="Times New Roman" w:hAnsi="Times New Roman" w:cs="Times New Roman"/>
          <w:b/>
          <w:color w:val="000000"/>
          <w:sz w:val="24"/>
          <w:szCs w:val="27"/>
          <w:lang w:eastAsia="tr-TR"/>
        </w:rPr>
        <w:t>ANAYASA MAHKEMESİ KARARI</w:t>
      </w:r>
    </w:p>
    <w:p w:rsidR="009C12C2" w:rsidRPr="009C12C2" w:rsidRDefault="009C12C2" w:rsidP="009C12C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C12C2">
        <w:rPr>
          <w:rFonts w:ascii="Times New Roman" w:eastAsia="Times New Roman" w:hAnsi="Times New Roman" w:cs="Times New Roman"/>
          <w:color w:val="000000"/>
          <w:sz w:val="24"/>
          <w:szCs w:val="27"/>
          <w:lang w:eastAsia="tr-TR"/>
        </w:rPr>
        <w:t> </w:t>
      </w:r>
    </w:p>
    <w:p w:rsidR="009C12C2" w:rsidRPr="009C12C2" w:rsidRDefault="009C12C2" w:rsidP="009C12C2">
      <w:pPr>
        <w:spacing w:after="0" w:line="240" w:lineRule="auto"/>
        <w:jc w:val="both"/>
        <w:rPr>
          <w:rFonts w:ascii="Times New Roman" w:eastAsia="Times New Roman" w:hAnsi="Times New Roman" w:cs="Times New Roman"/>
          <w:b/>
          <w:color w:val="000000"/>
          <w:sz w:val="24"/>
          <w:szCs w:val="27"/>
          <w:lang w:eastAsia="tr-TR"/>
        </w:rPr>
      </w:pPr>
      <w:r w:rsidRPr="009C12C2">
        <w:rPr>
          <w:rFonts w:ascii="Times New Roman" w:eastAsia="Times New Roman" w:hAnsi="Times New Roman" w:cs="Times New Roman"/>
          <w:b/>
          <w:color w:val="000000"/>
          <w:sz w:val="24"/>
          <w:szCs w:val="27"/>
          <w:lang w:eastAsia="tr-TR"/>
        </w:rPr>
        <w:t xml:space="preserve">Esas </w:t>
      </w:r>
      <w:proofErr w:type="gramStart"/>
      <w:r w:rsidRPr="009C12C2">
        <w:rPr>
          <w:rFonts w:ascii="Times New Roman" w:eastAsia="Times New Roman" w:hAnsi="Times New Roman" w:cs="Times New Roman"/>
          <w:b/>
          <w:color w:val="000000"/>
          <w:sz w:val="24"/>
          <w:szCs w:val="27"/>
          <w:lang w:eastAsia="tr-TR"/>
        </w:rPr>
        <w:t>Sayısı : 2002</w:t>
      </w:r>
      <w:proofErr w:type="gramEnd"/>
      <w:r w:rsidRPr="009C12C2">
        <w:rPr>
          <w:rFonts w:ascii="Times New Roman" w:eastAsia="Times New Roman" w:hAnsi="Times New Roman" w:cs="Times New Roman"/>
          <w:b/>
          <w:color w:val="000000"/>
          <w:sz w:val="24"/>
          <w:szCs w:val="27"/>
          <w:lang w:eastAsia="tr-TR"/>
        </w:rPr>
        <w:t>/52</w:t>
      </w:r>
    </w:p>
    <w:p w:rsidR="009C12C2" w:rsidRPr="009C12C2" w:rsidRDefault="009C12C2" w:rsidP="009C12C2">
      <w:pPr>
        <w:spacing w:after="0" w:line="240" w:lineRule="auto"/>
        <w:jc w:val="both"/>
        <w:rPr>
          <w:rFonts w:ascii="Times New Roman" w:eastAsia="Times New Roman" w:hAnsi="Times New Roman" w:cs="Times New Roman"/>
          <w:b/>
          <w:color w:val="000000"/>
          <w:sz w:val="24"/>
          <w:szCs w:val="27"/>
          <w:lang w:eastAsia="tr-TR"/>
        </w:rPr>
      </w:pPr>
      <w:r w:rsidRPr="009C12C2">
        <w:rPr>
          <w:rFonts w:ascii="Times New Roman" w:eastAsia="Times New Roman" w:hAnsi="Times New Roman" w:cs="Times New Roman"/>
          <w:b/>
          <w:color w:val="000000"/>
          <w:sz w:val="24"/>
          <w:szCs w:val="27"/>
          <w:lang w:eastAsia="tr-TR"/>
        </w:rPr>
        <w:t xml:space="preserve">Karar </w:t>
      </w:r>
      <w:proofErr w:type="gramStart"/>
      <w:r w:rsidRPr="009C12C2">
        <w:rPr>
          <w:rFonts w:ascii="Times New Roman" w:eastAsia="Times New Roman" w:hAnsi="Times New Roman" w:cs="Times New Roman"/>
          <w:b/>
          <w:color w:val="000000"/>
          <w:sz w:val="24"/>
          <w:szCs w:val="27"/>
          <w:lang w:eastAsia="tr-TR"/>
        </w:rPr>
        <w:t>Sayısı : 2002</w:t>
      </w:r>
      <w:proofErr w:type="gramEnd"/>
      <w:r w:rsidRPr="009C12C2">
        <w:rPr>
          <w:rFonts w:ascii="Times New Roman" w:eastAsia="Times New Roman" w:hAnsi="Times New Roman" w:cs="Times New Roman"/>
          <w:b/>
          <w:color w:val="000000"/>
          <w:sz w:val="24"/>
          <w:szCs w:val="27"/>
          <w:lang w:eastAsia="tr-TR"/>
        </w:rPr>
        <w:t>/84</w:t>
      </w:r>
    </w:p>
    <w:p w:rsidR="009C12C2" w:rsidRPr="009C12C2" w:rsidRDefault="009C12C2" w:rsidP="009C12C2">
      <w:pPr>
        <w:spacing w:after="0" w:line="240" w:lineRule="auto"/>
        <w:jc w:val="both"/>
        <w:rPr>
          <w:rFonts w:ascii="Times New Roman" w:eastAsia="Times New Roman" w:hAnsi="Times New Roman" w:cs="Times New Roman"/>
          <w:b/>
          <w:color w:val="000000"/>
          <w:sz w:val="24"/>
          <w:szCs w:val="27"/>
          <w:lang w:eastAsia="tr-TR"/>
        </w:rPr>
      </w:pPr>
      <w:r w:rsidRPr="009C12C2">
        <w:rPr>
          <w:rFonts w:ascii="Times New Roman" w:eastAsia="Times New Roman" w:hAnsi="Times New Roman" w:cs="Times New Roman"/>
          <w:b/>
          <w:color w:val="000000"/>
          <w:sz w:val="24"/>
          <w:szCs w:val="27"/>
          <w:lang w:eastAsia="tr-TR"/>
        </w:rPr>
        <w:t xml:space="preserve">Karar </w:t>
      </w:r>
      <w:proofErr w:type="gramStart"/>
      <w:r w:rsidRPr="009C12C2">
        <w:rPr>
          <w:rFonts w:ascii="Times New Roman" w:eastAsia="Times New Roman" w:hAnsi="Times New Roman" w:cs="Times New Roman"/>
          <w:b/>
          <w:color w:val="000000"/>
          <w:sz w:val="24"/>
          <w:szCs w:val="27"/>
          <w:lang w:eastAsia="tr-TR"/>
        </w:rPr>
        <w:t>Günü : 17</w:t>
      </w:r>
      <w:proofErr w:type="gramEnd"/>
      <w:r w:rsidRPr="009C12C2">
        <w:rPr>
          <w:rFonts w:ascii="Times New Roman" w:eastAsia="Times New Roman" w:hAnsi="Times New Roman" w:cs="Times New Roman"/>
          <w:b/>
          <w:color w:val="000000"/>
          <w:sz w:val="24"/>
          <w:szCs w:val="27"/>
          <w:lang w:eastAsia="tr-TR"/>
        </w:rPr>
        <w:t>.9.2002</w:t>
      </w:r>
    </w:p>
    <w:p w:rsidR="009C12C2" w:rsidRPr="009C12C2" w:rsidRDefault="009C12C2" w:rsidP="009C12C2">
      <w:pPr>
        <w:spacing w:after="0" w:line="240" w:lineRule="auto"/>
        <w:jc w:val="both"/>
        <w:rPr>
          <w:rFonts w:ascii="Times New Roman" w:eastAsia="Times New Roman" w:hAnsi="Times New Roman" w:cs="Times New Roman"/>
          <w:b/>
          <w:color w:val="000000"/>
          <w:sz w:val="24"/>
          <w:szCs w:val="27"/>
          <w:lang w:eastAsia="tr-TR"/>
        </w:rPr>
      </w:pPr>
      <w:r w:rsidRPr="009C12C2">
        <w:rPr>
          <w:rFonts w:ascii="Times New Roman" w:eastAsia="Times New Roman" w:hAnsi="Times New Roman" w:cs="Times New Roman"/>
          <w:b/>
          <w:bCs/>
          <w:color w:val="000000"/>
          <w:sz w:val="24"/>
          <w:szCs w:val="27"/>
          <w:lang w:eastAsia="tr-TR"/>
        </w:rPr>
        <w:t>Resmi Gazete tarih/sayı: 1.11.2002/24923</w:t>
      </w:r>
    </w:p>
    <w:p w:rsidR="009C12C2" w:rsidRPr="009C12C2" w:rsidRDefault="009C12C2" w:rsidP="009C12C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C12C2">
        <w:rPr>
          <w:rFonts w:ascii="Times New Roman" w:eastAsia="Times New Roman" w:hAnsi="Times New Roman" w:cs="Times New Roman"/>
          <w:color w:val="000000"/>
          <w:sz w:val="24"/>
          <w:szCs w:val="27"/>
          <w:lang w:eastAsia="tr-TR"/>
        </w:rPr>
        <w:t> </w:t>
      </w:r>
    </w:p>
    <w:p w:rsidR="009C12C2" w:rsidRPr="009C12C2" w:rsidRDefault="009C12C2" w:rsidP="009C12C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C12C2">
        <w:rPr>
          <w:rFonts w:ascii="Times New Roman" w:eastAsia="Times New Roman" w:hAnsi="Times New Roman" w:cs="Times New Roman"/>
          <w:color w:val="000000"/>
          <w:sz w:val="24"/>
          <w:szCs w:val="27"/>
          <w:lang w:eastAsia="tr-TR"/>
        </w:rPr>
        <w:t xml:space="preserve">İTİRAZ YOLUNA </w:t>
      </w:r>
      <w:proofErr w:type="gramStart"/>
      <w:r w:rsidRPr="009C12C2">
        <w:rPr>
          <w:rFonts w:ascii="Times New Roman" w:eastAsia="Times New Roman" w:hAnsi="Times New Roman" w:cs="Times New Roman"/>
          <w:color w:val="000000"/>
          <w:sz w:val="24"/>
          <w:szCs w:val="27"/>
          <w:lang w:eastAsia="tr-TR"/>
        </w:rPr>
        <w:t>BAŞVURAN : İzmir</w:t>
      </w:r>
      <w:proofErr w:type="gramEnd"/>
      <w:r w:rsidRPr="009C12C2">
        <w:rPr>
          <w:rFonts w:ascii="Times New Roman" w:eastAsia="Times New Roman" w:hAnsi="Times New Roman" w:cs="Times New Roman"/>
          <w:color w:val="000000"/>
          <w:sz w:val="24"/>
          <w:szCs w:val="27"/>
          <w:lang w:eastAsia="tr-TR"/>
        </w:rPr>
        <w:t xml:space="preserve"> 4. İdare Mahkemesi</w:t>
      </w:r>
    </w:p>
    <w:p w:rsidR="009C12C2" w:rsidRPr="009C12C2" w:rsidRDefault="009C12C2" w:rsidP="009C12C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C12C2">
        <w:rPr>
          <w:rFonts w:ascii="Times New Roman" w:eastAsia="Times New Roman" w:hAnsi="Times New Roman" w:cs="Times New Roman"/>
          <w:color w:val="000000"/>
          <w:sz w:val="24"/>
          <w:szCs w:val="27"/>
          <w:lang w:eastAsia="tr-TR"/>
        </w:rPr>
        <w:t xml:space="preserve">İTİRAZIN KONUSU : 20.12.2000 günlü, 4611 sayılı "2001 Malî Yılı Bütçe </w:t>
      </w:r>
      <w:proofErr w:type="spellStart"/>
      <w:r w:rsidRPr="009C12C2">
        <w:rPr>
          <w:rFonts w:ascii="Times New Roman" w:eastAsia="Times New Roman" w:hAnsi="Times New Roman" w:cs="Times New Roman"/>
          <w:color w:val="000000"/>
          <w:sz w:val="24"/>
          <w:szCs w:val="27"/>
          <w:lang w:eastAsia="tr-TR"/>
        </w:rPr>
        <w:t>Kanunu"nun</w:t>
      </w:r>
      <w:proofErr w:type="spellEnd"/>
      <w:r w:rsidRPr="009C12C2">
        <w:rPr>
          <w:rFonts w:ascii="Times New Roman" w:eastAsia="Times New Roman" w:hAnsi="Times New Roman" w:cs="Times New Roman"/>
          <w:color w:val="000000"/>
          <w:sz w:val="24"/>
          <w:szCs w:val="27"/>
          <w:lang w:eastAsia="tr-TR"/>
        </w:rPr>
        <w:t xml:space="preserve"> 43. maddesinin (g) bendinin, Anayasa'nın 87</w:t>
      </w:r>
      <w:proofErr w:type="gramStart"/>
      <w:r w:rsidRPr="009C12C2">
        <w:rPr>
          <w:rFonts w:ascii="Times New Roman" w:eastAsia="Times New Roman" w:hAnsi="Times New Roman" w:cs="Times New Roman"/>
          <w:color w:val="000000"/>
          <w:sz w:val="24"/>
          <w:szCs w:val="27"/>
          <w:lang w:eastAsia="tr-TR"/>
        </w:rPr>
        <w:t>.,</w:t>
      </w:r>
      <w:proofErr w:type="gramEnd"/>
      <w:r w:rsidRPr="009C12C2">
        <w:rPr>
          <w:rFonts w:ascii="Times New Roman" w:eastAsia="Times New Roman" w:hAnsi="Times New Roman" w:cs="Times New Roman"/>
          <w:color w:val="000000"/>
          <w:sz w:val="24"/>
          <w:szCs w:val="27"/>
          <w:lang w:eastAsia="tr-TR"/>
        </w:rPr>
        <w:t xml:space="preserve"> 88., 89. ve 161. maddelerine aykırılığı savıyla iptali istemidir.</w:t>
      </w:r>
    </w:p>
    <w:p w:rsidR="009C12C2" w:rsidRPr="009C12C2" w:rsidRDefault="009C12C2" w:rsidP="009C12C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C12C2">
        <w:rPr>
          <w:rFonts w:ascii="Times New Roman" w:eastAsia="Times New Roman" w:hAnsi="Times New Roman" w:cs="Times New Roman"/>
          <w:color w:val="000000"/>
          <w:sz w:val="24"/>
          <w:szCs w:val="27"/>
          <w:lang w:eastAsia="tr-TR"/>
        </w:rPr>
        <w:t>I- OLAY</w:t>
      </w:r>
    </w:p>
    <w:p w:rsidR="009C12C2" w:rsidRPr="009C12C2" w:rsidRDefault="009C12C2" w:rsidP="009C12C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9C12C2">
        <w:rPr>
          <w:rFonts w:ascii="Times New Roman" w:eastAsia="Times New Roman" w:hAnsi="Times New Roman" w:cs="Times New Roman"/>
          <w:color w:val="000000"/>
          <w:sz w:val="24"/>
          <w:szCs w:val="27"/>
          <w:lang w:eastAsia="tr-TR"/>
        </w:rPr>
        <w:t xml:space="preserve">Davacının, konutunda kullandığı elektrik enerjisi için, TEDAŞ İzmir Elektrik Dağıtım Müessesesi tarafından düzenlenen fatura ile tahsil edilen "güç </w:t>
      </w:r>
      <w:proofErr w:type="spellStart"/>
      <w:r w:rsidRPr="009C12C2">
        <w:rPr>
          <w:rFonts w:ascii="Times New Roman" w:eastAsia="Times New Roman" w:hAnsi="Times New Roman" w:cs="Times New Roman"/>
          <w:color w:val="000000"/>
          <w:sz w:val="24"/>
          <w:szCs w:val="27"/>
          <w:lang w:eastAsia="tr-TR"/>
        </w:rPr>
        <w:t>bedeli"nin</w:t>
      </w:r>
      <w:proofErr w:type="spellEnd"/>
      <w:r w:rsidRPr="009C12C2">
        <w:rPr>
          <w:rFonts w:ascii="Times New Roman" w:eastAsia="Times New Roman" w:hAnsi="Times New Roman" w:cs="Times New Roman"/>
          <w:color w:val="000000"/>
          <w:sz w:val="24"/>
          <w:szCs w:val="27"/>
          <w:lang w:eastAsia="tr-TR"/>
        </w:rPr>
        <w:t xml:space="preserve"> iadesi ile bundan böyle kendisinden güç bedeli alınmaması istemiyle yaptığı başvurunun reddine ilişkin işlemin iptali istemiyle TEDAŞ (Türkiye Elektrik Dağıtım A.Ş.) Genel Müdürlüğü'ne karşı açtığı davada, Anayasa'ya aykırılık savını ciddî bulan Mahkeme, 4611 sayılı Bütçe Kanunu'nun 43. maddesinin (g) bendinin iptali için başvurmuştur.</w:t>
      </w:r>
      <w:proofErr w:type="gramEnd"/>
    </w:p>
    <w:p w:rsidR="009C12C2" w:rsidRPr="009C12C2" w:rsidRDefault="009C12C2" w:rsidP="009C12C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C12C2">
        <w:rPr>
          <w:rFonts w:ascii="Times New Roman" w:eastAsia="Times New Roman" w:hAnsi="Times New Roman" w:cs="Times New Roman"/>
          <w:color w:val="000000"/>
          <w:sz w:val="24"/>
          <w:szCs w:val="27"/>
          <w:lang w:eastAsia="tr-TR"/>
        </w:rPr>
        <w:t>III- YASA METİNLERİ</w:t>
      </w:r>
    </w:p>
    <w:p w:rsidR="009C12C2" w:rsidRPr="009C12C2" w:rsidRDefault="009C12C2" w:rsidP="009C12C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C12C2">
        <w:rPr>
          <w:rFonts w:ascii="Times New Roman" w:eastAsia="Times New Roman" w:hAnsi="Times New Roman" w:cs="Times New Roman"/>
          <w:color w:val="000000"/>
          <w:sz w:val="24"/>
          <w:szCs w:val="27"/>
          <w:lang w:eastAsia="tr-TR"/>
        </w:rPr>
        <w:t>A- İtiraz Konusu Yasa Kuralı</w:t>
      </w:r>
    </w:p>
    <w:p w:rsidR="009C12C2" w:rsidRPr="009C12C2" w:rsidRDefault="009C12C2" w:rsidP="009C12C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C12C2">
        <w:rPr>
          <w:rFonts w:ascii="Times New Roman" w:eastAsia="Times New Roman" w:hAnsi="Times New Roman" w:cs="Times New Roman"/>
          <w:color w:val="000000"/>
          <w:sz w:val="24"/>
          <w:szCs w:val="27"/>
          <w:lang w:eastAsia="tr-TR"/>
        </w:rPr>
        <w:t>4611 sayılı 2001 Malî Yılı Bütçe Kanunu'nun itiraz konusu 43. maddesinin (g) bendi kuralı şöyledir:</w:t>
      </w:r>
    </w:p>
    <w:p w:rsidR="009C12C2" w:rsidRDefault="009C12C2" w:rsidP="009C12C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C12C2">
        <w:rPr>
          <w:rFonts w:ascii="Times New Roman" w:eastAsia="Times New Roman" w:hAnsi="Times New Roman" w:cs="Times New Roman"/>
          <w:color w:val="000000"/>
          <w:sz w:val="24"/>
          <w:szCs w:val="27"/>
          <w:lang w:eastAsia="tr-TR"/>
        </w:rPr>
        <w:t>"Tek Terimli Tarifeden enerji alan aboneler adına tanzim edilen her elektrik faturası için güç bedeli tahsil edilir. Bu bedelin miktarlarını tespit etmeye Türkiye Elektrik Dağıtım Anonim Şirketi Yönetim Kurulu yetkilidir."</w:t>
      </w:r>
    </w:p>
    <w:p w:rsidR="009C12C2" w:rsidRPr="009C12C2" w:rsidRDefault="009C12C2" w:rsidP="009C12C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C12C2">
        <w:rPr>
          <w:rFonts w:ascii="Times New Roman" w:eastAsia="Times New Roman" w:hAnsi="Times New Roman" w:cs="Times New Roman"/>
          <w:color w:val="000000"/>
          <w:sz w:val="24"/>
          <w:szCs w:val="27"/>
          <w:lang w:eastAsia="tr-TR"/>
        </w:rPr>
        <w:t>B- Dayanılan Anayasa Kuralları</w:t>
      </w:r>
    </w:p>
    <w:p w:rsidR="009C12C2" w:rsidRPr="009C12C2" w:rsidRDefault="009C12C2" w:rsidP="009C12C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C12C2">
        <w:rPr>
          <w:rFonts w:ascii="Times New Roman" w:eastAsia="Times New Roman" w:hAnsi="Times New Roman" w:cs="Times New Roman"/>
          <w:color w:val="000000"/>
          <w:sz w:val="24"/>
          <w:szCs w:val="27"/>
          <w:lang w:eastAsia="tr-TR"/>
        </w:rPr>
        <w:t>İtiraz başvurusunda dayanılan Anayasa kuralları şunlardır:</w:t>
      </w:r>
    </w:p>
    <w:p w:rsidR="009C12C2" w:rsidRPr="009C12C2" w:rsidRDefault="009C12C2" w:rsidP="009C12C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C12C2">
        <w:rPr>
          <w:rFonts w:ascii="Times New Roman" w:eastAsia="Times New Roman" w:hAnsi="Times New Roman" w:cs="Times New Roman"/>
          <w:color w:val="000000"/>
          <w:sz w:val="24"/>
          <w:szCs w:val="27"/>
          <w:lang w:eastAsia="tr-TR"/>
        </w:rPr>
        <w:t xml:space="preserve">1- "MADDE 87.- Türkiye Büyük Millet Meclisinin görev ve yetkileri, kanun koymak, değiştirmek ve kaldırmak; Bakanlar Kurulunu ve bakanları denetlemek; Bakanlar Kuruluna belli konularda kanun hükmünde kararname çıkarma yetkisi vermek; bütçe ve </w:t>
      </w:r>
      <w:proofErr w:type="spellStart"/>
      <w:r w:rsidRPr="009C12C2">
        <w:rPr>
          <w:rFonts w:ascii="Times New Roman" w:eastAsia="Times New Roman" w:hAnsi="Times New Roman" w:cs="Times New Roman"/>
          <w:color w:val="000000"/>
          <w:sz w:val="24"/>
          <w:szCs w:val="27"/>
          <w:lang w:eastAsia="tr-TR"/>
        </w:rPr>
        <w:t>kesinhesap</w:t>
      </w:r>
      <w:proofErr w:type="spellEnd"/>
      <w:r w:rsidRPr="009C12C2">
        <w:rPr>
          <w:rFonts w:ascii="Times New Roman" w:eastAsia="Times New Roman" w:hAnsi="Times New Roman" w:cs="Times New Roman"/>
          <w:color w:val="000000"/>
          <w:sz w:val="24"/>
          <w:szCs w:val="27"/>
          <w:lang w:eastAsia="tr-TR"/>
        </w:rPr>
        <w:t xml:space="preserve"> kanun tasarılarını görüşmek ve kabul etmek; para basılmasına ve savaş ilânına karar vermek; milletlerarası </w:t>
      </w:r>
      <w:proofErr w:type="spellStart"/>
      <w:r w:rsidRPr="009C12C2">
        <w:rPr>
          <w:rFonts w:ascii="Times New Roman" w:eastAsia="Times New Roman" w:hAnsi="Times New Roman" w:cs="Times New Roman"/>
          <w:color w:val="000000"/>
          <w:sz w:val="24"/>
          <w:szCs w:val="27"/>
          <w:lang w:eastAsia="tr-TR"/>
        </w:rPr>
        <w:t>andlaşmaların</w:t>
      </w:r>
      <w:proofErr w:type="spellEnd"/>
      <w:r w:rsidRPr="009C12C2">
        <w:rPr>
          <w:rFonts w:ascii="Times New Roman" w:eastAsia="Times New Roman" w:hAnsi="Times New Roman" w:cs="Times New Roman"/>
          <w:color w:val="000000"/>
          <w:sz w:val="24"/>
          <w:szCs w:val="27"/>
          <w:lang w:eastAsia="tr-TR"/>
        </w:rPr>
        <w:t xml:space="preserve"> onaylanmasını uygun </w:t>
      </w:r>
      <w:proofErr w:type="spellStart"/>
      <w:proofErr w:type="gramStart"/>
      <w:r w:rsidRPr="009C12C2">
        <w:rPr>
          <w:rFonts w:ascii="Times New Roman" w:eastAsia="Times New Roman" w:hAnsi="Times New Roman" w:cs="Times New Roman"/>
          <w:color w:val="000000"/>
          <w:sz w:val="24"/>
          <w:szCs w:val="27"/>
          <w:lang w:eastAsia="tr-TR"/>
        </w:rPr>
        <w:t>bulmak,Türkiye</w:t>
      </w:r>
      <w:proofErr w:type="spellEnd"/>
      <w:proofErr w:type="gramEnd"/>
      <w:r w:rsidRPr="009C12C2">
        <w:rPr>
          <w:rFonts w:ascii="Times New Roman" w:eastAsia="Times New Roman" w:hAnsi="Times New Roman" w:cs="Times New Roman"/>
          <w:color w:val="000000"/>
          <w:sz w:val="24"/>
          <w:szCs w:val="27"/>
          <w:lang w:eastAsia="tr-TR"/>
        </w:rPr>
        <w:t xml:space="preserve"> Büyük Millet Meclisi üye tamsayısının beşte üç çoğunluğunun kararı ile genel ve özel af ilânına, mahkemelerce verilip kesinleşen ölüm cezalarının yerine getirilmesine karar vermek ve Anayasanın diğer maddelerinde öngörülen yetkileri kullanmak ve görevleri yerine getirmektir."</w:t>
      </w:r>
    </w:p>
    <w:p w:rsidR="009C12C2" w:rsidRPr="009C12C2" w:rsidRDefault="009C12C2" w:rsidP="009C12C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C12C2">
        <w:rPr>
          <w:rFonts w:ascii="Times New Roman" w:eastAsia="Times New Roman" w:hAnsi="Times New Roman" w:cs="Times New Roman"/>
          <w:color w:val="000000"/>
          <w:sz w:val="24"/>
          <w:szCs w:val="27"/>
          <w:lang w:eastAsia="tr-TR"/>
        </w:rPr>
        <w:lastRenderedPageBreak/>
        <w:t>2- "MADDE 88.- Kanun teklif etmeye Bakanlar Kurulu ve milletvekilleri yetkilidir.</w:t>
      </w:r>
    </w:p>
    <w:p w:rsidR="009C12C2" w:rsidRPr="009C12C2" w:rsidRDefault="009C12C2" w:rsidP="009C12C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C12C2">
        <w:rPr>
          <w:rFonts w:ascii="Times New Roman" w:eastAsia="Times New Roman" w:hAnsi="Times New Roman" w:cs="Times New Roman"/>
          <w:color w:val="000000"/>
          <w:sz w:val="24"/>
          <w:szCs w:val="27"/>
          <w:lang w:eastAsia="tr-TR"/>
        </w:rPr>
        <w:t>Kanun tasarı ve tekliflerinin Türkiye Büyük Millet Meclisinde görüşülme usul ve esasları İçtüzükle düzenlenir."</w:t>
      </w:r>
    </w:p>
    <w:p w:rsidR="009C12C2" w:rsidRPr="009C12C2" w:rsidRDefault="009C12C2" w:rsidP="009C12C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C12C2">
        <w:rPr>
          <w:rFonts w:ascii="Times New Roman" w:eastAsia="Times New Roman" w:hAnsi="Times New Roman" w:cs="Times New Roman"/>
          <w:color w:val="000000"/>
          <w:sz w:val="24"/>
          <w:szCs w:val="27"/>
          <w:lang w:eastAsia="tr-TR"/>
        </w:rPr>
        <w:t xml:space="preserve">3- "MADDE 89.- Cumhurbaşkanı, Türkiye Büyük Millet Meclisince kabul edilen kanunları </w:t>
      </w:r>
      <w:proofErr w:type="spellStart"/>
      <w:r w:rsidRPr="009C12C2">
        <w:rPr>
          <w:rFonts w:ascii="Times New Roman" w:eastAsia="Times New Roman" w:hAnsi="Times New Roman" w:cs="Times New Roman"/>
          <w:color w:val="000000"/>
          <w:sz w:val="24"/>
          <w:szCs w:val="27"/>
          <w:lang w:eastAsia="tr-TR"/>
        </w:rPr>
        <w:t>onbeş</w:t>
      </w:r>
      <w:proofErr w:type="spellEnd"/>
      <w:r w:rsidRPr="009C12C2">
        <w:rPr>
          <w:rFonts w:ascii="Times New Roman" w:eastAsia="Times New Roman" w:hAnsi="Times New Roman" w:cs="Times New Roman"/>
          <w:color w:val="000000"/>
          <w:sz w:val="24"/>
          <w:szCs w:val="27"/>
          <w:lang w:eastAsia="tr-TR"/>
        </w:rPr>
        <w:t xml:space="preserve"> gün içinde yayımlar.</w:t>
      </w:r>
    </w:p>
    <w:p w:rsidR="009C12C2" w:rsidRPr="009C12C2" w:rsidRDefault="009C12C2" w:rsidP="009C12C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C12C2">
        <w:rPr>
          <w:rFonts w:ascii="Times New Roman" w:eastAsia="Times New Roman" w:hAnsi="Times New Roman" w:cs="Times New Roman"/>
          <w:color w:val="000000"/>
          <w:sz w:val="24"/>
          <w:szCs w:val="27"/>
          <w:lang w:eastAsia="tr-TR"/>
        </w:rPr>
        <w:t>Yayımlanmasını kısmen veya tamamen uygun bulmadığı kanunları, bir daha görüşülmek üzere, bu hususta gösterdiği gerekçe ile birlikte aynı süre içinde, Türkiye Büyük Millet Meclisine geri gönderir. Cumhurbaşkanınca kısmen uygun bulunmama durumunda, Türkiye Büyük Millet Meclisi sadece uygun bulunmayan maddeleri görüşebilir. Bütçe kanunları bu hükme tabi değildir.</w:t>
      </w:r>
    </w:p>
    <w:p w:rsidR="009C12C2" w:rsidRPr="009C12C2" w:rsidRDefault="009C12C2" w:rsidP="009C12C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C12C2">
        <w:rPr>
          <w:rFonts w:ascii="Times New Roman" w:eastAsia="Times New Roman" w:hAnsi="Times New Roman" w:cs="Times New Roman"/>
          <w:color w:val="000000"/>
          <w:sz w:val="24"/>
          <w:szCs w:val="27"/>
          <w:lang w:eastAsia="tr-TR"/>
        </w:rPr>
        <w:t>Türkiye Büyük Millet Meclisi, geri gönderilen kanunu aynen kabul ederse, kanun Cumhurbaşkanınca yayımlanır; Meclis, geri gönderilen kanunda yeni bir değişiklik yaparsa, Cumhurbaşkanı değiştirilen kanunu tekrar Meclise geri gönderebilir.</w:t>
      </w:r>
    </w:p>
    <w:p w:rsidR="009C12C2" w:rsidRPr="009C12C2" w:rsidRDefault="009C12C2" w:rsidP="009C12C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C12C2">
        <w:rPr>
          <w:rFonts w:ascii="Times New Roman" w:eastAsia="Times New Roman" w:hAnsi="Times New Roman" w:cs="Times New Roman"/>
          <w:color w:val="000000"/>
          <w:sz w:val="24"/>
          <w:szCs w:val="27"/>
          <w:lang w:eastAsia="tr-TR"/>
        </w:rPr>
        <w:t>Anayasa değişikliklerine ilişkin hükümler saklıdır."</w:t>
      </w:r>
    </w:p>
    <w:p w:rsidR="009C12C2" w:rsidRPr="009C12C2" w:rsidRDefault="009C12C2" w:rsidP="009C12C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C12C2">
        <w:rPr>
          <w:rFonts w:ascii="Times New Roman" w:eastAsia="Times New Roman" w:hAnsi="Times New Roman" w:cs="Times New Roman"/>
          <w:color w:val="000000"/>
          <w:sz w:val="24"/>
          <w:szCs w:val="27"/>
          <w:lang w:eastAsia="tr-TR"/>
        </w:rPr>
        <w:t>4- "MADDE 161.- Devletin ve kamu iktisadî teşebbüsleri dışındaki kamu tüzelkişilerinin harcamaları, yıllık bütçelerle yapılır.</w:t>
      </w:r>
    </w:p>
    <w:p w:rsidR="009C12C2" w:rsidRPr="009C12C2" w:rsidRDefault="009C12C2" w:rsidP="009C12C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C12C2">
        <w:rPr>
          <w:rFonts w:ascii="Times New Roman" w:eastAsia="Times New Roman" w:hAnsi="Times New Roman" w:cs="Times New Roman"/>
          <w:color w:val="000000"/>
          <w:sz w:val="24"/>
          <w:szCs w:val="27"/>
          <w:lang w:eastAsia="tr-TR"/>
        </w:rPr>
        <w:t>Malî yıl başlangıcı ile genel ve katma bütçe1erin nası1 hazırlanacağı ve uygulanacağı kanunla belirlenir.</w:t>
      </w:r>
    </w:p>
    <w:p w:rsidR="009C12C2" w:rsidRPr="009C12C2" w:rsidRDefault="009C12C2" w:rsidP="009C12C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C12C2">
        <w:rPr>
          <w:rFonts w:ascii="Times New Roman" w:eastAsia="Times New Roman" w:hAnsi="Times New Roman" w:cs="Times New Roman"/>
          <w:color w:val="000000"/>
          <w:sz w:val="24"/>
          <w:szCs w:val="27"/>
          <w:lang w:eastAsia="tr-TR"/>
        </w:rPr>
        <w:t>Kanun, kalkınma planları ile ilgili yatırımlar veya bir yıldan fazla sürecek iş ve hizmetler için özel süre ve usuller koyabilir.</w:t>
      </w:r>
    </w:p>
    <w:p w:rsidR="009C12C2" w:rsidRPr="009C12C2" w:rsidRDefault="009C12C2" w:rsidP="009C12C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C12C2">
        <w:rPr>
          <w:rFonts w:ascii="Times New Roman" w:eastAsia="Times New Roman" w:hAnsi="Times New Roman" w:cs="Times New Roman"/>
          <w:color w:val="000000"/>
          <w:sz w:val="24"/>
          <w:szCs w:val="27"/>
          <w:lang w:eastAsia="tr-TR"/>
        </w:rPr>
        <w:t>Bütçe kanununa, bütçe ile ilgili hükümler dışında hiçbir hüküm konulamaz."</w:t>
      </w:r>
    </w:p>
    <w:p w:rsidR="009C12C2" w:rsidRPr="009C12C2" w:rsidRDefault="009C12C2" w:rsidP="009C12C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C12C2">
        <w:rPr>
          <w:rFonts w:ascii="Times New Roman" w:eastAsia="Times New Roman" w:hAnsi="Times New Roman" w:cs="Times New Roman"/>
          <w:color w:val="000000"/>
          <w:sz w:val="24"/>
          <w:szCs w:val="27"/>
          <w:lang w:eastAsia="tr-TR"/>
        </w:rPr>
        <w:t>C- İlgili Anayasa Kuralı</w:t>
      </w:r>
    </w:p>
    <w:p w:rsidR="009C12C2" w:rsidRPr="009C12C2" w:rsidRDefault="009C12C2" w:rsidP="009C12C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C12C2">
        <w:rPr>
          <w:rFonts w:ascii="Times New Roman" w:eastAsia="Times New Roman" w:hAnsi="Times New Roman" w:cs="Times New Roman"/>
          <w:color w:val="000000"/>
          <w:sz w:val="24"/>
          <w:szCs w:val="27"/>
          <w:lang w:eastAsia="tr-TR"/>
        </w:rPr>
        <w:t>İlgili görülen Anayasa maddesi şöyledir:</w:t>
      </w:r>
    </w:p>
    <w:p w:rsidR="009C12C2" w:rsidRPr="009C12C2" w:rsidRDefault="009C12C2" w:rsidP="009C12C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C12C2">
        <w:rPr>
          <w:rFonts w:ascii="Times New Roman" w:eastAsia="Times New Roman" w:hAnsi="Times New Roman" w:cs="Times New Roman"/>
          <w:color w:val="000000"/>
          <w:sz w:val="24"/>
          <w:szCs w:val="27"/>
          <w:lang w:eastAsia="tr-TR"/>
        </w:rPr>
        <w:t xml:space="preserve">"MADDE 162.- Bakanlar Kurulu, genel ve katma bütçe tasarıları ile millî bütçe tahminlerini gösteren raporu, malî </w:t>
      </w:r>
      <w:proofErr w:type="gramStart"/>
      <w:r w:rsidRPr="009C12C2">
        <w:rPr>
          <w:rFonts w:ascii="Times New Roman" w:eastAsia="Times New Roman" w:hAnsi="Times New Roman" w:cs="Times New Roman"/>
          <w:color w:val="000000"/>
          <w:sz w:val="24"/>
          <w:szCs w:val="27"/>
          <w:lang w:eastAsia="tr-TR"/>
        </w:rPr>
        <w:t>yıl başından</w:t>
      </w:r>
      <w:proofErr w:type="gramEnd"/>
      <w:r w:rsidRPr="009C12C2">
        <w:rPr>
          <w:rFonts w:ascii="Times New Roman" w:eastAsia="Times New Roman" w:hAnsi="Times New Roman" w:cs="Times New Roman"/>
          <w:color w:val="000000"/>
          <w:sz w:val="24"/>
          <w:szCs w:val="27"/>
          <w:lang w:eastAsia="tr-TR"/>
        </w:rPr>
        <w:t xml:space="preserve"> en az </w:t>
      </w:r>
      <w:proofErr w:type="spellStart"/>
      <w:r w:rsidRPr="009C12C2">
        <w:rPr>
          <w:rFonts w:ascii="Times New Roman" w:eastAsia="Times New Roman" w:hAnsi="Times New Roman" w:cs="Times New Roman"/>
          <w:color w:val="000000"/>
          <w:sz w:val="24"/>
          <w:szCs w:val="27"/>
          <w:lang w:eastAsia="tr-TR"/>
        </w:rPr>
        <w:t>yetmişbeş</w:t>
      </w:r>
      <w:proofErr w:type="spellEnd"/>
      <w:r w:rsidRPr="009C12C2">
        <w:rPr>
          <w:rFonts w:ascii="Times New Roman" w:eastAsia="Times New Roman" w:hAnsi="Times New Roman" w:cs="Times New Roman"/>
          <w:color w:val="000000"/>
          <w:sz w:val="24"/>
          <w:szCs w:val="27"/>
          <w:lang w:eastAsia="tr-TR"/>
        </w:rPr>
        <w:t xml:space="preserve"> gün önce, Türkiye Büyük Millet Meclisine sunar.</w:t>
      </w:r>
    </w:p>
    <w:p w:rsidR="009C12C2" w:rsidRPr="009C12C2" w:rsidRDefault="009C12C2" w:rsidP="009C12C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C12C2">
        <w:rPr>
          <w:rFonts w:ascii="Times New Roman" w:eastAsia="Times New Roman" w:hAnsi="Times New Roman" w:cs="Times New Roman"/>
          <w:color w:val="000000"/>
          <w:sz w:val="24"/>
          <w:szCs w:val="27"/>
          <w:lang w:eastAsia="tr-TR"/>
        </w:rPr>
        <w:t xml:space="preserve">Bütçe tasarıları ve rapor, kırk üyeden kurulu Bütçe Komisyonunda incelenir. Bu komisyonun kuruluşunda, iktidar grubuna veya gruplarına en az </w:t>
      </w:r>
      <w:proofErr w:type="spellStart"/>
      <w:r w:rsidRPr="009C12C2">
        <w:rPr>
          <w:rFonts w:ascii="Times New Roman" w:eastAsia="Times New Roman" w:hAnsi="Times New Roman" w:cs="Times New Roman"/>
          <w:color w:val="000000"/>
          <w:sz w:val="24"/>
          <w:szCs w:val="27"/>
          <w:lang w:eastAsia="tr-TR"/>
        </w:rPr>
        <w:t>yirmibeş</w:t>
      </w:r>
      <w:proofErr w:type="spellEnd"/>
      <w:r w:rsidRPr="009C12C2">
        <w:rPr>
          <w:rFonts w:ascii="Times New Roman" w:eastAsia="Times New Roman" w:hAnsi="Times New Roman" w:cs="Times New Roman"/>
          <w:color w:val="000000"/>
          <w:sz w:val="24"/>
          <w:szCs w:val="27"/>
          <w:lang w:eastAsia="tr-TR"/>
        </w:rPr>
        <w:t xml:space="preserve"> üye verilmek şartı </w:t>
      </w:r>
      <w:proofErr w:type="gramStart"/>
      <w:r w:rsidRPr="009C12C2">
        <w:rPr>
          <w:rFonts w:ascii="Times New Roman" w:eastAsia="Times New Roman" w:hAnsi="Times New Roman" w:cs="Times New Roman"/>
          <w:color w:val="000000"/>
          <w:sz w:val="24"/>
          <w:szCs w:val="27"/>
          <w:lang w:eastAsia="tr-TR"/>
        </w:rPr>
        <w:t>ile,</w:t>
      </w:r>
      <w:proofErr w:type="gramEnd"/>
      <w:r w:rsidRPr="009C12C2">
        <w:rPr>
          <w:rFonts w:ascii="Times New Roman" w:eastAsia="Times New Roman" w:hAnsi="Times New Roman" w:cs="Times New Roman"/>
          <w:color w:val="000000"/>
          <w:sz w:val="24"/>
          <w:szCs w:val="27"/>
          <w:lang w:eastAsia="tr-TR"/>
        </w:rPr>
        <w:t xml:space="preserve"> siyasî parti gruplarının ve bağımsızların oranlarına göre temsili </w:t>
      </w:r>
      <w:proofErr w:type="spellStart"/>
      <w:r w:rsidRPr="009C12C2">
        <w:rPr>
          <w:rFonts w:ascii="Times New Roman" w:eastAsia="Times New Roman" w:hAnsi="Times New Roman" w:cs="Times New Roman"/>
          <w:color w:val="000000"/>
          <w:sz w:val="24"/>
          <w:szCs w:val="27"/>
          <w:lang w:eastAsia="tr-TR"/>
        </w:rPr>
        <w:t>gözönünde</w:t>
      </w:r>
      <w:proofErr w:type="spellEnd"/>
      <w:r w:rsidRPr="009C12C2">
        <w:rPr>
          <w:rFonts w:ascii="Times New Roman" w:eastAsia="Times New Roman" w:hAnsi="Times New Roman" w:cs="Times New Roman"/>
          <w:color w:val="000000"/>
          <w:sz w:val="24"/>
          <w:szCs w:val="27"/>
          <w:lang w:eastAsia="tr-TR"/>
        </w:rPr>
        <w:t xml:space="preserve"> tutulur.</w:t>
      </w:r>
    </w:p>
    <w:p w:rsidR="009C12C2" w:rsidRPr="009C12C2" w:rsidRDefault="009C12C2" w:rsidP="009C12C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C12C2">
        <w:rPr>
          <w:rFonts w:ascii="Times New Roman" w:eastAsia="Times New Roman" w:hAnsi="Times New Roman" w:cs="Times New Roman"/>
          <w:color w:val="000000"/>
          <w:sz w:val="24"/>
          <w:szCs w:val="27"/>
          <w:lang w:eastAsia="tr-TR"/>
        </w:rPr>
        <w:t xml:space="preserve">Bütçe komisyonunun </w:t>
      </w:r>
      <w:proofErr w:type="spellStart"/>
      <w:r w:rsidRPr="009C12C2">
        <w:rPr>
          <w:rFonts w:ascii="Times New Roman" w:eastAsia="Times New Roman" w:hAnsi="Times New Roman" w:cs="Times New Roman"/>
          <w:color w:val="000000"/>
          <w:sz w:val="24"/>
          <w:szCs w:val="27"/>
          <w:lang w:eastAsia="tr-TR"/>
        </w:rPr>
        <w:t>ellibeş</w:t>
      </w:r>
      <w:proofErr w:type="spellEnd"/>
      <w:r w:rsidRPr="009C12C2">
        <w:rPr>
          <w:rFonts w:ascii="Times New Roman" w:eastAsia="Times New Roman" w:hAnsi="Times New Roman" w:cs="Times New Roman"/>
          <w:color w:val="000000"/>
          <w:sz w:val="24"/>
          <w:szCs w:val="27"/>
          <w:lang w:eastAsia="tr-TR"/>
        </w:rPr>
        <w:t xml:space="preserve"> gün içinde kabul edeceği metin, Türkiye Büyük Millet Meclisinde görüşülür ve malî </w:t>
      </w:r>
      <w:proofErr w:type="gramStart"/>
      <w:r w:rsidRPr="009C12C2">
        <w:rPr>
          <w:rFonts w:ascii="Times New Roman" w:eastAsia="Times New Roman" w:hAnsi="Times New Roman" w:cs="Times New Roman"/>
          <w:color w:val="000000"/>
          <w:sz w:val="24"/>
          <w:szCs w:val="27"/>
          <w:lang w:eastAsia="tr-TR"/>
        </w:rPr>
        <w:t>yıl başına</w:t>
      </w:r>
      <w:proofErr w:type="gramEnd"/>
      <w:r w:rsidRPr="009C12C2">
        <w:rPr>
          <w:rFonts w:ascii="Times New Roman" w:eastAsia="Times New Roman" w:hAnsi="Times New Roman" w:cs="Times New Roman"/>
          <w:color w:val="000000"/>
          <w:sz w:val="24"/>
          <w:szCs w:val="27"/>
          <w:lang w:eastAsia="tr-TR"/>
        </w:rPr>
        <w:t xml:space="preserve"> kadar karara bağlanır.</w:t>
      </w:r>
    </w:p>
    <w:p w:rsidR="009C12C2" w:rsidRPr="009C12C2" w:rsidRDefault="009C12C2" w:rsidP="009C12C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C12C2">
        <w:rPr>
          <w:rFonts w:ascii="Times New Roman" w:eastAsia="Times New Roman" w:hAnsi="Times New Roman" w:cs="Times New Roman"/>
          <w:color w:val="000000"/>
          <w:sz w:val="24"/>
          <w:szCs w:val="27"/>
          <w:lang w:eastAsia="tr-TR"/>
        </w:rPr>
        <w:t>Türkiye Büyük Millet Meclisi üyeleri, Genel Kurulda, bakanlık ve daire bütçeleriyle katma bütçeler hakkında düşüncelerini, her bütçenin tümü üzerindeki görüşmeler sırasında açıklarlar; bölümler ve değişiklik önergeleri, üzerinde ayrıca görüşme yapılmaksızın okunur ve oya konur.</w:t>
      </w:r>
    </w:p>
    <w:p w:rsidR="009C12C2" w:rsidRPr="009C12C2" w:rsidRDefault="009C12C2" w:rsidP="009C12C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C12C2">
        <w:rPr>
          <w:rFonts w:ascii="Times New Roman" w:eastAsia="Times New Roman" w:hAnsi="Times New Roman" w:cs="Times New Roman"/>
          <w:color w:val="000000"/>
          <w:sz w:val="24"/>
          <w:szCs w:val="27"/>
          <w:lang w:eastAsia="tr-TR"/>
        </w:rPr>
        <w:lastRenderedPageBreak/>
        <w:t>Türkiye Büyük Millet Meclisi üyeleri, bütçe kanunu tasarılarının Genel Kurulda görüşülmesi sırasında, gider artırıcı veya gelirleri azaltıcı önerilerde bulunamazlar."</w:t>
      </w:r>
    </w:p>
    <w:p w:rsidR="009C12C2" w:rsidRPr="009C12C2" w:rsidRDefault="009C12C2" w:rsidP="009C12C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C12C2">
        <w:rPr>
          <w:rFonts w:ascii="Times New Roman" w:eastAsia="Times New Roman" w:hAnsi="Times New Roman" w:cs="Times New Roman"/>
          <w:color w:val="000000"/>
          <w:sz w:val="24"/>
          <w:szCs w:val="27"/>
          <w:lang w:eastAsia="tr-TR"/>
        </w:rPr>
        <w:t>IV- İLK İNCELEME</w:t>
      </w:r>
    </w:p>
    <w:p w:rsidR="009C12C2" w:rsidRPr="009C12C2" w:rsidRDefault="009C12C2" w:rsidP="009C12C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C12C2">
        <w:rPr>
          <w:rFonts w:ascii="Times New Roman" w:eastAsia="Times New Roman" w:hAnsi="Times New Roman" w:cs="Times New Roman"/>
          <w:color w:val="000000"/>
          <w:sz w:val="24"/>
          <w:szCs w:val="27"/>
          <w:lang w:eastAsia="tr-TR"/>
        </w:rPr>
        <w:t xml:space="preserve">Anayasa Mahkemesi </w:t>
      </w:r>
      <w:proofErr w:type="spellStart"/>
      <w:r w:rsidRPr="009C12C2">
        <w:rPr>
          <w:rFonts w:ascii="Times New Roman" w:eastAsia="Times New Roman" w:hAnsi="Times New Roman" w:cs="Times New Roman"/>
          <w:color w:val="000000"/>
          <w:sz w:val="24"/>
          <w:szCs w:val="27"/>
          <w:lang w:eastAsia="tr-TR"/>
        </w:rPr>
        <w:t>İçtüzüğü'nün</w:t>
      </w:r>
      <w:proofErr w:type="spellEnd"/>
      <w:r w:rsidRPr="009C12C2">
        <w:rPr>
          <w:rFonts w:ascii="Times New Roman" w:eastAsia="Times New Roman" w:hAnsi="Times New Roman" w:cs="Times New Roman"/>
          <w:color w:val="000000"/>
          <w:sz w:val="24"/>
          <w:szCs w:val="27"/>
          <w:lang w:eastAsia="tr-TR"/>
        </w:rPr>
        <w:t xml:space="preserve"> 8. maddesi gereğince Mustafa BUMİN, Haşim KILIÇ, </w:t>
      </w:r>
      <w:proofErr w:type="spellStart"/>
      <w:r w:rsidRPr="009C12C2">
        <w:rPr>
          <w:rFonts w:ascii="Times New Roman" w:eastAsia="Times New Roman" w:hAnsi="Times New Roman" w:cs="Times New Roman"/>
          <w:color w:val="000000"/>
          <w:sz w:val="24"/>
          <w:szCs w:val="27"/>
          <w:lang w:eastAsia="tr-TR"/>
        </w:rPr>
        <w:t>Samia</w:t>
      </w:r>
      <w:proofErr w:type="spellEnd"/>
      <w:r w:rsidRPr="009C12C2">
        <w:rPr>
          <w:rFonts w:ascii="Times New Roman" w:eastAsia="Times New Roman" w:hAnsi="Times New Roman" w:cs="Times New Roman"/>
          <w:color w:val="000000"/>
          <w:sz w:val="24"/>
          <w:szCs w:val="27"/>
          <w:lang w:eastAsia="tr-TR"/>
        </w:rPr>
        <w:t xml:space="preserve"> AKBULUT, Yalçın ACARGÜN, </w:t>
      </w:r>
      <w:proofErr w:type="spellStart"/>
      <w:r w:rsidRPr="009C12C2">
        <w:rPr>
          <w:rFonts w:ascii="Times New Roman" w:eastAsia="Times New Roman" w:hAnsi="Times New Roman" w:cs="Times New Roman"/>
          <w:color w:val="000000"/>
          <w:sz w:val="24"/>
          <w:szCs w:val="27"/>
          <w:lang w:eastAsia="tr-TR"/>
        </w:rPr>
        <w:t>Sacit</w:t>
      </w:r>
      <w:proofErr w:type="spellEnd"/>
      <w:r w:rsidRPr="009C12C2">
        <w:rPr>
          <w:rFonts w:ascii="Times New Roman" w:eastAsia="Times New Roman" w:hAnsi="Times New Roman" w:cs="Times New Roman"/>
          <w:color w:val="000000"/>
          <w:sz w:val="24"/>
          <w:szCs w:val="27"/>
          <w:lang w:eastAsia="tr-TR"/>
        </w:rPr>
        <w:t xml:space="preserve"> ADALI, Fulya KANTARCIOĞLU, Rüştü SÖNMEZ, Ertuğrul ERSOY, Tülay TUĞCU, Ahmet AKYALÇIN ve Enis </w:t>
      </w:r>
      <w:proofErr w:type="spellStart"/>
      <w:r w:rsidRPr="009C12C2">
        <w:rPr>
          <w:rFonts w:ascii="Times New Roman" w:eastAsia="Times New Roman" w:hAnsi="Times New Roman" w:cs="Times New Roman"/>
          <w:color w:val="000000"/>
          <w:sz w:val="24"/>
          <w:szCs w:val="27"/>
          <w:lang w:eastAsia="tr-TR"/>
        </w:rPr>
        <w:t>TUNGA'nın</w:t>
      </w:r>
      <w:proofErr w:type="spellEnd"/>
      <w:r w:rsidRPr="009C12C2">
        <w:rPr>
          <w:rFonts w:ascii="Times New Roman" w:eastAsia="Times New Roman" w:hAnsi="Times New Roman" w:cs="Times New Roman"/>
          <w:color w:val="000000"/>
          <w:sz w:val="24"/>
          <w:szCs w:val="27"/>
          <w:lang w:eastAsia="tr-TR"/>
        </w:rPr>
        <w:t xml:space="preserve"> katılmalarıyla 27.3.2002 günü yapılan ilk inceleme toplantısında, "dosyada eksiklik bulunmadığından işin esasının incelenmesine oybirliğiyle" karar verilmiştir.</w:t>
      </w:r>
    </w:p>
    <w:p w:rsidR="009C12C2" w:rsidRPr="009C12C2" w:rsidRDefault="009C12C2" w:rsidP="009C12C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C12C2">
        <w:rPr>
          <w:rFonts w:ascii="Times New Roman" w:eastAsia="Times New Roman" w:hAnsi="Times New Roman" w:cs="Times New Roman"/>
          <w:color w:val="000000"/>
          <w:sz w:val="24"/>
          <w:szCs w:val="27"/>
          <w:lang w:eastAsia="tr-TR"/>
        </w:rPr>
        <w:t>V- ESASIN İNCELENMESİ</w:t>
      </w:r>
    </w:p>
    <w:p w:rsidR="009C12C2" w:rsidRPr="009C12C2" w:rsidRDefault="009C12C2" w:rsidP="009C12C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C12C2">
        <w:rPr>
          <w:rFonts w:ascii="Times New Roman" w:eastAsia="Times New Roman" w:hAnsi="Times New Roman" w:cs="Times New Roman"/>
          <w:color w:val="000000"/>
          <w:sz w:val="24"/>
          <w:szCs w:val="27"/>
          <w:lang w:eastAsia="tr-TR"/>
        </w:rPr>
        <w:t>Başvuru kararı ve ekleri, işin esasına ilişkin rapor, itiraz konusu yasa kuralı, dayanılan Anayasa kuralları ve bunların gerekçeleriyle diğer yasama belgeleri okunup incelendikten sonra gereği görüşülüp düşünüldü:</w:t>
      </w:r>
    </w:p>
    <w:p w:rsidR="009C12C2" w:rsidRPr="009C12C2" w:rsidRDefault="009C12C2" w:rsidP="009C12C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C12C2">
        <w:rPr>
          <w:rFonts w:ascii="Times New Roman" w:eastAsia="Times New Roman" w:hAnsi="Times New Roman" w:cs="Times New Roman"/>
          <w:color w:val="000000"/>
          <w:sz w:val="24"/>
          <w:szCs w:val="27"/>
          <w:lang w:eastAsia="tr-TR"/>
        </w:rPr>
        <w:t>4611 sayılı 2001 Malî Yılı Bütçe Kanunu'nun itiraz konusu 43. maddesinin (g) bendinde "Tek Terimli Tarifeden enerji alan aboneler adına tanzim edilen her elektrik faturası için güç bedeli tahsil edilir. Bu bedelin miktarlarını tespit etmeye Türkiye Elektrik Dağıtım Anonim Şirketi Yönetim Kurulu yetkilidir" denilmektedir.</w:t>
      </w:r>
    </w:p>
    <w:p w:rsidR="009C12C2" w:rsidRPr="009C12C2" w:rsidRDefault="009C12C2" w:rsidP="009C12C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C12C2">
        <w:rPr>
          <w:rFonts w:ascii="Times New Roman" w:eastAsia="Times New Roman" w:hAnsi="Times New Roman" w:cs="Times New Roman"/>
          <w:color w:val="000000"/>
          <w:sz w:val="24"/>
          <w:szCs w:val="27"/>
          <w:lang w:eastAsia="tr-TR"/>
        </w:rPr>
        <w:t>Başvuru kararında, bütçe yasalarının görüşülme usul ve esaslarının diğer yasalardan ayrı olarak Anayasa'da gösterildiği, bütçe yasalarına bütçeyle ilgili hükümler dışında hiçbir hükmün konulamayacağı, bu nedenle, 4611 sayılı 2001 Malî Yılı Bütçe Kanunu'nun 43. maddesinin (g) bendinin Anayasa'ya aykırı olduğu ileri sürülmüştür.</w:t>
      </w:r>
    </w:p>
    <w:p w:rsidR="009C12C2" w:rsidRPr="009C12C2" w:rsidRDefault="009C12C2" w:rsidP="009C12C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C12C2">
        <w:rPr>
          <w:rFonts w:ascii="Times New Roman" w:eastAsia="Times New Roman" w:hAnsi="Times New Roman" w:cs="Times New Roman"/>
          <w:color w:val="000000"/>
          <w:sz w:val="24"/>
          <w:szCs w:val="27"/>
          <w:lang w:eastAsia="tr-TR"/>
        </w:rPr>
        <w:t xml:space="preserve">Anayasa'nın 87. maddesinde, Türkiye Büyük Millet Meclisi'nin görev ve yetkileri yasa koymak, değiştirmek ve kaldırmak yanında bütçe yasa tasarısını görüşmek ve kabul etmek olarak belirtilmiştir. Bütçe yasalarıyla diğer yasalar arasında yapılan bu ayrım karşısında herhangi bir yasa ile düzenlenmesi gereken bir konunun bütçe yasası ile düzenlenmesine veya herhangi bir yasada yer alan hükmün bütçe yasaları ile değiştirilmesine ve kaldırılmasına </w:t>
      </w:r>
      <w:proofErr w:type="gramStart"/>
      <w:r w:rsidRPr="009C12C2">
        <w:rPr>
          <w:rFonts w:ascii="Times New Roman" w:eastAsia="Times New Roman" w:hAnsi="Times New Roman" w:cs="Times New Roman"/>
          <w:color w:val="000000"/>
          <w:sz w:val="24"/>
          <w:szCs w:val="27"/>
          <w:lang w:eastAsia="tr-TR"/>
        </w:rPr>
        <w:t>imkan</w:t>
      </w:r>
      <w:proofErr w:type="gramEnd"/>
      <w:r w:rsidRPr="009C12C2">
        <w:rPr>
          <w:rFonts w:ascii="Times New Roman" w:eastAsia="Times New Roman" w:hAnsi="Times New Roman" w:cs="Times New Roman"/>
          <w:color w:val="000000"/>
          <w:sz w:val="24"/>
          <w:szCs w:val="27"/>
          <w:lang w:eastAsia="tr-TR"/>
        </w:rPr>
        <w:t xml:space="preserve"> bulunmamaktadır.</w:t>
      </w:r>
    </w:p>
    <w:p w:rsidR="009C12C2" w:rsidRPr="009C12C2" w:rsidRDefault="009C12C2" w:rsidP="009C12C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C12C2">
        <w:rPr>
          <w:rFonts w:ascii="Times New Roman" w:eastAsia="Times New Roman" w:hAnsi="Times New Roman" w:cs="Times New Roman"/>
          <w:color w:val="000000"/>
          <w:sz w:val="24"/>
          <w:szCs w:val="27"/>
          <w:lang w:eastAsia="tr-TR"/>
        </w:rPr>
        <w:t>Anayasa'nın 88. ve 89. maddelerinde yasa tasarı ve tekliflerinin Türkiye Büyük Millet Meclisi'nce görüşülmesi usul ve esasları ile yayımlanması düzenlenirken, bütçe yasa tasarılarının görüşülme usul ve esasları 162. maddede ayrıca belirtilmiştir. Bu maddeye göre, bütçe yasa tasarılarının görüşülmesinde ayrı bir yöntem kabul edilmiş, Genel Kurul'da üyelerin gider artırıcı veya gelir azaltıcı tekliflerde bulunmaları önlenmiştir. Anayasa'nın 89. maddesinde de, Cumhurbaşkanı'na bütçe yasalarını bir daha görüşülmek üzere TBMM'ne geri gönderme yetkisi tanınmamıştır. Öte yandan, Anayasa'nın 163. maddesinde, bütçelerde değişiklik yapılabilmesi esasları ayrıca düzenlenmiş, Bakanlar Kurulu'na kanun hükmünde kararname ile bütçede değişiklik yapma yetkisi verilmemiştir.</w:t>
      </w:r>
    </w:p>
    <w:p w:rsidR="009C12C2" w:rsidRPr="009C12C2" w:rsidRDefault="009C12C2" w:rsidP="009C12C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C12C2">
        <w:rPr>
          <w:rFonts w:ascii="Times New Roman" w:eastAsia="Times New Roman" w:hAnsi="Times New Roman" w:cs="Times New Roman"/>
          <w:color w:val="000000"/>
          <w:sz w:val="24"/>
          <w:szCs w:val="27"/>
          <w:lang w:eastAsia="tr-TR"/>
        </w:rPr>
        <w:t>Anayasa'da birbirinden tamamen ayrı ve değişik biçimde düzenlenen bu iki yasalaştırma yönteminin doğal sonucu olarak birinin konusuna giren bir işin, ötekiyle ilgili yöntemin uygulanması ile düzenlenmesi, değiştirilmesi veya kaldırılması mümkün bulunmamaktadır.</w:t>
      </w:r>
    </w:p>
    <w:p w:rsidR="009C12C2" w:rsidRPr="009C12C2" w:rsidRDefault="009C12C2" w:rsidP="009C12C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C12C2">
        <w:rPr>
          <w:rFonts w:ascii="Times New Roman" w:eastAsia="Times New Roman" w:hAnsi="Times New Roman" w:cs="Times New Roman"/>
          <w:color w:val="000000"/>
          <w:sz w:val="24"/>
          <w:szCs w:val="27"/>
          <w:lang w:eastAsia="tr-TR"/>
        </w:rPr>
        <w:t xml:space="preserve">Anayasa'nın 161. maddesinin son fıkrasında, "Bütçe kanununa bütçe ile ilgili hükümler dışında hiçbir hüküm konulamaz" denilmektedir. Maddenin gerekçesinde de belirtildiği gibi, </w:t>
      </w:r>
      <w:r w:rsidRPr="009C12C2">
        <w:rPr>
          <w:rFonts w:ascii="Times New Roman" w:eastAsia="Times New Roman" w:hAnsi="Times New Roman" w:cs="Times New Roman"/>
          <w:color w:val="000000"/>
          <w:sz w:val="24"/>
          <w:szCs w:val="27"/>
          <w:lang w:eastAsia="tr-TR"/>
        </w:rPr>
        <w:lastRenderedPageBreak/>
        <w:t>bütçe yasalarının öteki yasalardan ayrı olmaları nedeniyle, bir yasa kuralı nasıl aynı nitelikte bir yasa kuralıyla değiştirilebilirse bütçe yasalarının da aynı yöntemle hazırlanmış ve kabul edilmiş bir bütçe yasası ile değiştirilmesi gerekir. Yasa konusu olabilecek bir kuralı kapsamaması koşuluyla "bütçe ile ilgili hükümler" ifadesi de bütçeyi açıklayıcı, uygulanmasını kolaylaştırıcı nitelikte düzenlemeler olarak değerlendirilmelidir.</w:t>
      </w:r>
    </w:p>
    <w:p w:rsidR="009C12C2" w:rsidRPr="009C12C2" w:rsidRDefault="009C12C2" w:rsidP="009C12C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C12C2">
        <w:rPr>
          <w:rFonts w:ascii="Times New Roman" w:eastAsia="Times New Roman" w:hAnsi="Times New Roman" w:cs="Times New Roman"/>
          <w:color w:val="000000"/>
          <w:sz w:val="24"/>
          <w:szCs w:val="27"/>
          <w:lang w:eastAsia="tr-TR"/>
        </w:rPr>
        <w:t xml:space="preserve">Bir yasa kuralının bütçeden gider yapmayı ya da bütçeye gelir sağlamayı gerektirir nitelikte bulunması, mutlak biçimde "bütçeyle ilgili hükümlerden" sayılmasına yetmez. Her yasada gidere neden olabilecek değişik türde kurallar bulunabilir. Böyle kuralların bulunmasıyla örneğin, yargı, savunma, eğitim, sağlık, tarım, ulaşım vb. kamu hizmeti alanlarına ilişkin yasaların bütçeyle ilgili hükümler içerdiği kabul edilirse, bu konulardaki yasaların değiştirilip kaldırılması içinde bütçe yasalarına hükümler koymak yoluna gidilebilir. </w:t>
      </w:r>
      <w:proofErr w:type="gramStart"/>
      <w:r w:rsidRPr="009C12C2">
        <w:rPr>
          <w:rFonts w:ascii="Times New Roman" w:eastAsia="Times New Roman" w:hAnsi="Times New Roman" w:cs="Times New Roman"/>
          <w:color w:val="000000"/>
          <w:sz w:val="24"/>
          <w:szCs w:val="27"/>
          <w:lang w:eastAsia="tr-TR"/>
        </w:rPr>
        <w:t>Oysa,</w:t>
      </w:r>
      <w:proofErr w:type="gramEnd"/>
      <w:r w:rsidRPr="009C12C2">
        <w:rPr>
          <w:rFonts w:ascii="Times New Roman" w:eastAsia="Times New Roman" w:hAnsi="Times New Roman" w:cs="Times New Roman"/>
          <w:color w:val="000000"/>
          <w:sz w:val="24"/>
          <w:szCs w:val="27"/>
          <w:lang w:eastAsia="tr-TR"/>
        </w:rPr>
        <w:t xml:space="preserve"> bu tür yasa düzenlemeleri, bütçenin yapılması ve uygulanması yöntemiyle ilişkisi bulunmayan, </w:t>
      </w:r>
      <w:proofErr w:type="spellStart"/>
      <w:r w:rsidRPr="009C12C2">
        <w:rPr>
          <w:rFonts w:ascii="Times New Roman" w:eastAsia="Times New Roman" w:hAnsi="Times New Roman" w:cs="Times New Roman"/>
          <w:color w:val="000000"/>
          <w:sz w:val="24"/>
          <w:szCs w:val="27"/>
          <w:lang w:eastAsia="tr-TR"/>
        </w:rPr>
        <w:t>yasakoyucunun</w:t>
      </w:r>
      <w:proofErr w:type="spellEnd"/>
      <w:r w:rsidRPr="009C12C2">
        <w:rPr>
          <w:rFonts w:ascii="Times New Roman" w:eastAsia="Times New Roman" w:hAnsi="Times New Roman" w:cs="Times New Roman"/>
          <w:color w:val="000000"/>
          <w:sz w:val="24"/>
          <w:szCs w:val="27"/>
          <w:lang w:eastAsia="tr-TR"/>
        </w:rPr>
        <w:t xml:space="preserve"> başka amaçla ve bütçe yasalarından tümüyle değişik yöntemlerle gerçekleştirilmesi gereken yasama işlemleridir. 161. maddedeki "bütçeyle ilgili hüküm" ibaresine dayanılarak, gider ya da gelirle ilgili bir konuyu olağan bir yasa yerine bütçe yasası ile düzenlemek, Anayasa'nın 88. ve 89. maddelerini bu tür yasalar bakımından uygulanamaz duruma düşürmektedir.</w:t>
      </w:r>
    </w:p>
    <w:p w:rsidR="009C12C2" w:rsidRPr="009C12C2" w:rsidRDefault="009C12C2" w:rsidP="009C12C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C12C2">
        <w:rPr>
          <w:rFonts w:ascii="Times New Roman" w:eastAsia="Times New Roman" w:hAnsi="Times New Roman" w:cs="Times New Roman"/>
          <w:color w:val="000000"/>
          <w:sz w:val="24"/>
          <w:szCs w:val="27"/>
          <w:lang w:eastAsia="tr-TR"/>
        </w:rPr>
        <w:t>Anayasa'nın 161. ve 162. maddelerinin getiriliş amacı, bütçe yasalarında yıllık bütçe kavramı dışındaki konulara yer vermemek, böylece bütçe yasalarını ilgisiz kurallardan uzak tutarak kendi yapısı içinde bütünleştirmektir.</w:t>
      </w:r>
    </w:p>
    <w:p w:rsidR="009C12C2" w:rsidRPr="009C12C2" w:rsidRDefault="009C12C2" w:rsidP="009C12C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C12C2">
        <w:rPr>
          <w:rFonts w:ascii="Times New Roman" w:eastAsia="Times New Roman" w:hAnsi="Times New Roman" w:cs="Times New Roman"/>
          <w:color w:val="000000"/>
          <w:sz w:val="24"/>
          <w:szCs w:val="27"/>
          <w:lang w:eastAsia="tr-TR"/>
        </w:rPr>
        <w:t>3154 sayılı Enerji ve Tabi Kaynaklar Bakanlığının Teşkilat ve Görevleri Hakkında Kanun'un 2. ve 10. maddelerinde enerji politikası ve fiyatlandırma esaslarına bağlı olarak abonelerden hizmet karşılığı alınması gereken bedelleri belirleme yetkisi Enerji ve Tabi Kaynaklar Bakanlığı Enerji İşleri Genel Müdürlüğü'ne verilmiştir.</w:t>
      </w:r>
    </w:p>
    <w:p w:rsidR="009C12C2" w:rsidRPr="009C12C2" w:rsidRDefault="009C12C2" w:rsidP="009C12C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C12C2">
        <w:rPr>
          <w:rFonts w:ascii="Times New Roman" w:eastAsia="Times New Roman" w:hAnsi="Times New Roman" w:cs="Times New Roman"/>
          <w:color w:val="000000"/>
          <w:sz w:val="24"/>
          <w:szCs w:val="27"/>
          <w:lang w:eastAsia="tr-TR"/>
        </w:rPr>
        <w:t>4611 sayılı 2001 Malî Yılı Bütçe Kanunu'nun itiraz konusu 43. maddesinin (g) bendiyle tek terimli tarifeden enerji alan abonelerden güç bedeli tahsil edilmesi zorunluluğu getirilerek bunu belirleme yetkisinin TEDAŞ Yönetim Kurulu'na verilmesi, söz konusu 3154 sayılı Yasa hükümlerinin 2001 Malî Yılı bakımından değiştirilmesi sonucunu doğurmuştur.</w:t>
      </w:r>
    </w:p>
    <w:p w:rsidR="009C12C2" w:rsidRPr="009C12C2" w:rsidRDefault="009C12C2" w:rsidP="009C12C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C12C2">
        <w:rPr>
          <w:rFonts w:ascii="Times New Roman" w:eastAsia="Times New Roman" w:hAnsi="Times New Roman" w:cs="Times New Roman"/>
          <w:color w:val="000000"/>
          <w:sz w:val="24"/>
          <w:szCs w:val="27"/>
          <w:lang w:eastAsia="tr-TR"/>
        </w:rPr>
        <w:t>Bu itibarla, bütçeyle ilgisi bulunmaması nedeniyle, diğer yasalarla düzenlenmesi gereken bir konunun bütçe yasasıyla düzenlenmesi Anayasa'nın 87</w:t>
      </w:r>
      <w:proofErr w:type="gramStart"/>
      <w:r w:rsidRPr="009C12C2">
        <w:rPr>
          <w:rFonts w:ascii="Times New Roman" w:eastAsia="Times New Roman" w:hAnsi="Times New Roman" w:cs="Times New Roman"/>
          <w:color w:val="000000"/>
          <w:sz w:val="24"/>
          <w:szCs w:val="27"/>
          <w:lang w:eastAsia="tr-TR"/>
        </w:rPr>
        <w:t>.,</w:t>
      </w:r>
      <w:proofErr w:type="gramEnd"/>
      <w:r w:rsidRPr="009C12C2">
        <w:rPr>
          <w:rFonts w:ascii="Times New Roman" w:eastAsia="Times New Roman" w:hAnsi="Times New Roman" w:cs="Times New Roman"/>
          <w:color w:val="000000"/>
          <w:sz w:val="24"/>
          <w:szCs w:val="27"/>
          <w:lang w:eastAsia="tr-TR"/>
        </w:rPr>
        <w:t xml:space="preserve"> 88., 89., 161. ve 162. maddelerine aykırılık oluşturduğundan itiraz konusu kuralın iptali gerekir.</w:t>
      </w:r>
    </w:p>
    <w:p w:rsidR="009C12C2" w:rsidRPr="009C12C2" w:rsidRDefault="009C12C2" w:rsidP="009C12C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C12C2">
        <w:rPr>
          <w:rFonts w:ascii="Times New Roman" w:eastAsia="Times New Roman" w:hAnsi="Times New Roman" w:cs="Times New Roman"/>
          <w:color w:val="000000"/>
          <w:sz w:val="24"/>
          <w:szCs w:val="27"/>
          <w:lang w:eastAsia="tr-TR"/>
        </w:rPr>
        <w:t>VI- SONUÇ</w:t>
      </w:r>
    </w:p>
    <w:p w:rsidR="009C12C2" w:rsidRPr="009C12C2" w:rsidRDefault="009C12C2" w:rsidP="009C12C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C12C2">
        <w:rPr>
          <w:rFonts w:ascii="Times New Roman" w:eastAsia="Times New Roman" w:hAnsi="Times New Roman" w:cs="Times New Roman"/>
          <w:color w:val="000000"/>
          <w:sz w:val="24"/>
          <w:szCs w:val="27"/>
          <w:lang w:eastAsia="tr-TR"/>
        </w:rPr>
        <w:t xml:space="preserve">20.12.2000 günlü, 4611 sayılı "2001 Mali Yılı Bütçe </w:t>
      </w:r>
      <w:proofErr w:type="spellStart"/>
      <w:r w:rsidRPr="009C12C2">
        <w:rPr>
          <w:rFonts w:ascii="Times New Roman" w:eastAsia="Times New Roman" w:hAnsi="Times New Roman" w:cs="Times New Roman"/>
          <w:color w:val="000000"/>
          <w:sz w:val="24"/>
          <w:szCs w:val="27"/>
          <w:lang w:eastAsia="tr-TR"/>
        </w:rPr>
        <w:t>Kanunu"nun</w:t>
      </w:r>
      <w:proofErr w:type="spellEnd"/>
      <w:r w:rsidRPr="009C12C2">
        <w:rPr>
          <w:rFonts w:ascii="Times New Roman" w:eastAsia="Times New Roman" w:hAnsi="Times New Roman" w:cs="Times New Roman"/>
          <w:color w:val="000000"/>
          <w:sz w:val="24"/>
          <w:szCs w:val="27"/>
          <w:lang w:eastAsia="tr-TR"/>
        </w:rPr>
        <w:t xml:space="preserve"> 43. maddesinin (g) bendinin, Anayasa'ya aykırı olduğuna ve İPTALİNE, 17.9.2002 gününde OYBİRLİĞİYLE karar verildi.</w:t>
      </w:r>
    </w:p>
    <w:p w:rsidR="009C12C2" w:rsidRPr="009C12C2" w:rsidRDefault="009C12C2" w:rsidP="009C12C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C12C2">
        <w:rPr>
          <w:rFonts w:ascii="Times New Roman" w:eastAsia="Times New Roman" w:hAnsi="Times New Roman" w:cs="Times New Roman"/>
          <w:color w:val="000000"/>
          <w:sz w:val="24"/>
          <w:szCs w:val="27"/>
          <w:lang w:eastAsia="tr-TR"/>
        </w:rPr>
        <w:t> </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025"/>
        <w:gridCol w:w="1511"/>
        <w:gridCol w:w="1513"/>
        <w:gridCol w:w="3023"/>
      </w:tblGrid>
      <w:tr w:rsidR="009C12C2" w:rsidRPr="009C12C2" w:rsidTr="009C12C2">
        <w:trPr>
          <w:tblCellSpacing w:w="0" w:type="dxa"/>
          <w:jc w:val="center"/>
        </w:trPr>
        <w:tc>
          <w:tcPr>
            <w:tcW w:w="1667" w:type="pct"/>
            <w:hideMark/>
          </w:tcPr>
          <w:p w:rsidR="009C12C2" w:rsidRPr="009C12C2" w:rsidRDefault="009C12C2" w:rsidP="009C12C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12C2">
              <w:rPr>
                <w:rFonts w:ascii="Times New Roman" w:eastAsia="Times New Roman" w:hAnsi="Times New Roman" w:cs="Times New Roman"/>
                <w:sz w:val="24"/>
                <w:szCs w:val="24"/>
                <w:lang w:eastAsia="tr-TR"/>
              </w:rPr>
              <w:t> </w:t>
            </w:r>
          </w:p>
        </w:tc>
        <w:tc>
          <w:tcPr>
            <w:tcW w:w="1667" w:type="pct"/>
            <w:gridSpan w:val="2"/>
            <w:hideMark/>
          </w:tcPr>
          <w:p w:rsidR="009C12C2" w:rsidRPr="009C12C2" w:rsidRDefault="009C12C2" w:rsidP="009C12C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12C2">
              <w:rPr>
                <w:rFonts w:ascii="Times New Roman" w:eastAsia="Times New Roman" w:hAnsi="Times New Roman" w:cs="Times New Roman"/>
                <w:sz w:val="24"/>
                <w:szCs w:val="24"/>
                <w:lang w:eastAsia="tr-TR"/>
              </w:rPr>
              <w:t> </w:t>
            </w:r>
          </w:p>
        </w:tc>
        <w:tc>
          <w:tcPr>
            <w:tcW w:w="1667" w:type="pct"/>
            <w:hideMark/>
          </w:tcPr>
          <w:p w:rsidR="009C12C2" w:rsidRPr="009C12C2" w:rsidRDefault="009C12C2" w:rsidP="009C12C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12C2">
              <w:rPr>
                <w:rFonts w:ascii="Times New Roman" w:eastAsia="Times New Roman" w:hAnsi="Times New Roman" w:cs="Times New Roman"/>
                <w:sz w:val="24"/>
                <w:szCs w:val="24"/>
                <w:lang w:eastAsia="tr-TR"/>
              </w:rPr>
              <w:t> </w:t>
            </w:r>
          </w:p>
        </w:tc>
      </w:tr>
      <w:tr w:rsidR="009C12C2" w:rsidRPr="009C12C2" w:rsidTr="009C12C2">
        <w:trPr>
          <w:tblCellSpacing w:w="0" w:type="dxa"/>
          <w:jc w:val="center"/>
        </w:trPr>
        <w:tc>
          <w:tcPr>
            <w:tcW w:w="1667" w:type="pct"/>
            <w:hideMark/>
          </w:tcPr>
          <w:p w:rsidR="009C12C2" w:rsidRPr="009C12C2" w:rsidRDefault="009C12C2" w:rsidP="009C12C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12C2">
              <w:rPr>
                <w:rFonts w:ascii="Times New Roman" w:eastAsia="Times New Roman" w:hAnsi="Times New Roman" w:cs="Times New Roman"/>
                <w:sz w:val="24"/>
                <w:szCs w:val="24"/>
                <w:lang w:eastAsia="tr-TR"/>
              </w:rPr>
              <w:t>Başkan</w:t>
            </w:r>
          </w:p>
          <w:p w:rsidR="009C12C2" w:rsidRPr="009C12C2" w:rsidRDefault="009C12C2" w:rsidP="009C12C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12C2">
              <w:rPr>
                <w:rFonts w:ascii="Times New Roman" w:eastAsia="Times New Roman" w:hAnsi="Times New Roman" w:cs="Times New Roman"/>
                <w:sz w:val="24"/>
                <w:szCs w:val="24"/>
                <w:lang w:eastAsia="tr-TR"/>
              </w:rPr>
              <w:t>Mustafa BUMİN</w:t>
            </w:r>
          </w:p>
        </w:tc>
        <w:tc>
          <w:tcPr>
            <w:tcW w:w="1667" w:type="pct"/>
            <w:gridSpan w:val="2"/>
            <w:hideMark/>
          </w:tcPr>
          <w:p w:rsidR="009C12C2" w:rsidRPr="009C12C2" w:rsidRDefault="009C12C2" w:rsidP="009C12C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12C2">
              <w:rPr>
                <w:rFonts w:ascii="Times New Roman" w:eastAsia="Times New Roman" w:hAnsi="Times New Roman" w:cs="Times New Roman"/>
                <w:sz w:val="24"/>
                <w:szCs w:val="24"/>
                <w:lang w:eastAsia="tr-TR"/>
              </w:rPr>
              <w:t>Başkanvekili</w:t>
            </w:r>
          </w:p>
          <w:p w:rsidR="009C12C2" w:rsidRPr="009C12C2" w:rsidRDefault="009C12C2" w:rsidP="009C12C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12C2">
              <w:rPr>
                <w:rFonts w:ascii="Times New Roman" w:eastAsia="Times New Roman" w:hAnsi="Times New Roman" w:cs="Times New Roman"/>
                <w:sz w:val="24"/>
                <w:szCs w:val="24"/>
                <w:lang w:eastAsia="tr-TR"/>
              </w:rPr>
              <w:t>Haşim KILIÇ</w:t>
            </w:r>
          </w:p>
        </w:tc>
        <w:tc>
          <w:tcPr>
            <w:tcW w:w="1667" w:type="pct"/>
            <w:hideMark/>
          </w:tcPr>
          <w:p w:rsidR="009C12C2" w:rsidRPr="009C12C2" w:rsidRDefault="009C12C2" w:rsidP="009C12C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12C2">
              <w:rPr>
                <w:rFonts w:ascii="Times New Roman" w:eastAsia="Times New Roman" w:hAnsi="Times New Roman" w:cs="Times New Roman"/>
                <w:sz w:val="24"/>
                <w:szCs w:val="24"/>
                <w:lang w:eastAsia="tr-TR"/>
              </w:rPr>
              <w:t>Üye</w:t>
            </w:r>
          </w:p>
          <w:p w:rsidR="009C12C2" w:rsidRPr="009C12C2" w:rsidRDefault="009C12C2" w:rsidP="009C12C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12C2">
              <w:rPr>
                <w:rFonts w:ascii="Times New Roman" w:eastAsia="Times New Roman" w:hAnsi="Times New Roman" w:cs="Times New Roman"/>
                <w:sz w:val="24"/>
                <w:szCs w:val="24"/>
                <w:lang w:eastAsia="tr-TR"/>
              </w:rPr>
              <w:t>Yalçın ACARGÜN</w:t>
            </w:r>
          </w:p>
        </w:tc>
      </w:tr>
      <w:tr w:rsidR="009C12C2" w:rsidRPr="009C12C2" w:rsidTr="009C12C2">
        <w:trPr>
          <w:tblCellSpacing w:w="0" w:type="dxa"/>
          <w:jc w:val="center"/>
        </w:trPr>
        <w:tc>
          <w:tcPr>
            <w:tcW w:w="1667" w:type="pct"/>
            <w:hideMark/>
          </w:tcPr>
          <w:p w:rsidR="009C12C2" w:rsidRPr="009C12C2" w:rsidRDefault="009C12C2" w:rsidP="009C12C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12C2">
              <w:rPr>
                <w:rFonts w:ascii="Times New Roman" w:eastAsia="Times New Roman" w:hAnsi="Times New Roman" w:cs="Times New Roman"/>
                <w:sz w:val="24"/>
                <w:szCs w:val="24"/>
                <w:lang w:eastAsia="tr-TR"/>
              </w:rPr>
              <w:lastRenderedPageBreak/>
              <w:t> </w:t>
            </w:r>
          </w:p>
        </w:tc>
        <w:tc>
          <w:tcPr>
            <w:tcW w:w="1667" w:type="pct"/>
            <w:gridSpan w:val="2"/>
            <w:hideMark/>
          </w:tcPr>
          <w:p w:rsidR="009C12C2" w:rsidRPr="009C12C2" w:rsidRDefault="009C12C2" w:rsidP="009C12C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12C2">
              <w:rPr>
                <w:rFonts w:ascii="Times New Roman" w:eastAsia="Times New Roman" w:hAnsi="Times New Roman" w:cs="Times New Roman"/>
                <w:sz w:val="24"/>
                <w:szCs w:val="24"/>
                <w:lang w:eastAsia="tr-TR"/>
              </w:rPr>
              <w:t> </w:t>
            </w:r>
          </w:p>
        </w:tc>
        <w:tc>
          <w:tcPr>
            <w:tcW w:w="1667" w:type="pct"/>
            <w:hideMark/>
          </w:tcPr>
          <w:p w:rsidR="009C12C2" w:rsidRPr="009C12C2" w:rsidRDefault="009C12C2" w:rsidP="009C12C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12C2">
              <w:rPr>
                <w:rFonts w:ascii="Times New Roman" w:eastAsia="Times New Roman" w:hAnsi="Times New Roman" w:cs="Times New Roman"/>
                <w:sz w:val="24"/>
                <w:szCs w:val="24"/>
                <w:lang w:eastAsia="tr-TR"/>
              </w:rPr>
              <w:t> </w:t>
            </w:r>
          </w:p>
        </w:tc>
      </w:tr>
      <w:tr w:rsidR="009C12C2" w:rsidRPr="009C12C2" w:rsidTr="009C12C2">
        <w:trPr>
          <w:tblCellSpacing w:w="0" w:type="dxa"/>
          <w:jc w:val="center"/>
        </w:trPr>
        <w:tc>
          <w:tcPr>
            <w:tcW w:w="1667" w:type="pct"/>
            <w:hideMark/>
          </w:tcPr>
          <w:p w:rsidR="009C12C2" w:rsidRPr="009C12C2" w:rsidRDefault="009C12C2" w:rsidP="009C12C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12C2">
              <w:rPr>
                <w:rFonts w:ascii="Times New Roman" w:eastAsia="Times New Roman" w:hAnsi="Times New Roman" w:cs="Times New Roman"/>
                <w:sz w:val="24"/>
                <w:szCs w:val="24"/>
                <w:lang w:eastAsia="tr-TR"/>
              </w:rPr>
              <w:t>Üye</w:t>
            </w:r>
          </w:p>
          <w:p w:rsidR="009C12C2" w:rsidRPr="009C12C2" w:rsidRDefault="009C12C2" w:rsidP="009C12C2">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9C12C2">
              <w:rPr>
                <w:rFonts w:ascii="Times New Roman" w:eastAsia="Times New Roman" w:hAnsi="Times New Roman" w:cs="Times New Roman"/>
                <w:sz w:val="24"/>
                <w:szCs w:val="24"/>
                <w:lang w:eastAsia="tr-TR"/>
              </w:rPr>
              <w:t>Sacit</w:t>
            </w:r>
            <w:proofErr w:type="spellEnd"/>
            <w:r w:rsidRPr="009C12C2">
              <w:rPr>
                <w:rFonts w:ascii="Times New Roman" w:eastAsia="Times New Roman" w:hAnsi="Times New Roman" w:cs="Times New Roman"/>
                <w:sz w:val="24"/>
                <w:szCs w:val="24"/>
                <w:lang w:eastAsia="tr-TR"/>
              </w:rPr>
              <w:t xml:space="preserve"> ADALI</w:t>
            </w:r>
          </w:p>
        </w:tc>
        <w:tc>
          <w:tcPr>
            <w:tcW w:w="1667" w:type="pct"/>
            <w:gridSpan w:val="2"/>
            <w:hideMark/>
          </w:tcPr>
          <w:p w:rsidR="009C12C2" w:rsidRPr="009C12C2" w:rsidRDefault="009C12C2" w:rsidP="009C12C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12C2">
              <w:rPr>
                <w:rFonts w:ascii="Times New Roman" w:eastAsia="Times New Roman" w:hAnsi="Times New Roman" w:cs="Times New Roman"/>
                <w:sz w:val="24"/>
                <w:szCs w:val="24"/>
                <w:lang w:eastAsia="tr-TR"/>
              </w:rPr>
              <w:t>Üye</w:t>
            </w:r>
          </w:p>
          <w:p w:rsidR="009C12C2" w:rsidRPr="009C12C2" w:rsidRDefault="009C12C2" w:rsidP="009C12C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12C2">
              <w:rPr>
                <w:rFonts w:ascii="Times New Roman" w:eastAsia="Times New Roman" w:hAnsi="Times New Roman" w:cs="Times New Roman"/>
                <w:sz w:val="24"/>
                <w:szCs w:val="24"/>
                <w:lang w:eastAsia="tr-TR"/>
              </w:rPr>
              <w:t>Ali HÜNER</w:t>
            </w:r>
          </w:p>
        </w:tc>
        <w:tc>
          <w:tcPr>
            <w:tcW w:w="1667" w:type="pct"/>
            <w:hideMark/>
          </w:tcPr>
          <w:p w:rsidR="009C12C2" w:rsidRPr="009C12C2" w:rsidRDefault="009C12C2" w:rsidP="009C12C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12C2">
              <w:rPr>
                <w:rFonts w:ascii="Times New Roman" w:eastAsia="Times New Roman" w:hAnsi="Times New Roman" w:cs="Times New Roman"/>
                <w:sz w:val="24"/>
                <w:szCs w:val="24"/>
                <w:lang w:eastAsia="tr-TR"/>
              </w:rPr>
              <w:t>Üye</w:t>
            </w:r>
          </w:p>
          <w:p w:rsidR="009C12C2" w:rsidRPr="009C12C2" w:rsidRDefault="009C12C2" w:rsidP="009C12C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12C2">
              <w:rPr>
                <w:rFonts w:ascii="Times New Roman" w:eastAsia="Times New Roman" w:hAnsi="Times New Roman" w:cs="Times New Roman"/>
                <w:sz w:val="24"/>
                <w:szCs w:val="24"/>
                <w:lang w:eastAsia="tr-TR"/>
              </w:rPr>
              <w:t>Fulya KANTARCIOĞLU</w:t>
            </w:r>
          </w:p>
        </w:tc>
      </w:tr>
      <w:tr w:rsidR="009C12C2" w:rsidRPr="009C12C2" w:rsidTr="009C12C2">
        <w:trPr>
          <w:tblCellSpacing w:w="0" w:type="dxa"/>
          <w:jc w:val="center"/>
        </w:trPr>
        <w:tc>
          <w:tcPr>
            <w:tcW w:w="1667" w:type="pct"/>
            <w:hideMark/>
          </w:tcPr>
          <w:p w:rsidR="009C12C2" w:rsidRPr="009C12C2" w:rsidRDefault="009C12C2" w:rsidP="009C12C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12C2">
              <w:rPr>
                <w:rFonts w:ascii="Times New Roman" w:eastAsia="Times New Roman" w:hAnsi="Times New Roman" w:cs="Times New Roman"/>
                <w:sz w:val="24"/>
                <w:szCs w:val="24"/>
                <w:lang w:eastAsia="tr-TR"/>
              </w:rPr>
              <w:t> </w:t>
            </w:r>
          </w:p>
        </w:tc>
        <w:tc>
          <w:tcPr>
            <w:tcW w:w="1667" w:type="pct"/>
            <w:gridSpan w:val="2"/>
            <w:hideMark/>
          </w:tcPr>
          <w:p w:rsidR="009C12C2" w:rsidRPr="009C12C2" w:rsidRDefault="009C12C2" w:rsidP="009C12C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12C2">
              <w:rPr>
                <w:rFonts w:ascii="Times New Roman" w:eastAsia="Times New Roman" w:hAnsi="Times New Roman" w:cs="Times New Roman"/>
                <w:sz w:val="24"/>
                <w:szCs w:val="24"/>
                <w:lang w:eastAsia="tr-TR"/>
              </w:rPr>
              <w:t> </w:t>
            </w:r>
          </w:p>
        </w:tc>
        <w:tc>
          <w:tcPr>
            <w:tcW w:w="1667" w:type="pct"/>
            <w:hideMark/>
          </w:tcPr>
          <w:p w:rsidR="009C12C2" w:rsidRPr="009C12C2" w:rsidRDefault="009C12C2" w:rsidP="009C12C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12C2">
              <w:rPr>
                <w:rFonts w:ascii="Times New Roman" w:eastAsia="Times New Roman" w:hAnsi="Times New Roman" w:cs="Times New Roman"/>
                <w:sz w:val="24"/>
                <w:szCs w:val="24"/>
                <w:lang w:eastAsia="tr-TR"/>
              </w:rPr>
              <w:t> </w:t>
            </w:r>
          </w:p>
        </w:tc>
      </w:tr>
      <w:tr w:rsidR="009C12C2" w:rsidRPr="009C12C2" w:rsidTr="009C12C2">
        <w:trPr>
          <w:tblCellSpacing w:w="0" w:type="dxa"/>
          <w:jc w:val="center"/>
        </w:trPr>
        <w:tc>
          <w:tcPr>
            <w:tcW w:w="1667" w:type="pct"/>
            <w:hideMark/>
          </w:tcPr>
          <w:p w:rsidR="009C12C2" w:rsidRPr="009C12C2" w:rsidRDefault="009C12C2" w:rsidP="009C12C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12C2">
              <w:rPr>
                <w:rFonts w:ascii="Times New Roman" w:eastAsia="Times New Roman" w:hAnsi="Times New Roman" w:cs="Times New Roman"/>
                <w:sz w:val="24"/>
                <w:szCs w:val="24"/>
                <w:lang w:eastAsia="tr-TR"/>
              </w:rPr>
              <w:t>Üye</w:t>
            </w:r>
          </w:p>
          <w:p w:rsidR="009C12C2" w:rsidRPr="009C12C2" w:rsidRDefault="009C12C2" w:rsidP="009C12C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12C2">
              <w:rPr>
                <w:rFonts w:ascii="Times New Roman" w:eastAsia="Times New Roman" w:hAnsi="Times New Roman" w:cs="Times New Roman"/>
                <w:sz w:val="24"/>
                <w:szCs w:val="24"/>
                <w:lang w:eastAsia="tr-TR"/>
              </w:rPr>
              <w:t>Aysel PEKİNER</w:t>
            </w:r>
          </w:p>
        </w:tc>
        <w:tc>
          <w:tcPr>
            <w:tcW w:w="1667" w:type="pct"/>
            <w:gridSpan w:val="2"/>
            <w:hideMark/>
          </w:tcPr>
          <w:p w:rsidR="009C12C2" w:rsidRPr="009C12C2" w:rsidRDefault="009C12C2" w:rsidP="009C12C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12C2">
              <w:rPr>
                <w:rFonts w:ascii="Times New Roman" w:eastAsia="Times New Roman" w:hAnsi="Times New Roman" w:cs="Times New Roman"/>
                <w:sz w:val="24"/>
                <w:szCs w:val="24"/>
                <w:lang w:eastAsia="tr-TR"/>
              </w:rPr>
              <w:t>Üye</w:t>
            </w:r>
          </w:p>
          <w:p w:rsidR="009C12C2" w:rsidRPr="009C12C2" w:rsidRDefault="009C12C2" w:rsidP="009C12C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12C2">
              <w:rPr>
                <w:rFonts w:ascii="Times New Roman" w:eastAsia="Times New Roman" w:hAnsi="Times New Roman" w:cs="Times New Roman"/>
                <w:sz w:val="24"/>
                <w:szCs w:val="24"/>
                <w:lang w:eastAsia="tr-TR"/>
              </w:rPr>
              <w:t>Ertuğrul ERSOY</w:t>
            </w:r>
          </w:p>
        </w:tc>
        <w:tc>
          <w:tcPr>
            <w:tcW w:w="1667" w:type="pct"/>
            <w:hideMark/>
          </w:tcPr>
          <w:p w:rsidR="009C12C2" w:rsidRPr="009C12C2" w:rsidRDefault="009C12C2" w:rsidP="009C12C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12C2">
              <w:rPr>
                <w:rFonts w:ascii="Times New Roman" w:eastAsia="Times New Roman" w:hAnsi="Times New Roman" w:cs="Times New Roman"/>
                <w:sz w:val="24"/>
                <w:szCs w:val="24"/>
                <w:lang w:eastAsia="tr-TR"/>
              </w:rPr>
              <w:t>Üye</w:t>
            </w:r>
          </w:p>
          <w:p w:rsidR="009C12C2" w:rsidRPr="009C12C2" w:rsidRDefault="009C12C2" w:rsidP="009C12C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12C2">
              <w:rPr>
                <w:rFonts w:ascii="Times New Roman" w:eastAsia="Times New Roman" w:hAnsi="Times New Roman" w:cs="Times New Roman"/>
                <w:sz w:val="24"/>
                <w:szCs w:val="24"/>
                <w:lang w:eastAsia="tr-TR"/>
              </w:rPr>
              <w:t>Tülay TUĞCU</w:t>
            </w:r>
          </w:p>
        </w:tc>
      </w:tr>
      <w:tr w:rsidR="009C12C2" w:rsidRPr="009C12C2" w:rsidTr="009C12C2">
        <w:trPr>
          <w:tblCellSpacing w:w="0" w:type="dxa"/>
          <w:jc w:val="center"/>
        </w:trPr>
        <w:tc>
          <w:tcPr>
            <w:tcW w:w="2500" w:type="pct"/>
            <w:gridSpan w:val="2"/>
            <w:hideMark/>
          </w:tcPr>
          <w:p w:rsidR="009C12C2" w:rsidRPr="009C12C2" w:rsidRDefault="009C12C2" w:rsidP="009C12C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12C2">
              <w:rPr>
                <w:rFonts w:ascii="Times New Roman" w:eastAsia="Times New Roman" w:hAnsi="Times New Roman" w:cs="Times New Roman"/>
                <w:sz w:val="24"/>
                <w:szCs w:val="24"/>
                <w:lang w:eastAsia="tr-TR"/>
              </w:rPr>
              <w:t> </w:t>
            </w:r>
          </w:p>
        </w:tc>
        <w:tc>
          <w:tcPr>
            <w:tcW w:w="2500" w:type="pct"/>
            <w:gridSpan w:val="2"/>
            <w:hideMark/>
          </w:tcPr>
          <w:p w:rsidR="009C12C2" w:rsidRPr="009C12C2" w:rsidRDefault="009C12C2" w:rsidP="009C12C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12C2">
              <w:rPr>
                <w:rFonts w:ascii="Times New Roman" w:eastAsia="Times New Roman" w:hAnsi="Times New Roman" w:cs="Times New Roman"/>
                <w:sz w:val="24"/>
                <w:szCs w:val="24"/>
                <w:lang w:eastAsia="tr-TR"/>
              </w:rPr>
              <w:t> </w:t>
            </w:r>
          </w:p>
        </w:tc>
      </w:tr>
      <w:tr w:rsidR="009C12C2" w:rsidRPr="009C12C2" w:rsidTr="009C12C2">
        <w:trPr>
          <w:tblCellSpacing w:w="0" w:type="dxa"/>
          <w:jc w:val="center"/>
        </w:trPr>
        <w:tc>
          <w:tcPr>
            <w:tcW w:w="2500" w:type="pct"/>
            <w:gridSpan w:val="2"/>
            <w:hideMark/>
          </w:tcPr>
          <w:p w:rsidR="009C12C2" w:rsidRPr="009C12C2" w:rsidRDefault="009C12C2" w:rsidP="009C12C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12C2">
              <w:rPr>
                <w:rFonts w:ascii="Times New Roman" w:eastAsia="Times New Roman" w:hAnsi="Times New Roman" w:cs="Times New Roman"/>
                <w:sz w:val="24"/>
                <w:szCs w:val="24"/>
                <w:lang w:eastAsia="tr-TR"/>
              </w:rPr>
              <w:t>Üye</w:t>
            </w:r>
          </w:p>
          <w:p w:rsidR="009C12C2" w:rsidRPr="009C12C2" w:rsidRDefault="009C12C2" w:rsidP="009C12C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12C2">
              <w:rPr>
                <w:rFonts w:ascii="Times New Roman" w:eastAsia="Times New Roman" w:hAnsi="Times New Roman" w:cs="Times New Roman"/>
                <w:sz w:val="24"/>
                <w:szCs w:val="24"/>
                <w:lang w:eastAsia="tr-TR"/>
              </w:rPr>
              <w:t>Ahmet AKYALÇIN</w:t>
            </w:r>
          </w:p>
        </w:tc>
        <w:tc>
          <w:tcPr>
            <w:tcW w:w="2500" w:type="pct"/>
            <w:gridSpan w:val="2"/>
            <w:hideMark/>
          </w:tcPr>
          <w:p w:rsidR="009C12C2" w:rsidRPr="009C12C2" w:rsidRDefault="009C12C2" w:rsidP="009C12C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12C2">
              <w:rPr>
                <w:rFonts w:ascii="Times New Roman" w:eastAsia="Times New Roman" w:hAnsi="Times New Roman" w:cs="Times New Roman"/>
                <w:sz w:val="24"/>
                <w:szCs w:val="24"/>
                <w:lang w:eastAsia="tr-TR"/>
              </w:rPr>
              <w:t>Üye</w:t>
            </w:r>
          </w:p>
          <w:p w:rsidR="009C12C2" w:rsidRPr="009C12C2" w:rsidRDefault="009C12C2" w:rsidP="009C12C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C12C2">
              <w:rPr>
                <w:rFonts w:ascii="Times New Roman" w:eastAsia="Times New Roman" w:hAnsi="Times New Roman" w:cs="Times New Roman"/>
                <w:sz w:val="24"/>
                <w:szCs w:val="24"/>
                <w:lang w:eastAsia="tr-TR"/>
              </w:rPr>
              <w:t>Mehmet ERTEN</w:t>
            </w:r>
          </w:p>
        </w:tc>
      </w:tr>
    </w:tbl>
    <w:p w:rsidR="009C12C2" w:rsidRDefault="009C12C2" w:rsidP="009C12C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C12C2">
        <w:rPr>
          <w:rFonts w:ascii="Times New Roman" w:eastAsia="Times New Roman" w:hAnsi="Times New Roman" w:cs="Times New Roman"/>
          <w:color w:val="000000"/>
          <w:sz w:val="24"/>
          <w:szCs w:val="27"/>
          <w:lang w:eastAsia="tr-TR"/>
        </w:rPr>
        <w:t> </w:t>
      </w:r>
      <w:bookmarkStart w:id="0" w:name="_GoBack"/>
      <w:bookmarkEnd w:id="0"/>
    </w:p>
    <w:p w:rsidR="00CE1FB9" w:rsidRPr="009C12C2" w:rsidRDefault="00CE1FB9" w:rsidP="009C12C2">
      <w:pPr>
        <w:spacing w:before="100" w:beforeAutospacing="1" w:after="100" w:afterAutospacing="1" w:line="240" w:lineRule="auto"/>
        <w:ind w:firstLine="709"/>
        <w:jc w:val="both"/>
        <w:rPr>
          <w:rFonts w:ascii="Times New Roman" w:hAnsi="Times New Roman" w:cs="Times New Roman"/>
          <w:sz w:val="24"/>
        </w:rPr>
      </w:pPr>
    </w:p>
    <w:sectPr w:rsidR="00CE1FB9" w:rsidRPr="009C12C2" w:rsidSect="009C12C2">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22B0F" w:rsidRDefault="00422B0F" w:rsidP="009C12C2">
      <w:pPr>
        <w:spacing w:after="0" w:line="240" w:lineRule="auto"/>
      </w:pPr>
      <w:r>
        <w:separator/>
      </w:r>
    </w:p>
  </w:endnote>
  <w:endnote w:type="continuationSeparator" w:id="0">
    <w:p w:rsidR="00422B0F" w:rsidRDefault="00422B0F" w:rsidP="009C12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12C2" w:rsidRDefault="009C12C2" w:rsidP="00021A68">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9C12C2" w:rsidRDefault="009C12C2" w:rsidP="009C12C2">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12C2" w:rsidRPr="009C12C2" w:rsidRDefault="009C12C2" w:rsidP="00021A68">
    <w:pPr>
      <w:pStyle w:val="Altbilgi"/>
      <w:framePr w:wrap="around" w:vAnchor="text" w:hAnchor="margin" w:xAlign="right" w:y="1"/>
      <w:rPr>
        <w:rStyle w:val="SayfaNumaras"/>
        <w:rFonts w:ascii="Times New Roman" w:hAnsi="Times New Roman" w:cs="Times New Roman"/>
      </w:rPr>
    </w:pPr>
    <w:r w:rsidRPr="009C12C2">
      <w:rPr>
        <w:rStyle w:val="SayfaNumaras"/>
        <w:rFonts w:ascii="Times New Roman" w:hAnsi="Times New Roman" w:cs="Times New Roman"/>
      </w:rPr>
      <w:fldChar w:fldCharType="begin"/>
    </w:r>
    <w:r w:rsidRPr="009C12C2">
      <w:rPr>
        <w:rStyle w:val="SayfaNumaras"/>
        <w:rFonts w:ascii="Times New Roman" w:hAnsi="Times New Roman" w:cs="Times New Roman"/>
      </w:rPr>
      <w:instrText xml:space="preserve">PAGE  </w:instrText>
    </w:r>
    <w:r w:rsidRPr="009C12C2">
      <w:rPr>
        <w:rStyle w:val="SayfaNumaras"/>
        <w:rFonts w:ascii="Times New Roman" w:hAnsi="Times New Roman" w:cs="Times New Roman"/>
      </w:rPr>
      <w:fldChar w:fldCharType="separate"/>
    </w:r>
    <w:r>
      <w:rPr>
        <w:rStyle w:val="SayfaNumaras"/>
        <w:rFonts w:ascii="Times New Roman" w:hAnsi="Times New Roman" w:cs="Times New Roman"/>
        <w:noProof/>
      </w:rPr>
      <w:t>5</w:t>
    </w:r>
    <w:r w:rsidRPr="009C12C2">
      <w:rPr>
        <w:rStyle w:val="SayfaNumaras"/>
        <w:rFonts w:ascii="Times New Roman" w:hAnsi="Times New Roman" w:cs="Times New Roman"/>
      </w:rPr>
      <w:fldChar w:fldCharType="end"/>
    </w:r>
  </w:p>
  <w:p w:rsidR="009C12C2" w:rsidRPr="009C12C2" w:rsidRDefault="009C12C2" w:rsidP="009C12C2">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12C2" w:rsidRDefault="009C12C2">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22B0F" w:rsidRDefault="00422B0F" w:rsidP="009C12C2">
      <w:pPr>
        <w:spacing w:after="0" w:line="240" w:lineRule="auto"/>
      </w:pPr>
      <w:r>
        <w:separator/>
      </w:r>
    </w:p>
  </w:footnote>
  <w:footnote w:type="continuationSeparator" w:id="0">
    <w:p w:rsidR="00422B0F" w:rsidRDefault="00422B0F" w:rsidP="009C12C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12C2" w:rsidRDefault="009C12C2">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12C2" w:rsidRPr="009C12C2" w:rsidRDefault="009C12C2">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12C2" w:rsidRDefault="009C12C2">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4001"/>
    <w:rsid w:val="00174001"/>
    <w:rsid w:val="00422B0F"/>
    <w:rsid w:val="009C12C2"/>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8352AF2-8601-4D26-AA63-34680CE886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9C12C2"/>
    <w:rPr>
      <w:color w:val="0000FF"/>
      <w:u w:val="single"/>
    </w:rPr>
  </w:style>
  <w:style w:type="paragraph" w:styleId="NormalWeb">
    <w:name w:val="Normal (Web)"/>
    <w:basedOn w:val="Normal"/>
    <w:uiPriority w:val="99"/>
    <w:semiHidden/>
    <w:unhideWhenUsed/>
    <w:rsid w:val="009C12C2"/>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9C12C2"/>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9C12C2"/>
  </w:style>
  <w:style w:type="paragraph" w:styleId="Altbilgi">
    <w:name w:val="footer"/>
    <w:basedOn w:val="Normal"/>
    <w:link w:val="AltbilgiChar"/>
    <w:uiPriority w:val="99"/>
    <w:unhideWhenUsed/>
    <w:rsid w:val="009C12C2"/>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9C12C2"/>
  </w:style>
  <w:style w:type="character" w:styleId="SayfaNumaras">
    <w:name w:val="page number"/>
    <w:basedOn w:val="VarsaylanParagrafYazTipi"/>
    <w:uiPriority w:val="99"/>
    <w:semiHidden/>
    <w:unhideWhenUsed/>
    <w:rsid w:val="009C12C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219217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22</TotalTime>
  <Pages>5</Pages>
  <Words>1569</Words>
  <Characters>8947</Characters>
  <Application>Microsoft Office Word</Application>
  <DocSecurity>0</DocSecurity>
  <Lines>74</Lines>
  <Paragraphs>20</Paragraphs>
  <ScaleCrop>false</ScaleCrop>
  <Company/>
  <LinksUpToDate>false</LinksUpToDate>
  <CharactersWithSpaces>10496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2019-01-14T12:03:00Z</dcterms:created>
  <dcterms:modified xsi:type="dcterms:W3CDTF">2019-01-14T12:25:00Z</dcterms:modified>
</cp:coreProperties>
</file>