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CE" w:rsidRDefault="003A7ACE" w:rsidP="003A7ACE">
      <w:pPr>
        <w:spacing w:before="100" w:after="100" w:line="240" w:lineRule="auto"/>
        <w:jc w:val="center"/>
        <w:rPr>
          <w:rFonts w:ascii="Times New Roman" w:eastAsia="Times New Roman" w:hAnsi="Times New Roman" w:cs="Times New Roman"/>
          <w:b/>
          <w:color w:val="000000"/>
          <w:sz w:val="24"/>
          <w:szCs w:val="27"/>
          <w:lang w:eastAsia="tr-TR"/>
        </w:rPr>
      </w:pPr>
      <w:r w:rsidRPr="003A7ACE">
        <w:rPr>
          <w:rFonts w:ascii="Times New Roman" w:eastAsia="Times New Roman" w:hAnsi="Times New Roman" w:cs="Times New Roman"/>
          <w:b/>
          <w:color w:val="000000"/>
          <w:sz w:val="24"/>
          <w:szCs w:val="27"/>
          <w:lang w:eastAsia="tr-TR"/>
        </w:rPr>
        <w:t>ANAYASA MAHKEMESİ KARARI</w:t>
      </w:r>
    </w:p>
    <w:p w:rsidR="003A7ACE" w:rsidRDefault="003A7ACE" w:rsidP="003A7ACE">
      <w:pPr>
        <w:spacing w:before="100" w:after="100" w:line="240" w:lineRule="auto"/>
        <w:jc w:val="center"/>
        <w:rPr>
          <w:rFonts w:ascii="Times New Roman" w:eastAsia="Times New Roman" w:hAnsi="Times New Roman" w:cs="Times New Roman"/>
          <w:b/>
          <w:color w:val="000000"/>
          <w:sz w:val="24"/>
          <w:szCs w:val="27"/>
          <w:lang w:eastAsia="tr-TR"/>
        </w:rPr>
      </w:pPr>
    </w:p>
    <w:p w:rsidR="003A7ACE" w:rsidRPr="003A7ACE" w:rsidRDefault="003A7ACE" w:rsidP="003A7ACE">
      <w:pPr>
        <w:spacing w:before="100" w:after="100" w:line="240" w:lineRule="auto"/>
        <w:jc w:val="center"/>
        <w:rPr>
          <w:rFonts w:ascii="Times New Roman" w:eastAsia="Times New Roman" w:hAnsi="Times New Roman" w:cs="Times New Roman"/>
          <w:b/>
          <w:color w:val="000000"/>
          <w:sz w:val="24"/>
          <w:szCs w:val="27"/>
          <w:lang w:eastAsia="tr-TR"/>
        </w:rPr>
      </w:pPr>
    </w:p>
    <w:p w:rsidR="003A7ACE" w:rsidRPr="003A7ACE" w:rsidRDefault="003A7ACE" w:rsidP="003A7ACE">
      <w:pPr>
        <w:spacing w:after="0" w:line="240" w:lineRule="auto"/>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Esas Sayısı : 2002/53</w:t>
      </w:r>
    </w:p>
    <w:p w:rsidR="003A7ACE" w:rsidRPr="003A7ACE" w:rsidRDefault="003A7ACE" w:rsidP="003A7ACE">
      <w:pPr>
        <w:spacing w:after="0" w:line="240" w:lineRule="auto"/>
        <w:jc w:val="both"/>
        <w:rPr>
          <w:rFonts w:ascii="Times New Roman" w:eastAsia="Times New Roman" w:hAnsi="Times New Roman" w:cs="Times New Roman"/>
          <w:b/>
          <w:color w:val="000000"/>
          <w:sz w:val="24"/>
          <w:szCs w:val="27"/>
          <w:lang w:eastAsia="tr-TR"/>
        </w:rPr>
      </w:pPr>
      <w:r w:rsidRPr="003A7ACE">
        <w:rPr>
          <w:rFonts w:ascii="Times New Roman" w:eastAsia="Times New Roman" w:hAnsi="Times New Roman" w:cs="Times New Roman"/>
          <w:b/>
          <w:bCs/>
          <w:color w:val="000000"/>
          <w:sz w:val="24"/>
          <w:szCs w:val="27"/>
          <w:lang w:eastAsia="tr-TR"/>
        </w:rPr>
        <w:t>Karar Sayısı :</w:t>
      </w:r>
      <w:r w:rsidRPr="003A7ACE">
        <w:rPr>
          <w:rFonts w:ascii="Times New Roman" w:eastAsia="Times New Roman" w:hAnsi="Times New Roman" w:cs="Times New Roman"/>
          <w:b/>
          <w:color w:val="000000"/>
          <w:sz w:val="24"/>
          <w:szCs w:val="27"/>
          <w:lang w:eastAsia="tr-TR"/>
        </w:rPr>
        <w:t> </w:t>
      </w:r>
      <w:r w:rsidRPr="003A7ACE">
        <w:rPr>
          <w:rFonts w:ascii="Times New Roman" w:eastAsia="Times New Roman" w:hAnsi="Times New Roman" w:cs="Times New Roman"/>
          <w:b/>
          <w:bCs/>
          <w:color w:val="000000"/>
          <w:sz w:val="24"/>
          <w:szCs w:val="27"/>
          <w:lang w:eastAsia="tr-TR"/>
        </w:rPr>
        <w:t>2002/197</w:t>
      </w:r>
    </w:p>
    <w:p w:rsidR="003A7ACE" w:rsidRPr="003A7ACE" w:rsidRDefault="003A7ACE" w:rsidP="003A7ACE">
      <w:pPr>
        <w:spacing w:after="0" w:line="240" w:lineRule="auto"/>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Karar Günü : 11.12.2002</w:t>
      </w:r>
    </w:p>
    <w:p w:rsidR="003A7ACE" w:rsidRPr="003A7ACE" w:rsidRDefault="003A7ACE" w:rsidP="003A7ACE">
      <w:pPr>
        <w:spacing w:after="0" w:line="240" w:lineRule="auto"/>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Resmi Gazete tarih/sayı: Tebliğe gönderildi.</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b/>
          <w:bCs/>
          <w:color w:val="000000"/>
          <w:sz w:val="24"/>
          <w:szCs w:val="27"/>
          <w:lang w:eastAsia="tr-TR"/>
        </w:rPr>
        <w:t>İTİRAZ YOLUNA BAŞVURAN: </w:t>
      </w:r>
      <w:r w:rsidRPr="003A7ACE">
        <w:rPr>
          <w:rFonts w:ascii="Times New Roman" w:eastAsia="Times New Roman" w:hAnsi="Times New Roman" w:cs="Times New Roman"/>
          <w:color w:val="000000"/>
          <w:sz w:val="24"/>
          <w:szCs w:val="27"/>
          <w:lang w:eastAsia="tr-TR"/>
        </w:rPr>
        <w:t>İzmir 4. İdare Mahkemesi</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b/>
          <w:bCs/>
          <w:color w:val="000000"/>
          <w:sz w:val="24"/>
          <w:szCs w:val="27"/>
          <w:lang w:eastAsia="tr-TR"/>
        </w:rPr>
        <w:t>İTİRAZIN KONUSU: </w:t>
      </w:r>
      <w:r w:rsidRPr="003A7ACE">
        <w:rPr>
          <w:rFonts w:ascii="Times New Roman" w:eastAsia="Times New Roman" w:hAnsi="Times New Roman" w:cs="Times New Roman"/>
          <w:color w:val="000000"/>
          <w:sz w:val="24"/>
          <w:szCs w:val="27"/>
          <w:lang w:eastAsia="tr-TR"/>
        </w:rPr>
        <w:t>20.12.2000 günlü, 4611 sayılı "2001 Mali Yılı Bütçe Kanunu"nun 65. maddesinin (b) fıkrasının Anayasa'nın 87., 88., 89. ve 161. maddelerine aykırılığı savıyla iptali istemidir.</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I- OLAY</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color w:val="000000"/>
          <w:sz w:val="24"/>
          <w:szCs w:val="27"/>
          <w:lang w:eastAsia="tr-TR"/>
        </w:rPr>
        <w:t>Kılavuzluk ve römorkaj hizmetleri vermekte olan davacı şirketin bu hizmetlerden elde ettiği aylık gayrisafi hasılatın % 6,5'ini saymanlığa ödemesi gerektiği yolundaki işlemin iptali istemiyle açtığı davada, 2001 Mali Yılı Bütçe Kanunu'nun 65. maddesinin (b) fıkrasının Anayasa'ya aykırılığı iddiasını ciddi bulan Mahkeme iptali için başvurmuştur.</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II- İLK İNCELEME</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color w:val="000000"/>
          <w:sz w:val="24"/>
          <w:szCs w:val="27"/>
          <w:lang w:eastAsia="tr-TR"/>
        </w:rPr>
        <w:t>Anayasa Mahkemesi İçtüzüğü'nün 8. maddesi gereğince, Mustafa BUMİN, Haşim KILIÇ, Samia AKBULUT, Yalçın ACARGÜN, Sacit ADALI, Fulya KANTARCIOĞLU, Rüştü SÖNMEZ, Ertuğrul ERSOY, Tülay TUĞCU, Ahmet AKYALÇIN ve Enis TUNGA'nın katılımlarıyla 27.03.2002 günü yapılan ilk inceleme toplantısında, dosyada eksiklik bulunmadığından işin esasının incelenmesine oybirliğiyle karar verilmiştir.</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III- ESASIN İNCELENMESİ</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color w:val="000000"/>
          <w:sz w:val="24"/>
          <w:szCs w:val="27"/>
          <w:lang w:eastAsia="tr-TR"/>
        </w:rPr>
        <w:t>Başvuru kararı ve ekleri, işin esasına ilişkin rapor, itiraz konusu yasa kuralları incelendikten sonra gereği görüşülüp düşünüldü:</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color w:val="000000"/>
          <w:sz w:val="24"/>
          <w:szCs w:val="27"/>
          <w:lang w:eastAsia="tr-TR"/>
        </w:rPr>
        <w:t>Mahkeme 2001 Mali Yılı Bütçe Kanunu'nun 65. maddesinin (b) fıkrasının Anayasa'nın 87., 88., 89. ve 161. maddelerine aykırı olduğunu ileri sürerek iptalini istemiştir. Ancak sözkonusu kurallar Anayasa Mahkemesi'nin 22.10.2002 günlü, E:2001/412 K:2002/95 sayılı kararıyla iptal edildiğinden bu konuda yeniden karar verilmesine yer olmadığı yolunda karar verilmesi gerekmektedir.</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A7ACE">
        <w:rPr>
          <w:rFonts w:ascii="Times New Roman" w:eastAsia="Times New Roman" w:hAnsi="Times New Roman" w:cs="Times New Roman"/>
          <w:b/>
          <w:bCs/>
          <w:color w:val="000000"/>
          <w:sz w:val="24"/>
          <w:szCs w:val="27"/>
          <w:lang w:eastAsia="tr-TR"/>
        </w:rPr>
        <w:t>IV- SONUÇ</w:t>
      </w:r>
    </w:p>
    <w:p w:rsidR="003A7ACE" w:rsidRPr="003A7ACE" w:rsidRDefault="003A7ACE" w:rsidP="003A7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7ACE">
        <w:rPr>
          <w:rFonts w:ascii="Times New Roman" w:eastAsia="Times New Roman" w:hAnsi="Times New Roman" w:cs="Times New Roman"/>
          <w:color w:val="000000"/>
          <w:sz w:val="24"/>
          <w:szCs w:val="27"/>
          <w:lang w:eastAsia="tr-TR"/>
        </w:rPr>
        <w:t>20.12.2000 günlü, 4611 sayılı "2001 Mali Yılı Bütçe Kanunu"nun 65. maddesinin (b) fıkrası, 22.10.2002 günlü, E. 2001/412, K. 2002/95 sayılı kararla iptal edildiğinden, İTİRAZ KONUSU KURAL HAKKINDA YENİDEN KARAR VERİLMESİNE YER OLMADIĞINA, 11.12.2002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lastRenderedPageBreak/>
              <w:t> </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r>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r>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Başkan</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Mustafa BUMİN</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Başkanvekili</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Haşim KILIÇ</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Samia AKBULUT</w:t>
            </w:r>
          </w:p>
        </w:tc>
      </w:tr>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r>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Yalçın ACARGÜN</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Sacit ADALI</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Fulya KANTARCIOĞLU</w:t>
            </w:r>
          </w:p>
        </w:tc>
      </w:tr>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 </w:t>
            </w:r>
          </w:p>
        </w:tc>
      </w:tr>
      <w:tr w:rsidR="003A7ACE" w:rsidRPr="003A7ACE" w:rsidTr="003A7ACE">
        <w:trPr>
          <w:tblCellSpacing w:w="0" w:type="dxa"/>
          <w:jc w:val="center"/>
        </w:trPr>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Ertuğrul ERSOY</w:t>
            </w:r>
          </w:p>
        </w:tc>
        <w:tc>
          <w:tcPr>
            <w:tcW w:w="1667" w:type="pct"/>
            <w:gridSpan w:val="2"/>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Tülay TUĞCU</w:t>
            </w:r>
          </w:p>
        </w:tc>
        <w:tc>
          <w:tcPr>
            <w:tcW w:w="1667" w:type="pct"/>
            <w:hideMark/>
          </w:tcPr>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Ahmet AKYALÇIN</w:t>
            </w:r>
          </w:p>
        </w:tc>
      </w:tr>
      <w:tr w:rsidR="003A7ACE" w:rsidRPr="003A7ACE" w:rsidTr="003A7ACE">
        <w:trPr>
          <w:tblCellSpacing w:w="0" w:type="dxa"/>
          <w:jc w:val="center"/>
        </w:trPr>
        <w:tc>
          <w:tcPr>
            <w:tcW w:w="2500" w:type="pct"/>
            <w:gridSpan w:val="2"/>
            <w:hideMark/>
          </w:tcPr>
          <w:p w:rsid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Enis TUNGA</w:t>
            </w:r>
          </w:p>
        </w:tc>
        <w:tc>
          <w:tcPr>
            <w:tcW w:w="2500" w:type="pct"/>
            <w:gridSpan w:val="2"/>
            <w:hideMark/>
          </w:tcPr>
          <w:p w:rsid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3A7ACE">
              <w:rPr>
                <w:rFonts w:ascii="Times New Roman" w:eastAsia="Times New Roman" w:hAnsi="Times New Roman" w:cs="Times New Roman"/>
                <w:sz w:val="24"/>
                <w:szCs w:val="24"/>
                <w:lang w:eastAsia="tr-TR"/>
              </w:rPr>
              <w:t>Üye</w:t>
            </w:r>
          </w:p>
          <w:p w:rsidR="003A7ACE" w:rsidRPr="003A7ACE" w:rsidRDefault="003A7ACE" w:rsidP="003A7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ACE">
              <w:rPr>
                <w:rFonts w:ascii="Times New Roman" w:eastAsia="Times New Roman" w:hAnsi="Times New Roman" w:cs="Times New Roman"/>
                <w:sz w:val="24"/>
                <w:szCs w:val="24"/>
                <w:lang w:eastAsia="tr-TR"/>
              </w:rPr>
              <w:t>Mehmet ERTEN</w:t>
            </w:r>
          </w:p>
        </w:tc>
      </w:tr>
    </w:tbl>
    <w:p w:rsidR="00CE1FB9" w:rsidRPr="003A7ACE" w:rsidRDefault="00CE1FB9" w:rsidP="003A7ACE">
      <w:pPr>
        <w:spacing w:before="100" w:beforeAutospacing="1" w:after="100" w:afterAutospacing="1" w:line="240" w:lineRule="auto"/>
        <w:ind w:firstLine="709"/>
        <w:jc w:val="both"/>
        <w:rPr>
          <w:rFonts w:ascii="Times New Roman" w:hAnsi="Times New Roman" w:cs="Times New Roman"/>
          <w:sz w:val="24"/>
        </w:rPr>
      </w:pPr>
    </w:p>
    <w:sectPr w:rsidR="00CE1FB9" w:rsidRPr="003A7ACE" w:rsidSect="003A7A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D8" w:rsidRDefault="009E22D8" w:rsidP="003A7ACE">
      <w:pPr>
        <w:spacing w:after="0" w:line="240" w:lineRule="auto"/>
      </w:pPr>
      <w:r>
        <w:separator/>
      </w:r>
    </w:p>
  </w:endnote>
  <w:endnote w:type="continuationSeparator" w:id="0">
    <w:p w:rsidR="009E22D8" w:rsidRDefault="009E22D8" w:rsidP="003A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CE" w:rsidRDefault="003A7ACE" w:rsidP="003F710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7ACE" w:rsidRDefault="003A7ACE" w:rsidP="003A7A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CE" w:rsidRPr="003A7ACE" w:rsidRDefault="003A7ACE" w:rsidP="003F710A">
    <w:pPr>
      <w:pStyle w:val="Altbilgi"/>
      <w:framePr w:wrap="around" w:vAnchor="text" w:hAnchor="margin" w:xAlign="right" w:y="1"/>
      <w:rPr>
        <w:rStyle w:val="SayfaNumaras"/>
        <w:rFonts w:ascii="Times New Roman" w:hAnsi="Times New Roman" w:cs="Times New Roman"/>
      </w:rPr>
    </w:pPr>
    <w:r w:rsidRPr="003A7ACE">
      <w:rPr>
        <w:rStyle w:val="SayfaNumaras"/>
        <w:rFonts w:ascii="Times New Roman" w:hAnsi="Times New Roman" w:cs="Times New Roman"/>
      </w:rPr>
      <w:fldChar w:fldCharType="begin"/>
    </w:r>
    <w:r w:rsidRPr="003A7ACE">
      <w:rPr>
        <w:rStyle w:val="SayfaNumaras"/>
        <w:rFonts w:ascii="Times New Roman" w:hAnsi="Times New Roman" w:cs="Times New Roman"/>
      </w:rPr>
      <w:instrText xml:space="preserve">PAGE  </w:instrText>
    </w:r>
    <w:r w:rsidRPr="003A7AC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A7ACE">
      <w:rPr>
        <w:rStyle w:val="SayfaNumaras"/>
        <w:rFonts w:ascii="Times New Roman" w:hAnsi="Times New Roman" w:cs="Times New Roman"/>
      </w:rPr>
      <w:fldChar w:fldCharType="end"/>
    </w:r>
  </w:p>
  <w:p w:rsidR="003A7ACE" w:rsidRPr="003A7ACE" w:rsidRDefault="003A7ACE" w:rsidP="003A7A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CE" w:rsidRDefault="003A7A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D8" w:rsidRDefault="009E22D8" w:rsidP="003A7ACE">
      <w:pPr>
        <w:spacing w:after="0" w:line="240" w:lineRule="auto"/>
      </w:pPr>
      <w:r>
        <w:separator/>
      </w:r>
    </w:p>
  </w:footnote>
  <w:footnote w:type="continuationSeparator" w:id="0">
    <w:p w:rsidR="009E22D8" w:rsidRDefault="009E22D8" w:rsidP="003A7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CE" w:rsidRDefault="003A7A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CE" w:rsidRDefault="003A7ACE">
    <w:pPr>
      <w:pStyle w:val="stbilgi"/>
      <w:rPr>
        <w:rFonts w:ascii="Times New Roman" w:hAnsi="Times New Roman" w:cs="Times New Roman"/>
        <w:b/>
      </w:rPr>
    </w:pPr>
    <w:r>
      <w:rPr>
        <w:rFonts w:ascii="Times New Roman" w:hAnsi="Times New Roman" w:cs="Times New Roman"/>
        <w:b/>
      </w:rPr>
      <w:t>Esas Sayısı : 2002/53</w:t>
    </w:r>
  </w:p>
  <w:p w:rsidR="003A7ACE" w:rsidRDefault="003A7ACE">
    <w:pPr>
      <w:pStyle w:val="stbilgi"/>
      <w:rPr>
        <w:rFonts w:ascii="Times New Roman" w:hAnsi="Times New Roman" w:cs="Times New Roman"/>
        <w:b/>
      </w:rPr>
    </w:pPr>
    <w:r>
      <w:rPr>
        <w:rFonts w:ascii="Times New Roman" w:hAnsi="Times New Roman" w:cs="Times New Roman"/>
        <w:b/>
      </w:rPr>
      <w:t>Karar Sayısı : 2002/197</w:t>
    </w:r>
  </w:p>
  <w:p w:rsidR="003A7ACE" w:rsidRPr="003A7ACE" w:rsidRDefault="003A7A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CE" w:rsidRDefault="003A7A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A3"/>
    <w:rsid w:val="003A7ACE"/>
    <w:rsid w:val="009E22D8"/>
    <w:rsid w:val="00A86A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A2E52-D88A-4F0A-8717-1454B137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7A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7A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ACE"/>
  </w:style>
  <w:style w:type="paragraph" w:styleId="Altbilgi">
    <w:name w:val="footer"/>
    <w:basedOn w:val="Normal"/>
    <w:link w:val="AltbilgiChar"/>
    <w:uiPriority w:val="99"/>
    <w:unhideWhenUsed/>
    <w:rsid w:val="003A7A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ACE"/>
  </w:style>
  <w:style w:type="character" w:styleId="SayfaNumaras">
    <w:name w:val="page number"/>
    <w:basedOn w:val="VarsaylanParagrafYazTipi"/>
    <w:uiPriority w:val="99"/>
    <w:semiHidden/>
    <w:unhideWhenUsed/>
    <w:rsid w:val="003A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2019-01-11T12:11:00Z</dcterms:created>
  <dcterms:modified xsi:type="dcterms:W3CDTF">2019-01-11T12:13:00Z</dcterms:modified>
</cp:coreProperties>
</file>