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02" w:rsidRDefault="008F3502" w:rsidP="008F3502">
      <w:pPr>
        <w:spacing w:before="100" w:after="100" w:line="240" w:lineRule="auto"/>
        <w:jc w:val="center"/>
        <w:rPr>
          <w:rFonts w:ascii="Times New Roman" w:eastAsia="Times New Roman" w:hAnsi="Times New Roman" w:cs="Times New Roman"/>
          <w:b/>
          <w:bCs/>
          <w:color w:val="000000"/>
          <w:sz w:val="24"/>
          <w:szCs w:val="27"/>
          <w:lang w:eastAsia="tr-TR"/>
        </w:rPr>
      </w:pPr>
      <w:r w:rsidRPr="008F3502">
        <w:rPr>
          <w:rFonts w:ascii="Times New Roman" w:eastAsia="Times New Roman" w:hAnsi="Times New Roman" w:cs="Times New Roman"/>
          <w:b/>
          <w:bCs/>
          <w:color w:val="000000"/>
          <w:sz w:val="24"/>
          <w:szCs w:val="27"/>
          <w:lang w:eastAsia="tr-TR"/>
        </w:rPr>
        <w:t>ANAYASA MAHKEMESİ KARARI</w:t>
      </w:r>
    </w:p>
    <w:p w:rsidR="008F3502" w:rsidRDefault="008F3502" w:rsidP="008F3502">
      <w:pPr>
        <w:spacing w:before="100" w:after="100" w:line="240" w:lineRule="auto"/>
        <w:jc w:val="center"/>
        <w:rPr>
          <w:rFonts w:ascii="Times New Roman" w:eastAsia="Times New Roman" w:hAnsi="Times New Roman" w:cs="Times New Roman"/>
          <w:b/>
          <w:bCs/>
          <w:color w:val="000000"/>
          <w:sz w:val="24"/>
          <w:szCs w:val="27"/>
          <w:lang w:eastAsia="tr-TR"/>
        </w:rPr>
      </w:pPr>
    </w:p>
    <w:p w:rsidR="008F3502" w:rsidRDefault="008F3502" w:rsidP="008F3502">
      <w:pPr>
        <w:spacing w:before="100" w:after="100" w:line="240" w:lineRule="auto"/>
        <w:jc w:val="center"/>
        <w:rPr>
          <w:rFonts w:ascii="Times New Roman" w:eastAsia="Times New Roman" w:hAnsi="Times New Roman" w:cs="Times New Roman"/>
          <w:color w:val="000000"/>
          <w:sz w:val="24"/>
          <w:szCs w:val="27"/>
          <w:lang w:eastAsia="tr-TR"/>
        </w:rPr>
      </w:pPr>
    </w:p>
    <w:p w:rsidR="008F3502" w:rsidRPr="008F3502" w:rsidRDefault="008F3502" w:rsidP="008F3502">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color w:val="000000"/>
          <w:sz w:val="24"/>
          <w:szCs w:val="27"/>
          <w:lang w:eastAsia="tr-TR"/>
        </w:rPr>
        <w:t xml:space="preserve">Esas </w:t>
      </w:r>
      <w:proofErr w:type="gramStart"/>
      <w:r w:rsidRPr="008F3502">
        <w:rPr>
          <w:rFonts w:ascii="Times New Roman" w:eastAsia="Times New Roman" w:hAnsi="Times New Roman" w:cs="Times New Roman"/>
          <w:b/>
          <w:color w:val="000000"/>
          <w:sz w:val="24"/>
          <w:szCs w:val="27"/>
          <w:lang w:eastAsia="tr-TR"/>
        </w:rPr>
        <w:t>Sayısı : 2001</w:t>
      </w:r>
      <w:proofErr w:type="gramEnd"/>
      <w:r w:rsidRPr="008F3502">
        <w:rPr>
          <w:rFonts w:ascii="Times New Roman" w:eastAsia="Times New Roman" w:hAnsi="Times New Roman" w:cs="Times New Roman"/>
          <w:b/>
          <w:color w:val="000000"/>
          <w:sz w:val="24"/>
          <w:szCs w:val="27"/>
          <w:lang w:eastAsia="tr-TR"/>
        </w:rPr>
        <w:t>/259</w:t>
      </w:r>
    </w:p>
    <w:p w:rsidR="008F3502" w:rsidRPr="008F3502" w:rsidRDefault="008F3502" w:rsidP="008F3502">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color w:val="000000"/>
          <w:sz w:val="24"/>
          <w:szCs w:val="27"/>
          <w:lang w:eastAsia="tr-TR"/>
        </w:rPr>
        <w:t xml:space="preserve">Karar </w:t>
      </w:r>
      <w:proofErr w:type="gramStart"/>
      <w:r w:rsidRPr="008F3502">
        <w:rPr>
          <w:rFonts w:ascii="Times New Roman" w:eastAsia="Times New Roman" w:hAnsi="Times New Roman" w:cs="Times New Roman"/>
          <w:b/>
          <w:color w:val="000000"/>
          <w:sz w:val="24"/>
          <w:szCs w:val="27"/>
          <w:lang w:eastAsia="tr-TR"/>
        </w:rPr>
        <w:t>Sayısı : 2002</w:t>
      </w:r>
      <w:proofErr w:type="gramEnd"/>
      <w:r w:rsidRPr="008F3502">
        <w:rPr>
          <w:rFonts w:ascii="Times New Roman" w:eastAsia="Times New Roman" w:hAnsi="Times New Roman" w:cs="Times New Roman"/>
          <w:b/>
          <w:color w:val="000000"/>
          <w:sz w:val="24"/>
          <w:szCs w:val="27"/>
          <w:lang w:eastAsia="tr-TR"/>
        </w:rPr>
        <w:t>/18</w:t>
      </w:r>
    </w:p>
    <w:p w:rsidR="008F3502" w:rsidRPr="008F3502" w:rsidRDefault="008F3502" w:rsidP="008F3502">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color w:val="000000"/>
          <w:sz w:val="24"/>
          <w:szCs w:val="27"/>
          <w:lang w:eastAsia="tr-TR"/>
        </w:rPr>
        <w:t xml:space="preserve">Karar </w:t>
      </w:r>
      <w:proofErr w:type="gramStart"/>
      <w:r w:rsidRPr="008F3502">
        <w:rPr>
          <w:rFonts w:ascii="Times New Roman" w:eastAsia="Times New Roman" w:hAnsi="Times New Roman" w:cs="Times New Roman"/>
          <w:b/>
          <w:color w:val="000000"/>
          <w:sz w:val="24"/>
          <w:szCs w:val="27"/>
          <w:lang w:eastAsia="tr-TR"/>
        </w:rPr>
        <w:t>Günü : 15</w:t>
      </w:r>
      <w:proofErr w:type="gramEnd"/>
      <w:r w:rsidRPr="008F3502">
        <w:rPr>
          <w:rFonts w:ascii="Times New Roman" w:eastAsia="Times New Roman" w:hAnsi="Times New Roman" w:cs="Times New Roman"/>
          <w:b/>
          <w:color w:val="000000"/>
          <w:sz w:val="24"/>
          <w:szCs w:val="27"/>
          <w:lang w:eastAsia="tr-TR"/>
        </w:rPr>
        <w:t>.01.2002</w:t>
      </w:r>
    </w:p>
    <w:p w:rsidR="008F3502" w:rsidRPr="008F3502" w:rsidRDefault="008F3502" w:rsidP="008F3502">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bCs/>
          <w:color w:val="000000"/>
          <w:sz w:val="24"/>
          <w:szCs w:val="26"/>
          <w:lang w:eastAsia="tr-TR"/>
        </w:rPr>
        <w:t>R.G. Tarih-</w:t>
      </w:r>
      <w:proofErr w:type="gramStart"/>
      <w:r w:rsidRPr="008F3502">
        <w:rPr>
          <w:rFonts w:ascii="Times New Roman" w:eastAsia="Times New Roman" w:hAnsi="Times New Roman" w:cs="Times New Roman"/>
          <w:b/>
          <w:bCs/>
          <w:color w:val="000000"/>
          <w:sz w:val="24"/>
          <w:szCs w:val="26"/>
          <w:lang w:eastAsia="tr-TR"/>
        </w:rPr>
        <w:t>Sayı :27</w:t>
      </w:r>
      <w:proofErr w:type="gramEnd"/>
      <w:r w:rsidRPr="008F3502">
        <w:rPr>
          <w:rFonts w:ascii="Times New Roman" w:eastAsia="Times New Roman" w:hAnsi="Times New Roman" w:cs="Times New Roman"/>
          <w:b/>
          <w:bCs/>
          <w:color w:val="000000"/>
          <w:sz w:val="24"/>
          <w:szCs w:val="26"/>
          <w:lang w:eastAsia="tr-TR"/>
        </w:rPr>
        <w:t>.03.2002'de tebliğ edildi.</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İTİRAZ YOLUNA </w:t>
      </w:r>
      <w:proofErr w:type="gramStart"/>
      <w:r w:rsidRPr="008F3502">
        <w:rPr>
          <w:rFonts w:ascii="Times New Roman" w:eastAsia="Times New Roman" w:hAnsi="Times New Roman" w:cs="Times New Roman"/>
          <w:color w:val="000000"/>
          <w:sz w:val="24"/>
          <w:szCs w:val="27"/>
          <w:lang w:eastAsia="tr-TR"/>
        </w:rPr>
        <w:t>BAŞVURAN : Ankara</w:t>
      </w:r>
      <w:proofErr w:type="gramEnd"/>
      <w:r w:rsidRPr="008F3502">
        <w:rPr>
          <w:rFonts w:ascii="Times New Roman" w:eastAsia="Times New Roman" w:hAnsi="Times New Roman" w:cs="Times New Roman"/>
          <w:color w:val="000000"/>
          <w:sz w:val="24"/>
          <w:szCs w:val="27"/>
          <w:lang w:eastAsia="tr-TR"/>
        </w:rPr>
        <w:t xml:space="preserve"> 2. Asliye Hukuk Mahkemesi</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İTİRAZIN KONUSU : 17.02.1926 günlü, 743 sayılı "Türk Kanunu </w:t>
      </w:r>
      <w:proofErr w:type="spellStart"/>
      <w:r w:rsidRPr="008F3502">
        <w:rPr>
          <w:rFonts w:ascii="Times New Roman" w:eastAsia="Times New Roman" w:hAnsi="Times New Roman" w:cs="Times New Roman"/>
          <w:color w:val="000000"/>
          <w:sz w:val="24"/>
          <w:szCs w:val="27"/>
          <w:lang w:eastAsia="tr-TR"/>
        </w:rPr>
        <w:t>Medenîsi"nin</w:t>
      </w:r>
      <w:proofErr w:type="spellEnd"/>
      <w:r w:rsidRPr="008F3502">
        <w:rPr>
          <w:rFonts w:ascii="Times New Roman" w:eastAsia="Times New Roman" w:hAnsi="Times New Roman" w:cs="Times New Roman"/>
          <w:color w:val="000000"/>
          <w:sz w:val="24"/>
          <w:szCs w:val="27"/>
          <w:lang w:eastAsia="tr-TR"/>
        </w:rPr>
        <w:t xml:space="preserve"> 302. maddesinin, Anayasa'nın 10</w:t>
      </w:r>
      <w:proofErr w:type="gramStart"/>
      <w:r w:rsidRPr="008F3502">
        <w:rPr>
          <w:rFonts w:ascii="Times New Roman" w:eastAsia="Times New Roman" w:hAnsi="Times New Roman" w:cs="Times New Roman"/>
          <w:color w:val="000000"/>
          <w:sz w:val="24"/>
          <w:szCs w:val="27"/>
          <w:lang w:eastAsia="tr-TR"/>
        </w:rPr>
        <w:t>.,</w:t>
      </w:r>
      <w:proofErr w:type="gramEnd"/>
      <w:r w:rsidRPr="008F3502">
        <w:rPr>
          <w:rFonts w:ascii="Times New Roman" w:eastAsia="Times New Roman" w:hAnsi="Times New Roman" w:cs="Times New Roman"/>
          <w:color w:val="000000"/>
          <w:sz w:val="24"/>
          <w:szCs w:val="27"/>
          <w:lang w:eastAsia="tr-TR"/>
        </w:rPr>
        <w:t xml:space="preserve"> 11., 36. ve 41. maddelerine aykırılığı ileri sürülerek iptali istemidir.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I- OLAY</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Babalığın hükmen tespiti davasında, Medenî Kanun'un 302. maddesi hükmünün Anayasa'ya aykırılık iddiasını ciddî bulan Mahkeme, kuralın iptali için başvurmuştur.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III- İLK İNCELEME</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Anayasa Mahkemesi </w:t>
      </w:r>
      <w:proofErr w:type="spellStart"/>
      <w:r w:rsidRPr="008F3502">
        <w:rPr>
          <w:rFonts w:ascii="Times New Roman" w:eastAsia="Times New Roman" w:hAnsi="Times New Roman" w:cs="Times New Roman"/>
          <w:color w:val="000000"/>
          <w:sz w:val="24"/>
          <w:szCs w:val="27"/>
          <w:lang w:eastAsia="tr-TR"/>
        </w:rPr>
        <w:t>İçtüzüğü'nün</w:t>
      </w:r>
      <w:proofErr w:type="spellEnd"/>
      <w:r w:rsidRPr="008F3502">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8F3502">
        <w:rPr>
          <w:rFonts w:ascii="Times New Roman" w:eastAsia="Times New Roman" w:hAnsi="Times New Roman" w:cs="Times New Roman"/>
          <w:color w:val="000000"/>
          <w:sz w:val="24"/>
          <w:szCs w:val="27"/>
          <w:lang w:eastAsia="tr-TR"/>
        </w:rPr>
        <w:t>Sacit</w:t>
      </w:r>
      <w:proofErr w:type="spellEnd"/>
      <w:r w:rsidRPr="008F3502">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8F3502">
        <w:rPr>
          <w:rFonts w:ascii="Times New Roman" w:eastAsia="Times New Roman" w:hAnsi="Times New Roman" w:cs="Times New Roman"/>
          <w:color w:val="000000"/>
          <w:sz w:val="24"/>
          <w:szCs w:val="27"/>
          <w:lang w:eastAsia="tr-TR"/>
        </w:rPr>
        <w:t>AKYALÇIN'ın</w:t>
      </w:r>
      <w:proofErr w:type="spellEnd"/>
      <w:r w:rsidRPr="008F3502">
        <w:rPr>
          <w:rFonts w:ascii="Times New Roman" w:eastAsia="Times New Roman" w:hAnsi="Times New Roman" w:cs="Times New Roman"/>
          <w:color w:val="000000"/>
          <w:sz w:val="24"/>
          <w:szCs w:val="27"/>
          <w:lang w:eastAsia="tr-TR"/>
        </w:rPr>
        <w:t xml:space="preserve"> katılmalarıyla 17.04.2001 gününde yapılan ilk inceleme toplantısında, dosyada eksiklik bulunmadığından işin esasının incelenmesine, oybirliğiyle karar verilmiştir.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IV- ESASIN İNCELENMESİ</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Başvuru kararı ve ekleri, işin esasına ilişkin rapor, itiraz konusu kural ve dayanılan Anayasa kuralları, bunlarla ilgili gerekçeler ve diğer yasama belgeleri okunup incelendikten sonra gereği görüşülüp düşünüldü:</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Mahkeme, görülmekte olan babalık davasında Medenî Kanun'un 302. maddesinin Anayasa'ya aykırı olduğuna ilişkin itirazı ciddi bularak iptali istemiyle Anayasa Mahkemesi'ne başvurmuştur.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22.11.2001 gün ve 4721 sayılı Türk Medenî Kanunu 8 Aralık 2001 gün ve 24607 sayılı Resmî </w:t>
      </w:r>
      <w:proofErr w:type="spellStart"/>
      <w:r w:rsidRPr="008F3502">
        <w:rPr>
          <w:rFonts w:ascii="Times New Roman" w:eastAsia="Times New Roman" w:hAnsi="Times New Roman" w:cs="Times New Roman"/>
          <w:color w:val="000000"/>
          <w:sz w:val="24"/>
          <w:szCs w:val="27"/>
          <w:lang w:eastAsia="tr-TR"/>
        </w:rPr>
        <w:t>Gazete'de</w:t>
      </w:r>
      <w:proofErr w:type="spellEnd"/>
      <w:r w:rsidRPr="008F3502">
        <w:rPr>
          <w:rFonts w:ascii="Times New Roman" w:eastAsia="Times New Roman" w:hAnsi="Times New Roman" w:cs="Times New Roman"/>
          <w:color w:val="000000"/>
          <w:sz w:val="24"/>
          <w:szCs w:val="27"/>
          <w:lang w:eastAsia="tr-TR"/>
        </w:rPr>
        <w:t xml:space="preserve"> yayımlanarak yürürlüğe girmiştir. Medenî Kanun'da yapılan yeni düzenlemeler ile nesep hukukunda değişiklikler yapılmış; itiraz konusu babalık davasında iffetsizlik def'ini düzenleyen Medenî Kanun'un 302. maddesindeki kural kabul edilen yeni Yasa'da yer almamıştır.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8 Aralık 2001 gün ve 24607 sayılı Resmî </w:t>
      </w:r>
      <w:proofErr w:type="spellStart"/>
      <w:r w:rsidRPr="008F3502">
        <w:rPr>
          <w:rFonts w:ascii="Times New Roman" w:eastAsia="Times New Roman" w:hAnsi="Times New Roman" w:cs="Times New Roman"/>
          <w:color w:val="000000"/>
          <w:sz w:val="24"/>
          <w:szCs w:val="27"/>
          <w:lang w:eastAsia="tr-TR"/>
        </w:rPr>
        <w:t>Gazete'de</w:t>
      </w:r>
      <w:proofErr w:type="spellEnd"/>
      <w:r w:rsidRPr="008F3502">
        <w:rPr>
          <w:rFonts w:ascii="Times New Roman" w:eastAsia="Times New Roman" w:hAnsi="Times New Roman" w:cs="Times New Roman"/>
          <w:color w:val="000000"/>
          <w:sz w:val="24"/>
          <w:szCs w:val="27"/>
          <w:lang w:eastAsia="tr-TR"/>
        </w:rPr>
        <w:t xml:space="preserve"> yayımlanan 4722 sayılı Türk Medenî Kanununun Yürürlüğü ve Uygulama Şekli Hakkında Kanun'un 13. maddesinde de Türk Medenî Kanunu'nun yürürlüğe girmesinden önce açılmış olan babalık davalarının da yeni kanun hükümlerine göre karara bağlanacağı belirtilmiştir.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lastRenderedPageBreak/>
        <w:t>Bu durumda itiraz konusu kural görülmekte olan davada, uygulanacak kural niteliğinde değildir.</w:t>
      </w:r>
    </w:p>
    <w:p w:rsidR="008F3502" w:rsidRP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Açıklanan nedenlerle itiraz hakkında karar verilmesine yer bulunmamaktadır.</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V- SONUÇ</w:t>
      </w:r>
    </w:p>
    <w:p w:rsid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xml:space="preserve">22.11.2001 günlü, 4721 sayılı Türk Medenî Kanunu ile yürürlükten kaldırılan 17.2.1926 günlü, 743 sayılı "Türk Kanunu </w:t>
      </w:r>
      <w:proofErr w:type="spellStart"/>
      <w:r w:rsidRPr="008F3502">
        <w:rPr>
          <w:rFonts w:ascii="Times New Roman" w:eastAsia="Times New Roman" w:hAnsi="Times New Roman" w:cs="Times New Roman"/>
          <w:color w:val="000000"/>
          <w:sz w:val="24"/>
          <w:szCs w:val="27"/>
          <w:lang w:eastAsia="tr-TR"/>
        </w:rPr>
        <w:t>Medenisi"nin</w:t>
      </w:r>
      <w:proofErr w:type="spellEnd"/>
      <w:r w:rsidRPr="008F3502">
        <w:rPr>
          <w:rFonts w:ascii="Times New Roman" w:eastAsia="Times New Roman" w:hAnsi="Times New Roman" w:cs="Times New Roman"/>
          <w:color w:val="000000"/>
          <w:sz w:val="24"/>
          <w:szCs w:val="27"/>
          <w:lang w:eastAsia="tr-TR"/>
        </w:rPr>
        <w:t xml:space="preserve"> konusu kalmayan 302. maddesine ilişkin istem hakkında KARAR VERİLMESİNE YER OLMADIĞINA, 15.1.2002 gününde OYBİRLİĞİYLE karar verildi.</w:t>
      </w:r>
    </w:p>
    <w:p w:rsidR="008F3502" w:rsidRP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p w:rsidR="008F3502" w:rsidRPr="008F3502" w:rsidRDefault="008F3502" w:rsidP="008F35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F3502" w:rsidRPr="008F3502" w:rsidTr="008F3502">
        <w:trPr>
          <w:tblCellSpacing w:w="0" w:type="dxa"/>
          <w:jc w:val="center"/>
        </w:trPr>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Başkan</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Mustafa BUMİN</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Başkanvekili</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Haşim KILIÇ</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3502">
              <w:rPr>
                <w:rFonts w:ascii="Times New Roman" w:eastAsia="Times New Roman" w:hAnsi="Times New Roman" w:cs="Times New Roman"/>
                <w:sz w:val="24"/>
                <w:szCs w:val="24"/>
                <w:lang w:eastAsia="tr-TR"/>
              </w:rPr>
              <w:t>Samia</w:t>
            </w:r>
            <w:proofErr w:type="spellEnd"/>
            <w:r w:rsidRPr="008F3502">
              <w:rPr>
                <w:rFonts w:ascii="Times New Roman" w:eastAsia="Times New Roman" w:hAnsi="Times New Roman" w:cs="Times New Roman"/>
                <w:sz w:val="24"/>
                <w:szCs w:val="24"/>
                <w:lang w:eastAsia="tr-TR"/>
              </w:rPr>
              <w:t xml:space="preserve"> AKBULUT</w:t>
            </w:r>
          </w:p>
        </w:tc>
      </w:tr>
    </w:tbl>
    <w:p w:rsid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F3502" w:rsidRPr="008F3502" w:rsidTr="008F3502">
        <w:trPr>
          <w:tblCellSpacing w:w="0" w:type="dxa"/>
          <w:jc w:val="center"/>
        </w:trPr>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Yalçın ACARGÜN</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3502">
              <w:rPr>
                <w:rFonts w:ascii="Times New Roman" w:eastAsia="Times New Roman" w:hAnsi="Times New Roman" w:cs="Times New Roman"/>
                <w:sz w:val="24"/>
                <w:szCs w:val="24"/>
                <w:lang w:eastAsia="tr-TR"/>
              </w:rPr>
              <w:t>Sacit</w:t>
            </w:r>
            <w:proofErr w:type="spellEnd"/>
            <w:r w:rsidRPr="008F3502">
              <w:rPr>
                <w:rFonts w:ascii="Times New Roman" w:eastAsia="Times New Roman" w:hAnsi="Times New Roman" w:cs="Times New Roman"/>
                <w:sz w:val="24"/>
                <w:szCs w:val="24"/>
                <w:lang w:eastAsia="tr-TR"/>
              </w:rPr>
              <w:t xml:space="preserve"> ADALI</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Ali HÜNER</w:t>
            </w:r>
          </w:p>
        </w:tc>
      </w:tr>
    </w:tbl>
    <w:p w:rsid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8F3502" w:rsidRPr="008F3502" w:rsidTr="008F3502">
        <w:trPr>
          <w:tblCellSpacing w:w="0" w:type="dxa"/>
          <w:jc w:val="center"/>
        </w:trPr>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Fulya KANTARCIOĞLU</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Rüştü SÖNMEZ</w:t>
            </w:r>
          </w:p>
        </w:tc>
        <w:tc>
          <w:tcPr>
            <w:tcW w:w="1667"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Ertuğrul ERSOY</w:t>
            </w:r>
          </w:p>
        </w:tc>
      </w:tr>
    </w:tbl>
    <w:p w:rsid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F3502" w:rsidRPr="008F3502" w:rsidTr="008F3502">
        <w:trPr>
          <w:tblCellSpacing w:w="0" w:type="dxa"/>
          <w:jc w:val="center"/>
        </w:trPr>
        <w:tc>
          <w:tcPr>
            <w:tcW w:w="2500"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Tülay TUĞCU</w:t>
            </w:r>
          </w:p>
        </w:tc>
        <w:tc>
          <w:tcPr>
            <w:tcW w:w="2500" w:type="pct"/>
            <w:hideMark/>
          </w:tcPr>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Üye</w:t>
            </w:r>
          </w:p>
          <w:p w:rsidR="008F3502" w:rsidRPr="008F3502" w:rsidRDefault="008F3502" w:rsidP="008F35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3502">
              <w:rPr>
                <w:rFonts w:ascii="Times New Roman" w:eastAsia="Times New Roman" w:hAnsi="Times New Roman" w:cs="Times New Roman"/>
                <w:sz w:val="24"/>
                <w:szCs w:val="24"/>
                <w:lang w:eastAsia="tr-TR"/>
              </w:rPr>
              <w:t>Enis TUNGA</w:t>
            </w:r>
          </w:p>
        </w:tc>
      </w:tr>
    </w:tbl>
    <w:p w:rsidR="00CE1FB9" w:rsidRPr="008F3502" w:rsidRDefault="008F3502" w:rsidP="008F350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F3502">
        <w:rPr>
          <w:rFonts w:ascii="Times New Roman" w:eastAsia="Times New Roman" w:hAnsi="Times New Roman" w:cs="Times New Roman"/>
          <w:color w:val="000000"/>
          <w:sz w:val="24"/>
          <w:szCs w:val="27"/>
          <w:lang w:eastAsia="tr-TR"/>
        </w:rPr>
        <w:t> </w:t>
      </w:r>
      <w:bookmarkStart w:id="0" w:name="_GoBack"/>
      <w:bookmarkEnd w:id="0"/>
    </w:p>
    <w:sectPr w:rsidR="00CE1FB9" w:rsidRPr="008F3502" w:rsidSect="008F35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E9" w:rsidRDefault="006460E9" w:rsidP="008F3502">
      <w:pPr>
        <w:spacing w:after="0" w:line="240" w:lineRule="auto"/>
      </w:pPr>
      <w:r>
        <w:separator/>
      </w:r>
    </w:p>
  </w:endnote>
  <w:endnote w:type="continuationSeparator" w:id="0">
    <w:p w:rsidR="006460E9" w:rsidRDefault="006460E9" w:rsidP="008F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Default="008F3502" w:rsidP="00607C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3502" w:rsidRDefault="008F3502" w:rsidP="008F35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Pr="008F3502" w:rsidRDefault="008F3502" w:rsidP="00607CC8">
    <w:pPr>
      <w:pStyle w:val="Altbilgi"/>
      <w:framePr w:wrap="around" w:vAnchor="text" w:hAnchor="margin" w:xAlign="right" w:y="1"/>
      <w:rPr>
        <w:rStyle w:val="SayfaNumaras"/>
        <w:rFonts w:ascii="Times New Roman" w:hAnsi="Times New Roman" w:cs="Times New Roman"/>
      </w:rPr>
    </w:pPr>
    <w:r w:rsidRPr="008F3502">
      <w:rPr>
        <w:rStyle w:val="SayfaNumaras"/>
        <w:rFonts w:ascii="Times New Roman" w:hAnsi="Times New Roman" w:cs="Times New Roman"/>
      </w:rPr>
      <w:fldChar w:fldCharType="begin"/>
    </w:r>
    <w:r w:rsidRPr="008F3502">
      <w:rPr>
        <w:rStyle w:val="SayfaNumaras"/>
        <w:rFonts w:ascii="Times New Roman" w:hAnsi="Times New Roman" w:cs="Times New Roman"/>
      </w:rPr>
      <w:instrText xml:space="preserve">PAGE  </w:instrText>
    </w:r>
    <w:r w:rsidRPr="008F350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F3502">
      <w:rPr>
        <w:rStyle w:val="SayfaNumaras"/>
        <w:rFonts w:ascii="Times New Roman" w:hAnsi="Times New Roman" w:cs="Times New Roman"/>
      </w:rPr>
      <w:fldChar w:fldCharType="end"/>
    </w:r>
  </w:p>
  <w:p w:rsidR="008F3502" w:rsidRPr="008F3502" w:rsidRDefault="008F3502" w:rsidP="008F35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Default="008F35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E9" w:rsidRDefault="006460E9" w:rsidP="008F3502">
      <w:pPr>
        <w:spacing w:after="0" w:line="240" w:lineRule="auto"/>
      </w:pPr>
      <w:r>
        <w:separator/>
      </w:r>
    </w:p>
  </w:footnote>
  <w:footnote w:type="continuationSeparator" w:id="0">
    <w:p w:rsidR="006460E9" w:rsidRDefault="006460E9" w:rsidP="008F3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Default="008F35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Default="008F35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/259</w:t>
    </w:r>
  </w:p>
  <w:p w:rsidR="008F3502" w:rsidRDefault="008F35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/18</w:t>
    </w:r>
  </w:p>
  <w:p w:rsidR="008F3502" w:rsidRPr="008F3502" w:rsidRDefault="008F35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02" w:rsidRDefault="008F35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B6"/>
    <w:rsid w:val="004D48B6"/>
    <w:rsid w:val="006460E9"/>
    <w:rsid w:val="008F350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80AC-7200-4588-8279-74DBBF2E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3502"/>
    <w:rPr>
      <w:color w:val="0000FF"/>
      <w:u w:val="single"/>
    </w:rPr>
  </w:style>
  <w:style w:type="paragraph" w:styleId="NormalWeb">
    <w:name w:val="Normal (Web)"/>
    <w:basedOn w:val="Normal"/>
    <w:uiPriority w:val="99"/>
    <w:semiHidden/>
    <w:unhideWhenUsed/>
    <w:rsid w:val="008F35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35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502"/>
  </w:style>
  <w:style w:type="paragraph" w:styleId="Altbilgi">
    <w:name w:val="footer"/>
    <w:basedOn w:val="Normal"/>
    <w:link w:val="AltbilgiChar"/>
    <w:uiPriority w:val="99"/>
    <w:unhideWhenUsed/>
    <w:rsid w:val="008F35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502"/>
  </w:style>
  <w:style w:type="character" w:styleId="SayfaNumaras">
    <w:name w:val="page number"/>
    <w:basedOn w:val="VarsaylanParagrafYazTipi"/>
    <w:uiPriority w:val="99"/>
    <w:semiHidden/>
    <w:unhideWhenUsed/>
    <w:rsid w:val="008F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2019-01-11T11:41:00Z</dcterms:created>
  <dcterms:modified xsi:type="dcterms:W3CDTF">2019-01-11T11:42:00Z</dcterms:modified>
</cp:coreProperties>
</file>