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CAE" w:rsidRDefault="00C22CAE" w:rsidP="00C22CAE">
      <w:pPr>
        <w:spacing w:before="100" w:after="100" w:line="240" w:lineRule="auto"/>
        <w:jc w:val="center"/>
        <w:rPr>
          <w:rFonts w:ascii="Times New Roman" w:eastAsia="Times New Roman" w:hAnsi="Times New Roman" w:cs="Times New Roman"/>
          <w:b/>
          <w:bCs/>
          <w:color w:val="000000"/>
          <w:sz w:val="24"/>
          <w:szCs w:val="27"/>
          <w:lang w:eastAsia="tr-TR"/>
        </w:rPr>
      </w:pPr>
      <w:r w:rsidRPr="00C22CAE">
        <w:rPr>
          <w:rFonts w:ascii="Times New Roman" w:eastAsia="Times New Roman" w:hAnsi="Times New Roman" w:cs="Times New Roman"/>
          <w:b/>
          <w:bCs/>
          <w:color w:val="000000"/>
          <w:sz w:val="24"/>
          <w:szCs w:val="27"/>
          <w:lang w:eastAsia="tr-TR"/>
        </w:rPr>
        <w:t>ANAYASA MAHKEMESİ KARARI</w:t>
      </w:r>
    </w:p>
    <w:p w:rsidR="00C22CAE" w:rsidRDefault="00C22CAE" w:rsidP="00C22CAE">
      <w:pPr>
        <w:spacing w:before="100" w:after="100" w:line="240" w:lineRule="auto"/>
        <w:jc w:val="center"/>
        <w:rPr>
          <w:rFonts w:ascii="Times New Roman" w:eastAsia="Times New Roman" w:hAnsi="Times New Roman" w:cs="Times New Roman"/>
          <w:b/>
          <w:bCs/>
          <w:color w:val="000000"/>
          <w:sz w:val="24"/>
          <w:szCs w:val="27"/>
          <w:lang w:eastAsia="tr-TR"/>
        </w:rPr>
      </w:pPr>
    </w:p>
    <w:p w:rsidR="00C22CAE" w:rsidRDefault="00C22CAE" w:rsidP="00C22CAE">
      <w:pPr>
        <w:spacing w:before="100" w:after="100" w:line="240" w:lineRule="auto"/>
        <w:jc w:val="center"/>
        <w:rPr>
          <w:rFonts w:ascii="Times New Roman" w:eastAsia="Times New Roman" w:hAnsi="Times New Roman" w:cs="Times New Roman"/>
          <w:color w:val="000000"/>
          <w:sz w:val="24"/>
          <w:szCs w:val="27"/>
          <w:lang w:eastAsia="tr-TR"/>
        </w:rPr>
      </w:pPr>
    </w:p>
    <w:p w:rsidR="00C22CAE" w:rsidRPr="00C22CAE" w:rsidRDefault="00C22CAE" w:rsidP="00C22CAE">
      <w:pPr>
        <w:spacing w:after="0" w:line="240" w:lineRule="auto"/>
        <w:jc w:val="both"/>
        <w:rPr>
          <w:rFonts w:ascii="Times New Roman" w:eastAsia="Times New Roman" w:hAnsi="Times New Roman" w:cs="Times New Roman"/>
          <w:b/>
          <w:color w:val="000000"/>
          <w:sz w:val="24"/>
          <w:szCs w:val="27"/>
          <w:lang w:eastAsia="tr-TR"/>
        </w:rPr>
      </w:pPr>
      <w:r w:rsidRPr="00C22CAE">
        <w:rPr>
          <w:rFonts w:ascii="Times New Roman" w:eastAsia="Times New Roman" w:hAnsi="Times New Roman" w:cs="Times New Roman"/>
          <w:b/>
          <w:color w:val="000000"/>
          <w:sz w:val="24"/>
          <w:szCs w:val="27"/>
          <w:lang w:eastAsia="tr-TR"/>
        </w:rPr>
        <w:t xml:space="preserve">Esas </w:t>
      </w:r>
      <w:proofErr w:type="gramStart"/>
      <w:r w:rsidRPr="00C22CAE">
        <w:rPr>
          <w:rFonts w:ascii="Times New Roman" w:eastAsia="Times New Roman" w:hAnsi="Times New Roman" w:cs="Times New Roman"/>
          <w:b/>
          <w:color w:val="000000"/>
          <w:sz w:val="24"/>
          <w:szCs w:val="27"/>
          <w:lang w:eastAsia="tr-TR"/>
        </w:rPr>
        <w:t>Sayısı : 2002</w:t>
      </w:r>
      <w:proofErr w:type="gramEnd"/>
      <w:r w:rsidRPr="00C22CAE">
        <w:rPr>
          <w:rFonts w:ascii="Times New Roman" w:eastAsia="Times New Roman" w:hAnsi="Times New Roman" w:cs="Times New Roman"/>
          <w:b/>
          <w:color w:val="000000"/>
          <w:sz w:val="24"/>
          <w:szCs w:val="27"/>
          <w:lang w:eastAsia="tr-TR"/>
        </w:rPr>
        <w:t>/5</w:t>
      </w:r>
    </w:p>
    <w:p w:rsidR="00C22CAE" w:rsidRPr="00C22CAE" w:rsidRDefault="00C22CAE" w:rsidP="00C22CAE">
      <w:pPr>
        <w:spacing w:after="0" w:line="240" w:lineRule="auto"/>
        <w:jc w:val="both"/>
        <w:rPr>
          <w:rFonts w:ascii="Times New Roman" w:eastAsia="Times New Roman" w:hAnsi="Times New Roman" w:cs="Times New Roman"/>
          <w:b/>
          <w:color w:val="000000"/>
          <w:sz w:val="24"/>
          <w:szCs w:val="27"/>
          <w:lang w:eastAsia="tr-TR"/>
        </w:rPr>
      </w:pPr>
      <w:r w:rsidRPr="00C22CAE">
        <w:rPr>
          <w:rFonts w:ascii="Times New Roman" w:eastAsia="Times New Roman" w:hAnsi="Times New Roman" w:cs="Times New Roman"/>
          <w:b/>
          <w:color w:val="000000"/>
          <w:sz w:val="24"/>
          <w:szCs w:val="27"/>
          <w:lang w:eastAsia="tr-TR"/>
        </w:rPr>
        <w:t xml:space="preserve">Karar </w:t>
      </w:r>
      <w:proofErr w:type="gramStart"/>
      <w:r w:rsidRPr="00C22CAE">
        <w:rPr>
          <w:rFonts w:ascii="Times New Roman" w:eastAsia="Times New Roman" w:hAnsi="Times New Roman" w:cs="Times New Roman"/>
          <w:b/>
          <w:color w:val="000000"/>
          <w:sz w:val="24"/>
          <w:szCs w:val="27"/>
          <w:lang w:eastAsia="tr-TR"/>
        </w:rPr>
        <w:t>Sayısı : 2002</w:t>
      </w:r>
      <w:proofErr w:type="gramEnd"/>
      <w:r w:rsidRPr="00C22CAE">
        <w:rPr>
          <w:rFonts w:ascii="Times New Roman" w:eastAsia="Times New Roman" w:hAnsi="Times New Roman" w:cs="Times New Roman"/>
          <w:b/>
          <w:color w:val="000000"/>
          <w:sz w:val="24"/>
          <w:szCs w:val="27"/>
          <w:lang w:eastAsia="tr-TR"/>
        </w:rPr>
        <w:t>/14</w:t>
      </w:r>
    </w:p>
    <w:p w:rsidR="00C22CAE" w:rsidRPr="00C22CAE" w:rsidRDefault="00C22CAE" w:rsidP="00C22CAE">
      <w:pPr>
        <w:spacing w:after="0" w:line="240" w:lineRule="auto"/>
        <w:jc w:val="both"/>
        <w:rPr>
          <w:rFonts w:ascii="Times New Roman" w:eastAsia="Times New Roman" w:hAnsi="Times New Roman" w:cs="Times New Roman"/>
          <w:b/>
          <w:color w:val="000000"/>
          <w:sz w:val="24"/>
          <w:szCs w:val="27"/>
          <w:lang w:eastAsia="tr-TR"/>
        </w:rPr>
      </w:pPr>
      <w:r w:rsidRPr="00C22CAE">
        <w:rPr>
          <w:rFonts w:ascii="Times New Roman" w:eastAsia="Times New Roman" w:hAnsi="Times New Roman" w:cs="Times New Roman"/>
          <w:b/>
          <w:color w:val="000000"/>
          <w:sz w:val="24"/>
          <w:szCs w:val="27"/>
          <w:lang w:eastAsia="tr-TR"/>
        </w:rPr>
        <w:t xml:space="preserve">Karar </w:t>
      </w:r>
      <w:proofErr w:type="gramStart"/>
      <w:r w:rsidRPr="00C22CAE">
        <w:rPr>
          <w:rFonts w:ascii="Times New Roman" w:eastAsia="Times New Roman" w:hAnsi="Times New Roman" w:cs="Times New Roman"/>
          <w:b/>
          <w:color w:val="000000"/>
          <w:sz w:val="24"/>
          <w:szCs w:val="27"/>
          <w:lang w:eastAsia="tr-TR"/>
        </w:rPr>
        <w:t>Günü : 15</w:t>
      </w:r>
      <w:proofErr w:type="gramEnd"/>
      <w:r w:rsidRPr="00C22CAE">
        <w:rPr>
          <w:rFonts w:ascii="Times New Roman" w:eastAsia="Times New Roman" w:hAnsi="Times New Roman" w:cs="Times New Roman"/>
          <w:b/>
          <w:color w:val="000000"/>
          <w:sz w:val="24"/>
          <w:szCs w:val="27"/>
          <w:lang w:eastAsia="tr-TR"/>
        </w:rPr>
        <w:t>.1.2002</w:t>
      </w:r>
    </w:p>
    <w:p w:rsidR="00C22CAE" w:rsidRPr="00C22CAE" w:rsidRDefault="00C22CAE" w:rsidP="00C22CAE">
      <w:pPr>
        <w:spacing w:after="0" w:line="240" w:lineRule="auto"/>
        <w:jc w:val="both"/>
        <w:rPr>
          <w:rFonts w:ascii="Times New Roman" w:eastAsia="Times New Roman" w:hAnsi="Times New Roman" w:cs="Times New Roman"/>
          <w:b/>
          <w:color w:val="000000"/>
          <w:sz w:val="24"/>
          <w:szCs w:val="27"/>
          <w:lang w:eastAsia="tr-TR"/>
        </w:rPr>
      </w:pPr>
      <w:r w:rsidRPr="00C22CAE">
        <w:rPr>
          <w:rFonts w:ascii="Times New Roman" w:eastAsia="Times New Roman" w:hAnsi="Times New Roman" w:cs="Times New Roman"/>
          <w:b/>
          <w:bCs/>
          <w:color w:val="000000"/>
          <w:sz w:val="24"/>
          <w:szCs w:val="26"/>
          <w:lang w:eastAsia="tr-TR"/>
        </w:rPr>
        <w:t>R.G. Tarih-</w:t>
      </w:r>
      <w:proofErr w:type="gramStart"/>
      <w:r w:rsidRPr="00C22CAE">
        <w:rPr>
          <w:rFonts w:ascii="Times New Roman" w:eastAsia="Times New Roman" w:hAnsi="Times New Roman" w:cs="Times New Roman"/>
          <w:b/>
          <w:bCs/>
          <w:color w:val="000000"/>
          <w:sz w:val="24"/>
          <w:szCs w:val="26"/>
          <w:lang w:eastAsia="tr-TR"/>
        </w:rPr>
        <w:t>Sayı :17</w:t>
      </w:r>
      <w:proofErr w:type="gramEnd"/>
      <w:r w:rsidRPr="00C22CAE">
        <w:rPr>
          <w:rFonts w:ascii="Times New Roman" w:eastAsia="Times New Roman" w:hAnsi="Times New Roman" w:cs="Times New Roman"/>
          <w:b/>
          <w:bCs/>
          <w:color w:val="000000"/>
          <w:sz w:val="24"/>
          <w:szCs w:val="26"/>
          <w:lang w:eastAsia="tr-TR"/>
        </w:rPr>
        <w:t>.04.2002-24729</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İTİRAZ YOLUNA </w:t>
      </w:r>
      <w:proofErr w:type="gramStart"/>
      <w:r w:rsidRPr="00C22CAE">
        <w:rPr>
          <w:rFonts w:ascii="Times New Roman" w:eastAsia="Times New Roman" w:hAnsi="Times New Roman" w:cs="Times New Roman"/>
          <w:color w:val="000000"/>
          <w:sz w:val="24"/>
          <w:szCs w:val="27"/>
          <w:lang w:eastAsia="tr-TR"/>
        </w:rPr>
        <w:t>BAŞVURAN : Urla</w:t>
      </w:r>
      <w:proofErr w:type="gramEnd"/>
      <w:r w:rsidRPr="00C22CAE">
        <w:rPr>
          <w:rFonts w:ascii="Times New Roman" w:eastAsia="Times New Roman" w:hAnsi="Times New Roman" w:cs="Times New Roman"/>
          <w:color w:val="000000"/>
          <w:sz w:val="24"/>
          <w:szCs w:val="27"/>
          <w:lang w:eastAsia="tr-TR"/>
        </w:rPr>
        <w:t xml:space="preserve"> Asliye Ceza Mahkemesi</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İTİRAZIN KONUSU : 21.12.2000 günlü, 4616 sayılı "23 Nisan 1999 Tarihine Kadar İşlenen Suçlardan Dolayı Şartla Salıverilmeye, Dava ve Cezaların Ertelenmesine Dair </w:t>
      </w:r>
      <w:proofErr w:type="spellStart"/>
      <w:r w:rsidRPr="00C22CAE">
        <w:rPr>
          <w:rFonts w:ascii="Times New Roman" w:eastAsia="Times New Roman" w:hAnsi="Times New Roman" w:cs="Times New Roman"/>
          <w:color w:val="000000"/>
          <w:sz w:val="24"/>
          <w:szCs w:val="27"/>
          <w:lang w:eastAsia="tr-TR"/>
        </w:rPr>
        <w:t>Kanun"un</w:t>
      </w:r>
      <w:proofErr w:type="spellEnd"/>
      <w:r w:rsidRPr="00C22CAE">
        <w:rPr>
          <w:rFonts w:ascii="Times New Roman" w:eastAsia="Times New Roman" w:hAnsi="Times New Roman" w:cs="Times New Roman"/>
          <w:color w:val="000000"/>
          <w:sz w:val="24"/>
          <w:szCs w:val="27"/>
          <w:lang w:eastAsia="tr-TR"/>
        </w:rPr>
        <w:t xml:space="preserve"> 1. maddesinin 5. bendinin (a) alt bendinde yer alan kuralın "</w:t>
      </w:r>
      <w:proofErr w:type="gramStart"/>
      <w:r w:rsidRPr="00C22CAE">
        <w:rPr>
          <w:rFonts w:ascii="Times New Roman" w:eastAsia="Times New Roman" w:hAnsi="Times New Roman" w:cs="Times New Roman"/>
          <w:color w:val="000000"/>
          <w:sz w:val="24"/>
          <w:szCs w:val="27"/>
          <w:lang w:eastAsia="tr-TR"/>
        </w:rPr>
        <w:t>......</w:t>
      </w:r>
      <w:proofErr w:type="gramEnd"/>
      <w:r w:rsidRPr="00C22CAE">
        <w:rPr>
          <w:rFonts w:ascii="Times New Roman" w:eastAsia="Times New Roman" w:hAnsi="Times New Roman" w:cs="Times New Roman"/>
          <w:color w:val="000000"/>
          <w:sz w:val="24"/>
          <w:szCs w:val="27"/>
          <w:lang w:eastAsia="tr-TR"/>
        </w:rPr>
        <w:t>Türk Ceza Kanunun .... 303</w:t>
      </w:r>
      <w:proofErr w:type="gramStart"/>
      <w:r w:rsidRPr="00C22CAE">
        <w:rPr>
          <w:rFonts w:ascii="Times New Roman" w:eastAsia="Times New Roman" w:hAnsi="Times New Roman" w:cs="Times New Roman"/>
          <w:color w:val="000000"/>
          <w:sz w:val="24"/>
          <w:szCs w:val="27"/>
          <w:lang w:eastAsia="tr-TR"/>
        </w:rPr>
        <w:t>.......</w:t>
      </w:r>
      <w:proofErr w:type="gramEnd"/>
      <w:r w:rsidRPr="00C22CAE">
        <w:rPr>
          <w:rFonts w:ascii="Times New Roman" w:eastAsia="Times New Roman" w:hAnsi="Times New Roman" w:cs="Times New Roman"/>
          <w:color w:val="000000"/>
          <w:sz w:val="24"/>
          <w:szCs w:val="27"/>
          <w:lang w:eastAsia="tr-TR"/>
        </w:rPr>
        <w:t>" bölümünün, Anayasa'nın 2. ve 10. maddelerine aykırılığı savıyla iptali istemidir.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I- OLAY</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Sanıklar hakkında, Türk Ceza Kanunu'nun 303. maddesinin 1. fıkrası gereğince cezalandırılmaları için Asliye Ceza Mahkemesine açılan ve mahkumiyetle sonuçlanan kamu davası sonucu verilen kararın Yargıtay ilgili dairesince bozularak mahalline gönderilmesi üzerine, 4616 sayılı "23 Nisan 1999 Tarihine Kadar İşlenen Suçlardan Dolayı Şartla Salıverilmeye, Dava ve Cezaların Ertelenmesine Dair Kanun" un 1. maddesinin 5. bendinin (a) alt bendinde yer alan kuralın "...</w:t>
      </w:r>
      <w:proofErr w:type="spellStart"/>
      <w:proofErr w:type="gramStart"/>
      <w:r w:rsidRPr="00C22CAE">
        <w:rPr>
          <w:rFonts w:ascii="Times New Roman" w:eastAsia="Times New Roman" w:hAnsi="Times New Roman" w:cs="Times New Roman"/>
          <w:color w:val="000000"/>
          <w:sz w:val="24"/>
          <w:szCs w:val="27"/>
          <w:lang w:eastAsia="tr-TR"/>
        </w:rPr>
        <w:t>TCK'nun</w:t>
      </w:r>
      <w:proofErr w:type="spellEnd"/>
      <w:r w:rsidRPr="00C22CAE">
        <w:rPr>
          <w:rFonts w:ascii="Times New Roman" w:eastAsia="Times New Roman" w:hAnsi="Times New Roman" w:cs="Times New Roman"/>
          <w:color w:val="000000"/>
          <w:sz w:val="24"/>
          <w:szCs w:val="27"/>
          <w:lang w:eastAsia="tr-TR"/>
        </w:rPr>
        <w:t xml:space="preserve"> ...</w:t>
      </w:r>
      <w:proofErr w:type="gramEnd"/>
      <w:r w:rsidRPr="00C22CAE">
        <w:rPr>
          <w:rFonts w:ascii="Times New Roman" w:eastAsia="Times New Roman" w:hAnsi="Times New Roman" w:cs="Times New Roman"/>
          <w:color w:val="000000"/>
          <w:sz w:val="24"/>
          <w:szCs w:val="27"/>
          <w:lang w:eastAsia="tr-TR"/>
        </w:rPr>
        <w:t xml:space="preserve"> 303 ..." bölümünün Anayasa'ya aykırı olduğuna ilişkin iddiayı ciddî gören mahkeme, iptali için başvurmuştur.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III- YASA METİNLERİ</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A- İtiraz Konusu Yasa Kuralı</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4616 sayılı "23 Nisan 1999 Tarihine Kadar İşlenen Suçlardan Dolayı Şartla Salıverilmeye, Dava ve Cezaların Ertelenmesine Dair Kanun'un 1. maddesinin 5. bendinin itiraz konusu kuralı da içeren (a) alt bendi şöyledir: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"Ancak:</w:t>
      </w:r>
    </w:p>
    <w:p w:rsidR="00C22CAE" w:rsidRP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a)Türk Ceza Kanununun 125 ila 157, 161, 162, 168, 171, 172, 188, 191, 192, 202, 205, 208, 209, 211 ila 214, 216 ila 219, 240, 243, 264, 298, 301 ila 303, 305 </w:t>
      </w:r>
      <w:proofErr w:type="spellStart"/>
      <w:r w:rsidRPr="00C22CAE">
        <w:rPr>
          <w:rFonts w:ascii="Times New Roman" w:eastAsia="Times New Roman" w:hAnsi="Times New Roman" w:cs="Times New Roman"/>
          <w:color w:val="000000"/>
          <w:sz w:val="24"/>
          <w:szCs w:val="27"/>
          <w:lang w:eastAsia="tr-TR"/>
        </w:rPr>
        <w:t>nci</w:t>
      </w:r>
      <w:proofErr w:type="spellEnd"/>
      <w:r w:rsidRPr="00C22CAE">
        <w:rPr>
          <w:rFonts w:ascii="Times New Roman" w:eastAsia="Times New Roman" w:hAnsi="Times New Roman" w:cs="Times New Roman"/>
          <w:color w:val="000000"/>
          <w:sz w:val="24"/>
          <w:szCs w:val="27"/>
          <w:lang w:eastAsia="tr-TR"/>
        </w:rPr>
        <w:t xml:space="preserve"> maddelerinde, 312 </w:t>
      </w:r>
      <w:proofErr w:type="spellStart"/>
      <w:r w:rsidRPr="00C22CAE">
        <w:rPr>
          <w:rFonts w:ascii="Times New Roman" w:eastAsia="Times New Roman" w:hAnsi="Times New Roman" w:cs="Times New Roman"/>
          <w:color w:val="000000"/>
          <w:sz w:val="24"/>
          <w:szCs w:val="27"/>
          <w:lang w:eastAsia="tr-TR"/>
        </w:rPr>
        <w:t>nci</w:t>
      </w:r>
      <w:proofErr w:type="spellEnd"/>
      <w:r w:rsidRPr="00C22CAE">
        <w:rPr>
          <w:rFonts w:ascii="Times New Roman" w:eastAsia="Times New Roman" w:hAnsi="Times New Roman" w:cs="Times New Roman"/>
          <w:color w:val="000000"/>
          <w:sz w:val="24"/>
          <w:szCs w:val="27"/>
          <w:lang w:eastAsia="tr-TR"/>
        </w:rPr>
        <w:t xml:space="preserve"> maddenin ikinci fıkrasında, 313 üncü maddesinde, 314 üncü maddenin birinci fıkrasında, 339 ila 349, 366, 367, 383, 394, 403 ila 408, 416 ila 418 ve 503 ila 506 </w:t>
      </w:r>
      <w:proofErr w:type="spellStart"/>
      <w:r w:rsidRPr="00C22CAE">
        <w:rPr>
          <w:rFonts w:ascii="Times New Roman" w:eastAsia="Times New Roman" w:hAnsi="Times New Roman" w:cs="Times New Roman"/>
          <w:color w:val="000000"/>
          <w:sz w:val="24"/>
          <w:szCs w:val="27"/>
          <w:lang w:eastAsia="tr-TR"/>
        </w:rPr>
        <w:t>nci</w:t>
      </w:r>
      <w:proofErr w:type="spellEnd"/>
      <w:r w:rsidRPr="00C22CAE">
        <w:rPr>
          <w:rFonts w:ascii="Times New Roman" w:eastAsia="Times New Roman" w:hAnsi="Times New Roman" w:cs="Times New Roman"/>
          <w:color w:val="000000"/>
          <w:sz w:val="24"/>
          <w:szCs w:val="27"/>
          <w:lang w:eastAsia="tr-TR"/>
        </w:rPr>
        <w:t xml:space="preserve"> maddelerinde,</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2CAE">
        <w:rPr>
          <w:rFonts w:ascii="Times New Roman" w:eastAsia="Times New Roman" w:hAnsi="Times New Roman" w:cs="Times New Roman"/>
          <w:color w:val="000000"/>
          <w:sz w:val="24"/>
          <w:szCs w:val="27"/>
          <w:lang w:eastAsia="tr-TR"/>
        </w:rPr>
        <w:t>yer</w:t>
      </w:r>
      <w:proofErr w:type="gramEnd"/>
      <w:r w:rsidRPr="00C22CAE">
        <w:rPr>
          <w:rFonts w:ascii="Times New Roman" w:eastAsia="Times New Roman" w:hAnsi="Times New Roman" w:cs="Times New Roman"/>
          <w:color w:val="000000"/>
          <w:sz w:val="24"/>
          <w:szCs w:val="27"/>
          <w:lang w:eastAsia="tr-TR"/>
        </w:rPr>
        <w:t xml:space="preserve"> alan suçları işleyenler hakkında bu madde hükümleri uygulanmaz"</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B- Dayanılan Anayasa Kuralları</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İtiraz başvurusunda dayanılan Anayasa kuralları şunlardır: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2- "MADDE 10.- Herkes, dil, </w:t>
      </w:r>
      <w:proofErr w:type="spellStart"/>
      <w:proofErr w:type="gramStart"/>
      <w:r w:rsidRPr="00C22CAE">
        <w:rPr>
          <w:rFonts w:ascii="Times New Roman" w:eastAsia="Times New Roman" w:hAnsi="Times New Roman" w:cs="Times New Roman"/>
          <w:color w:val="000000"/>
          <w:sz w:val="24"/>
          <w:szCs w:val="27"/>
          <w:lang w:eastAsia="tr-TR"/>
        </w:rPr>
        <w:t>ırk.renk</w:t>
      </w:r>
      <w:proofErr w:type="spellEnd"/>
      <w:proofErr w:type="gramEnd"/>
      <w:r w:rsidRPr="00C22CAE">
        <w:rPr>
          <w:rFonts w:ascii="Times New Roman" w:eastAsia="Times New Roman" w:hAnsi="Times New Roman" w:cs="Times New Roman"/>
          <w:color w:val="000000"/>
          <w:sz w:val="24"/>
          <w:szCs w:val="27"/>
          <w:lang w:eastAsia="tr-TR"/>
        </w:rPr>
        <w:t>, cinsiyet, siyasî düşünce, felsefi inanç, din, mezhep ve benzeri sebeplerle ayırım gözetilmeksizin kanun önünde eşittir.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Hiçbir kişiye, aileye, zümreye veya sınıfa imtiyaz tanınamaz.</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IV- İLK İNCELEME</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Anayasa Mahkemesi içtüzüğünün 8. maddesi uyarınca, Mustafa BUMİN, Haşim KILIÇ, </w:t>
      </w:r>
      <w:proofErr w:type="spellStart"/>
      <w:r w:rsidRPr="00C22CAE">
        <w:rPr>
          <w:rFonts w:ascii="Times New Roman" w:eastAsia="Times New Roman" w:hAnsi="Times New Roman" w:cs="Times New Roman"/>
          <w:color w:val="000000"/>
          <w:sz w:val="24"/>
          <w:szCs w:val="27"/>
          <w:lang w:eastAsia="tr-TR"/>
        </w:rPr>
        <w:t>Samia</w:t>
      </w:r>
      <w:proofErr w:type="spellEnd"/>
      <w:r w:rsidRPr="00C22CAE">
        <w:rPr>
          <w:rFonts w:ascii="Times New Roman" w:eastAsia="Times New Roman" w:hAnsi="Times New Roman" w:cs="Times New Roman"/>
          <w:color w:val="000000"/>
          <w:sz w:val="24"/>
          <w:szCs w:val="27"/>
          <w:lang w:eastAsia="tr-TR"/>
        </w:rPr>
        <w:t xml:space="preserve"> AKBULUT, Yalçın ACARGÜN, </w:t>
      </w:r>
      <w:proofErr w:type="spellStart"/>
      <w:r w:rsidRPr="00C22CAE">
        <w:rPr>
          <w:rFonts w:ascii="Times New Roman" w:eastAsia="Times New Roman" w:hAnsi="Times New Roman" w:cs="Times New Roman"/>
          <w:color w:val="000000"/>
          <w:sz w:val="24"/>
          <w:szCs w:val="27"/>
          <w:lang w:eastAsia="tr-TR"/>
        </w:rPr>
        <w:t>Sacit</w:t>
      </w:r>
      <w:proofErr w:type="spellEnd"/>
      <w:r w:rsidRPr="00C22CAE">
        <w:rPr>
          <w:rFonts w:ascii="Times New Roman" w:eastAsia="Times New Roman" w:hAnsi="Times New Roman" w:cs="Times New Roman"/>
          <w:color w:val="000000"/>
          <w:sz w:val="24"/>
          <w:szCs w:val="27"/>
          <w:lang w:eastAsia="tr-TR"/>
        </w:rPr>
        <w:t xml:space="preserve"> ADALI, Ali HÜNER, Fulya KANTARCIOĞLU, Rüştü SÖNMEZ, Ertuğrul ERSOY, Tülay TUĞCU ve Enis </w:t>
      </w:r>
      <w:proofErr w:type="spellStart"/>
      <w:r w:rsidRPr="00C22CAE">
        <w:rPr>
          <w:rFonts w:ascii="Times New Roman" w:eastAsia="Times New Roman" w:hAnsi="Times New Roman" w:cs="Times New Roman"/>
          <w:color w:val="000000"/>
          <w:sz w:val="24"/>
          <w:szCs w:val="27"/>
          <w:lang w:eastAsia="tr-TR"/>
        </w:rPr>
        <w:t>TUNGA'nın</w:t>
      </w:r>
      <w:proofErr w:type="spellEnd"/>
      <w:r w:rsidRPr="00C22CAE">
        <w:rPr>
          <w:rFonts w:ascii="Times New Roman" w:eastAsia="Times New Roman" w:hAnsi="Times New Roman" w:cs="Times New Roman"/>
          <w:color w:val="000000"/>
          <w:sz w:val="24"/>
          <w:szCs w:val="27"/>
          <w:lang w:eastAsia="tr-TR"/>
        </w:rPr>
        <w:t xml:space="preserve"> katılmaları ile 15.1.2002 günü yapılan toplantıda, dosyada eksiklik bulunmadığından işin esasının incelenmesine oybirliği ile karar verilmiştir.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V- ESASIN İNCELENMESİ</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ile bunların gerekçeleri ve diğer yasama belgeleri okunup incelendikten sonra gereği görüşülüp düşünüldü:</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A- İtiraz Konusu Kuralın Anlam ve Kapsamı</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4616 sayılı Yasa'nın iptali istenilen kuralı da içeren 1. maddesinin 5. bendinin (a) alt bendinde, bu </w:t>
      </w:r>
      <w:proofErr w:type="spellStart"/>
      <w:r w:rsidRPr="00C22CAE">
        <w:rPr>
          <w:rFonts w:ascii="Times New Roman" w:eastAsia="Times New Roman" w:hAnsi="Times New Roman" w:cs="Times New Roman"/>
          <w:color w:val="000000"/>
          <w:sz w:val="24"/>
          <w:szCs w:val="27"/>
          <w:lang w:eastAsia="tr-TR"/>
        </w:rPr>
        <w:t>bendde</w:t>
      </w:r>
      <w:proofErr w:type="spellEnd"/>
      <w:r w:rsidRPr="00C22CAE">
        <w:rPr>
          <w:rFonts w:ascii="Times New Roman" w:eastAsia="Times New Roman" w:hAnsi="Times New Roman" w:cs="Times New Roman"/>
          <w:color w:val="000000"/>
          <w:sz w:val="24"/>
          <w:szCs w:val="27"/>
          <w:lang w:eastAsia="tr-TR"/>
        </w:rPr>
        <w:t xml:space="preserve"> belirtilen yasa maddelerinin uygulanacağı suçları işleyenlerin yasanın 1. maddesinde öngörülen hükümlü ve tutukluların lehine olan düzenlemeden istifade edemeyecekleri hüküm altına alınmıştır.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Türk Ceza Kanununun "Adliye Aleyhinde Cürümler" başlıklı dördüncü babın "Tevkifhane ve Hapishaneden Firar ve Firara </w:t>
      </w:r>
      <w:proofErr w:type="spellStart"/>
      <w:r w:rsidRPr="00C22CAE">
        <w:rPr>
          <w:rFonts w:ascii="Times New Roman" w:eastAsia="Times New Roman" w:hAnsi="Times New Roman" w:cs="Times New Roman"/>
          <w:color w:val="000000"/>
          <w:sz w:val="24"/>
          <w:szCs w:val="27"/>
          <w:lang w:eastAsia="tr-TR"/>
        </w:rPr>
        <w:t>vesatat</w:t>
      </w:r>
      <w:proofErr w:type="spellEnd"/>
      <w:r w:rsidRPr="00C22CAE">
        <w:rPr>
          <w:rFonts w:ascii="Times New Roman" w:eastAsia="Times New Roman" w:hAnsi="Times New Roman" w:cs="Times New Roman"/>
          <w:color w:val="000000"/>
          <w:sz w:val="24"/>
          <w:szCs w:val="27"/>
          <w:lang w:eastAsia="tr-TR"/>
        </w:rPr>
        <w:t>" isimli yedinci faslında yer alan 303. maddesi, hükümlü veya tutukluların kaçması eyleminin memurun kasta dayalı olmayan kayıtsızlık veya tedbirsizliğinden neşet etmesi halinde ilgili memur hakkında uygulanacak cezai yaptırımı düzenlemektedir.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B- Anayasaya Aykırılık Sorunu</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2CAE">
        <w:rPr>
          <w:rFonts w:ascii="Times New Roman" w:eastAsia="Times New Roman" w:hAnsi="Times New Roman" w:cs="Times New Roman"/>
          <w:color w:val="000000"/>
          <w:sz w:val="24"/>
          <w:szCs w:val="27"/>
          <w:lang w:eastAsia="tr-TR"/>
        </w:rPr>
        <w:t>İtiraz yoluna başvuran Mahkeme, Türk Ceza Kanunu'nun 299. maddesinde yaptırımı öngörülen hapsedildikten sonra firar suçunun 4616 sayılı Yasa kapsamına alındığı ve tutuklandıktan sonra firar suçunu düzenleyen Türk Ceza Kanunu'nun 298. maddesi ile memurun görevini kötüye kullanma suçunu hükme bağlayan Türk Ceza Kanunu'nun 240. maddesinin yasa kapsamına alınması yolunda Anayasa Mahkemesince verilen iptal kararı bulunduğu halde 303. maddesinde yaptırıma bağlanan suçun istisna tutulmasının Anayasa'nın 2. ve 10. maddelerine aykırı olduğunu ileri sürmüştür.</w:t>
      </w:r>
      <w:proofErr w:type="gramEnd"/>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lastRenderedPageBreak/>
        <w:t>Anayasa'nın 2. maddesinde tanımı yapılan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22CAE">
        <w:rPr>
          <w:rFonts w:ascii="Times New Roman" w:eastAsia="Times New Roman" w:hAnsi="Times New Roman" w:cs="Times New Roman"/>
          <w:color w:val="000000"/>
          <w:sz w:val="24"/>
          <w:szCs w:val="27"/>
          <w:lang w:eastAsia="tr-TR"/>
        </w:rPr>
        <w:t>Yasakoyucunun</w:t>
      </w:r>
      <w:proofErr w:type="spellEnd"/>
      <w:r w:rsidRPr="00C22CAE">
        <w:rPr>
          <w:rFonts w:ascii="Times New Roman" w:eastAsia="Times New Roman" w:hAnsi="Times New Roman" w:cs="Times New Roman"/>
          <w:color w:val="000000"/>
          <w:sz w:val="24"/>
          <w:szCs w:val="27"/>
          <w:lang w:eastAsia="tr-TR"/>
        </w:rPr>
        <w:t xml:space="preserve"> itiraz konusu kuralı, kamu yararı ve kamu güvenliğini gözeterek diğer suçlardan ayrık tutup 4616 sayılı Yasa kapsamı dışında bıraktığı anlaşılmaktadır.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İtiraz konusu kural ile cezaî yaptırıma bağlanan suç, hapsedildikten sonra ve tutuklandıktan sonra firar, görevi kötüye kullanma suçlarından farklı hukuksal durumu içermekte ve niteliği ile kamu güvenliği yönünden ayrıcalık göstermektedir. Belirtilen suçların eşitlik ilkesi yönünden karşılaştırılmasına olanak yoktur.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Kaldı ki </w:t>
      </w:r>
      <w:proofErr w:type="spellStart"/>
      <w:r w:rsidRPr="00C22CAE">
        <w:rPr>
          <w:rFonts w:ascii="Times New Roman" w:eastAsia="Times New Roman" w:hAnsi="Times New Roman" w:cs="Times New Roman"/>
          <w:color w:val="000000"/>
          <w:sz w:val="24"/>
          <w:szCs w:val="27"/>
          <w:lang w:eastAsia="tr-TR"/>
        </w:rPr>
        <w:t>yasakoyucu</w:t>
      </w:r>
      <w:proofErr w:type="spellEnd"/>
      <w:r w:rsidRPr="00C22CAE">
        <w:rPr>
          <w:rFonts w:ascii="Times New Roman" w:eastAsia="Times New Roman" w:hAnsi="Times New Roman" w:cs="Times New Roman"/>
          <w:color w:val="000000"/>
          <w:sz w:val="24"/>
          <w:szCs w:val="27"/>
          <w:lang w:eastAsia="tr-TR"/>
        </w:rPr>
        <w:t>, kuşkusuz Anayasa'nın ve Ceza Hukukunun temel ilkelerine bağlı kalmak koşuluyla düzenleme yapabilir.</w:t>
      </w:r>
    </w:p>
    <w:p w:rsidR="00C22CAE" w:rsidRP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Açıklanan nedenlerle, kural Anayasa'nın 2. maddesindeki hukuk Devleti ile 10. maddesindeki eşitlik ilkelerine aykırı değildir. İtirazın reddi gerekir.</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VI- SONUÇ</w:t>
      </w:r>
    </w:p>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C22CAE">
        <w:rPr>
          <w:rFonts w:ascii="Times New Roman" w:eastAsia="Times New Roman" w:hAnsi="Times New Roman" w:cs="Times New Roman"/>
          <w:color w:val="000000"/>
          <w:sz w:val="24"/>
          <w:szCs w:val="27"/>
          <w:lang w:eastAsia="tr-TR"/>
        </w:rPr>
        <w:t>Kanun"un</w:t>
      </w:r>
      <w:proofErr w:type="spellEnd"/>
      <w:r w:rsidRPr="00C22CAE">
        <w:rPr>
          <w:rFonts w:ascii="Times New Roman" w:eastAsia="Times New Roman" w:hAnsi="Times New Roman" w:cs="Times New Roman"/>
          <w:color w:val="000000"/>
          <w:sz w:val="24"/>
          <w:szCs w:val="27"/>
          <w:lang w:eastAsia="tr-TR"/>
        </w:rPr>
        <w:t xml:space="preserve"> 1. maddesinin 5. bendinin (a) alt bendinin, Türk Ceza Kanunu'nun 303. maddesi yönünden Anayasa'ya aykırı olmadığına ve itirazın REDDİNE, 15.1.2002 gününde OYBİRLİĞİYLE karar verildi.</w:t>
      </w:r>
    </w:p>
    <w:p w:rsidR="00C22CAE" w:rsidRP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22CAE" w:rsidRPr="00C22CAE" w:rsidTr="00C22CAE">
        <w:trPr>
          <w:tblCellSpacing w:w="0" w:type="dxa"/>
          <w:jc w:val="center"/>
        </w:trPr>
        <w:tc>
          <w:tcPr>
            <w:tcW w:w="1667" w:type="pct"/>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C22CAE">
              <w:rPr>
                <w:rFonts w:ascii="Times New Roman" w:eastAsia="Times New Roman" w:hAnsi="Times New Roman" w:cs="Times New Roman"/>
                <w:sz w:val="24"/>
                <w:szCs w:val="24"/>
                <w:lang w:eastAsia="tr-TR"/>
              </w:rPr>
              <w:t>Başkan</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Mustafa BUMİN</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 </w:t>
            </w:r>
          </w:p>
        </w:tc>
        <w:tc>
          <w:tcPr>
            <w:tcW w:w="1667" w:type="pct"/>
            <w:gridSpan w:val="2"/>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Başkanvekili</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Haşim KILIÇ</w:t>
            </w:r>
          </w:p>
        </w:tc>
        <w:tc>
          <w:tcPr>
            <w:tcW w:w="1667" w:type="pct"/>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2CAE">
              <w:rPr>
                <w:rFonts w:ascii="Times New Roman" w:eastAsia="Times New Roman" w:hAnsi="Times New Roman" w:cs="Times New Roman"/>
                <w:sz w:val="24"/>
                <w:szCs w:val="24"/>
                <w:lang w:eastAsia="tr-TR"/>
              </w:rPr>
              <w:t>Samia</w:t>
            </w:r>
            <w:proofErr w:type="spellEnd"/>
            <w:r w:rsidRPr="00C22CAE">
              <w:rPr>
                <w:rFonts w:ascii="Times New Roman" w:eastAsia="Times New Roman" w:hAnsi="Times New Roman" w:cs="Times New Roman"/>
                <w:sz w:val="24"/>
                <w:szCs w:val="24"/>
                <w:lang w:eastAsia="tr-TR"/>
              </w:rPr>
              <w:t xml:space="preserve"> AKBULUT</w:t>
            </w:r>
          </w:p>
        </w:tc>
      </w:tr>
      <w:tr w:rsidR="00C22CAE" w:rsidRPr="00C22CAE" w:rsidTr="00C22CAE">
        <w:trPr>
          <w:tblCellSpacing w:w="0" w:type="dxa"/>
          <w:jc w:val="center"/>
        </w:trPr>
        <w:tc>
          <w:tcPr>
            <w:tcW w:w="1667" w:type="pct"/>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Yalçın ACARGÜN</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 </w:t>
            </w:r>
          </w:p>
        </w:tc>
        <w:tc>
          <w:tcPr>
            <w:tcW w:w="1667" w:type="pct"/>
            <w:gridSpan w:val="2"/>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2CAE">
              <w:rPr>
                <w:rFonts w:ascii="Times New Roman" w:eastAsia="Times New Roman" w:hAnsi="Times New Roman" w:cs="Times New Roman"/>
                <w:sz w:val="24"/>
                <w:szCs w:val="24"/>
                <w:lang w:eastAsia="tr-TR"/>
              </w:rPr>
              <w:t>Sacit</w:t>
            </w:r>
            <w:proofErr w:type="spellEnd"/>
            <w:r w:rsidRPr="00C22CAE">
              <w:rPr>
                <w:rFonts w:ascii="Times New Roman" w:eastAsia="Times New Roman" w:hAnsi="Times New Roman" w:cs="Times New Roman"/>
                <w:sz w:val="24"/>
                <w:szCs w:val="24"/>
                <w:lang w:eastAsia="tr-TR"/>
              </w:rPr>
              <w:t xml:space="preserve"> ADALI</w:t>
            </w:r>
          </w:p>
        </w:tc>
        <w:tc>
          <w:tcPr>
            <w:tcW w:w="1667" w:type="pct"/>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Ali HÜNER</w:t>
            </w:r>
          </w:p>
        </w:tc>
      </w:tr>
      <w:tr w:rsidR="00C22CAE" w:rsidRPr="00C22CAE" w:rsidTr="00C22CAE">
        <w:trPr>
          <w:tblCellSpacing w:w="0" w:type="dxa"/>
          <w:jc w:val="center"/>
        </w:trPr>
        <w:tc>
          <w:tcPr>
            <w:tcW w:w="1667" w:type="pct"/>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lastRenderedPageBreak/>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Fulya KANTARCIOĞLU</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 </w:t>
            </w:r>
          </w:p>
        </w:tc>
        <w:tc>
          <w:tcPr>
            <w:tcW w:w="1667" w:type="pct"/>
            <w:gridSpan w:val="2"/>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Rüştü SÖNMEZ</w:t>
            </w:r>
          </w:p>
        </w:tc>
        <w:tc>
          <w:tcPr>
            <w:tcW w:w="1667" w:type="pct"/>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Ertuğrul ERSOY</w:t>
            </w:r>
          </w:p>
        </w:tc>
      </w:tr>
      <w:tr w:rsidR="00C22CAE" w:rsidRPr="00C22CAE" w:rsidTr="00C22CAE">
        <w:trPr>
          <w:tblCellSpacing w:w="0" w:type="dxa"/>
          <w:jc w:val="center"/>
        </w:trPr>
        <w:tc>
          <w:tcPr>
            <w:tcW w:w="2500" w:type="pct"/>
            <w:gridSpan w:val="2"/>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Tülay TUĞCU</w:t>
            </w:r>
          </w:p>
        </w:tc>
        <w:tc>
          <w:tcPr>
            <w:tcW w:w="2500" w:type="pct"/>
            <w:gridSpan w:val="2"/>
            <w:hideMark/>
          </w:tcPr>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Üye</w:t>
            </w:r>
          </w:p>
          <w:p w:rsidR="00C22CAE" w:rsidRPr="00C22CAE" w:rsidRDefault="00C22CAE" w:rsidP="00C22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CAE">
              <w:rPr>
                <w:rFonts w:ascii="Times New Roman" w:eastAsia="Times New Roman" w:hAnsi="Times New Roman" w:cs="Times New Roman"/>
                <w:sz w:val="24"/>
                <w:szCs w:val="24"/>
                <w:lang w:eastAsia="tr-TR"/>
              </w:rPr>
              <w:t>Enis TUNGA</w:t>
            </w:r>
          </w:p>
        </w:tc>
      </w:tr>
    </w:tbl>
    <w:bookmarkEnd w:id="0"/>
    <w:p w:rsidR="00C22CAE" w:rsidRDefault="00C22CAE" w:rsidP="00C22CA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2CAE">
        <w:rPr>
          <w:rFonts w:ascii="Times New Roman" w:eastAsia="Times New Roman" w:hAnsi="Times New Roman" w:cs="Times New Roman"/>
          <w:color w:val="000000"/>
          <w:sz w:val="24"/>
          <w:szCs w:val="27"/>
          <w:lang w:eastAsia="tr-TR"/>
        </w:rPr>
        <w:t> </w:t>
      </w:r>
    </w:p>
    <w:p w:rsidR="00CE1FB9" w:rsidRPr="00C22CAE" w:rsidRDefault="00CE1FB9" w:rsidP="00C22CAE">
      <w:pPr>
        <w:spacing w:before="100" w:beforeAutospacing="1" w:after="100" w:afterAutospacing="1" w:line="240" w:lineRule="auto"/>
        <w:ind w:firstLine="709"/>
        <w:jc w:val="both"/>
        <w:rPr>
          <w:rFonts w:ascii="Times New Roman" w:hAnsi="Times New Roman" w:cs="Times New Roman"/>
          <w:sz w:val="24"/>
        </w:rPr>
      </w:pPr>
    </w:p>
    <w:sectPr w:rsidR="00CE1FB9" w:rsidRPr="00C22CAE" w:rsidSect="00C22C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5E" w:rsidRDefault="00C34C5E" w:rsidP="00C22CAE">
      <w:pPr>
        <w:spacing w:after="0" w:line="240" w:lineRule="auto"/>
      </w:pPr>
      <w:r>
        <w:separator/>
      </w:r>
    </w:p>
  </w:endnote>
  <w:endnote w:type="continuationSeparator" w:id="0">
    <w:p w:rsidR="00C34C5E" w:rsidRDefault="00C34C5E" w:rsidP="00C2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AE" w:rsidRDefault="00C22CAE" w:rsidP="005470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2CAE" w:rsidRDefault="00C22CAE" w:rsidP="00C22C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AE" w:rsidRPr="00C22CAE" w:rsidRDefault="00C22CAE" w:rsidP="00547065">
    <w:pPr>
      <w:pStyle w:val="Altbilgi"/>
      <w:framePr w:wrap="around" w:vAnchor="text" w:hAnchor="margin" w:xAlign="right" w:y="1"/>
      <w:rPr>
        <w:rStyle w:val="SayfaNumaras"/>
        <w:rFonts w:ascii="Times New Roman" w:hAnsi="Times New Roman" w:cs="Times New Roman"/>
      </w:rPr>
    </w:pPr>
    <w:r w:rsidRPr="00C22CAE">
      <w:rPr>
        <w:rStyle w:val="SayfaNumaras"/>
        <w:rFonts w:ascii="Times New Roman" w:hAnsi="Times New Roman" w:cs="Times New Roman"/>
      </w:rPr>
      <w:fldChar w:fldCharType="begin"/>
    </w:r>
    <w:r w:rsidRPr="00C22CAE">
      <w:rPr>
        <w:rStyle w:val="SayfaNumaras"/>
        <w:rFonts w:ascii="Times New Roman" w:hAnsi="Times New Roman" w:cs="Times New Roman"/>
      </w:rPr>
      <w:instrText xml:space="preserve">PAGE  </w:instrText>
    </w:r>
    <w:r w:rsidRPr="00C22CA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22CAE">
      <w:rPr>
        <w:rStyle w:val="SayfaNumaras"/>
        <w:rFonts w:ascii="Times New Roman" w:hAnsi="Times New Roman" w:cs="Times New Roman"/>
      </w:rPr>
      <w:fldChar w:fldCharType="end"/>
    </w:r>
  </w:p>
  <w:p w:rsidR="00C22CAE" w:rsidRPr="00C22CAE" w:rsidRDefault="00C22CAE" w:rsidP="00C22C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AE" w:rsidRDefault="00C22C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5E" w:rsidRDefault="00C34C5E" w:rsidP="00C22CAE">
      <w:pPr>
        <w:spacing w:after="0" w:line="240" w:lineRule="auto"/>
      </w:pPr>
      <w:r>
        <w:separator/>
      </w:r>
    </w:p>
  </w:footnote>
  <w:footnote w:type="continuationSeparator" w:id="0">
    <w:p w:rsidR="00C34C5E" w:rsidRDefault="00C34C5E" w:rsidP="00C22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AE" w:rsidRDefault="00C22C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AE" w:rsidRDefault="00C22C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/5</w:t>
    </w:r>
  </w:p>
  <w:p w:rsidR="00C22CAE" w:rsidRDefault="00C22C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/14</w:t>
    </w:r>
  </w:p>
  <w:p w:rsidR="00C22CAE" w:rsidRPr="00C22CAE" w:rsidRDefault="00C22C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CAE" w:rsidRDefault="00C22C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D1"/>
    <w:rsid w:val="00C22CAE"/>
    <w:rsid w:val="00C34C5E"/>
    <w:rsid w:val="00CE1FB9"/>
    <w:rsid w:val="00D82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EF224-F8F9-4D50-B1C9-6C577EF2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22CAE"/>
    <w:rPr>
      <w:color w:val="0000FF"/>
      <w:u w:val="single"/>
    </w:rPr>
  </w:style>
  <w:style w:type="paragraph" w:styleId="NormalWeb">
    <w:name w:val="Normal (Web)"/>
    <w:basedOn w:val="Normal"/>
    <w:uiPriority w:val="99"/>
    <w:semiHidden/>
    <w:unhideWhenUsed/>
    <w:rsid w:val="00C22C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2C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2CAE"/>
  </w:style>
  <w:style w:type="paragraph" w:styleId="Altbilgi">
    <w:name w:val="footer"/>
    <w:basedOn w:val="Normal"/>
    <w:link w:val="AltbilgiChar"/>
    <w:uiPriority w:val="99"/>
    <w:unhideWhenUsed/>
    <w:rsid w:val="00C22C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2CAE"/>
  </w:style>
  <w:style w:type="character" w:styleId="SayfaNumaras">
    <w:name w:val="page number"/>
    <w:basedOn w:val="VarsaylanParagrafYazTipi"/>
    <w:uiPriority w:val="99"/>
    <w:semiHidden/>
    <w:unhideWhenUsed/>
    <w:rsid w:val="00C2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4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2019-01-11T08:21:00Z</dcterms:created>
  <dcterms:modified xsi:type="dcterms:W3CDTF">2019-01-11T08:21:00Z</dcterms:modified>
</cp:coreProperties>
</file>