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D2DA1" w:rsidRPr="002D2DA1" w:rsidRDefault="002D2DA1" w:rsidP="002D2DA1">
      <w:pPr>
        <w:spacing w:before="100" w:after="100" w:line="240" w:lineRule="auto"/>
        <w:jc w:val="center"/>
        <w:rPr>
          <w:rFonts w:ascii="Times New Roman" w:eastAsia="Times New Roman" w:hAnsi="Times New Roman" w:cs="Times New Roman"/>
          <w:b/>
          <w:bCs/>
          <w:color w:val="000000"/>
          <w:sz w:val="24"/>
          <w:szCs w:val="27"/>
          <w:lang w:eastAsia="tr-TR"/>
        </w:rPr>
      </w:pPr>
      <w:r w:rsidRPr="002D2DA1">
        <w:rPr>
          <w:rFonts w:ascii="Times New Roman" w:eastAsia="Times New Roman" w:hAnsi="Times New Roman" w:cs="Times New Roman"/>
          <w:b/>
          <w:bCs/>
          <w:color w:val="000000"/>
          <w:sz w:val="24"/>
          <w:szCs w:val="27"/>
          <w:lang w:eastAsia="tr-TR"/>
        </w:rPr>
        <w:t>ANAYASA MAHKEMESİ KARARI</w:t>
      </w:r>
    </w:p>
    <w:p w:rsidR="002D2DA1" w:rsidRPr="002D2DA1" w:rsidRDefault="002D2DA1" w:rsidP="002D2DA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D2DA1">
        <w:rPr>
          <w:rFonts w:ascii="Times New Roman" w:eastAsia="Times New Roman" w:hAnsi="Times New Roman" w:cs="Times New Roman"/>
          <w:color w:val="000000"/>
          <w:sz w:val="24"/>
          <w:szCs w:val="27"/>
          <w:lang w:eastAsia="tr-TR"/>
        </w:rPr>
        <w:t> </w:t>
      </w:r>
    </w:p>
    <w:p w:rsidR="002D2DA1" w:rsidRPr="002D2DA1" w:rsidRDefault="002D2DA1" w:rsidP="002D2DA1">
      <w:pPr>
        <w:spacing w:after="0" w:line="240" w:lineRule="auto"/>
        <w:jc w:val="both"/>
        <w:rPr>
          <w:rFonts w:ascii="Times New Roman" w:eastAsia="Times New Roman" w:hAnsi="Times New Roman" w:cs="Times New Roman"/>
          <w:b/>
          <w:color w:val="000000"/>
          <w:sz w:val="24"/>
          <w:szCs w:val="27"/>
          <w:lang w:eastAsia="tr-TR"/>
        </w:rPr>
      </w:pPr>
      <w:r w:rsidRPr="002D2DA1">
        <w:rPr>
          <w:rFonts w:ascii="Times New Roman" w:eastAsia="Times New Roman" w:hAnsi="Times New Roman" w:cs="Times New Roman"/>
          <w:b/>
          <w:color w:val="000000"/>
          <w:sz w:val="24"/>
          <w:szCs w:val="27"/>
          <w:lang w:eastAsia="tr-TR"/>
        </w:rPr>
        <w:t xml:space="preserve">Esas </w:t>
      </w:r>
      <w:proofErr w:type="gramStart"/>
      <w:r w:rsidRPr="002D2DA1">
        <w:rPr>
          <w:rFonts w:ascii="Times New Roman" w:eastAsia="Times New Roman" w:hAnsi="Times New Roman" w:cs="Times New Roman"/>
          <w:b/>
          <w:color w:val="000000"/>
          <w:sz w:val="24"/>
          <w:szCs w:val="27"/>
          <w:lang w:eastAsia="tr-TR"/>
        </w:rPr>
        <w:t>Sayısı : 2000</w:t>
      </w:r>
      <w:proofErr w:type="gramEnd"/>
      <w:r w:rsidRPr="002D2DA1">
        <w:rPr>
          <w:rFonts w:ascii="Times New Roman" w:eastAsia="Times New Roman" w:hAnsi="Times New Roman" w:cs="Times New Roman"/>
          <w:b/>
          <w:color w:val="000000"/>
          <w:sz w:val="24"/>
          <w:szCs w:val="27"/>
          <w:lang w:eastAsia="tr-TR"/>
        </w:rPr>
        <w:t>/23</w:t>
      </w:r>
    </w:p>
    <w:p w:rsidR="002D2DA1" w:rsidRPr="002D2DA1" w:rsidRDefault="002D2DA1" w:rsidP="002D2DA1">
      <w:pPr>
        <w:spacing w:after="0" w:line="240" w:lineRule="auto"/>
        <w:jc w:val="both"/>
        <w:rPr>
          <w:rFonts w:ascii="Times New Roman" w:eastAsia="Times New Roman" w:hAnsi="Times New Roman" w:cs="Times New Roman"/>
          <w:b/>
          <w:color w:val="000000"/>
          <w:sz w:val="24"/>
          <w:szCs w:val="27"/>
          <w:lang w:eastAsia="tr-TR"/>
        </w:rPr>
      </w:pPr>
      <w:r w:rsidRPr="002D2DA1">
        <w:rPr>
          <w:rFonts w:ascii="Times New Roman" w:eastAsia="Times New Roman" w:hAnsi="Times New Roman" w:cs="Times New Roman"/>
          <w:b/>
          <w:color w:val="000000"/>
          <w:sz w:val="24"/>
          <w:szCs w:val="27"/>
          <w:lang w:eastAsia="tr-TR"/>
        </w:rPr>
        <w:t xml:space="preserve">Karar </w:t>
      </w:r>
      <w:proofErr w:type="gramStart"/>
      <w:r w:rsidRPr="002D2DA1">
        <w:rPr>
          <w:rFonts w:ascii="Times New Roman" w:eastAsia="Times New Roman" w:hAnsi="Times New Roman" w:cs="Times New Roman"/>
          <w:b/>
          <w:color w:val="000000"/>
          <w:sz w:val="24"/>
          <w:szCs w:val="27"/>
          <w:lang w:eastAsia="tr-TR"/>
        </w:rPr>
        <w:t>Sayısı : 2001</w:t>
      </w:r>
      <w:proofErr w:type="gramEnd"/>
      <w:r w:rsidRPr="002D2DA1">
        <w:rPr>
          <w:rFonts w:ascii="Times New Roman" w:eastAsia="Times New Roman" w:hAnsi="Times New Roman" w:cs="Times New Roman"/>
          <w:b/>
          <w:color w:val="000000"/>
          <w:sz w:val="24"/>
          <w:szCs w:val="27"/>
          <w:lang w:eastAsia="tr-TR"/>
        </w:rPr>
        <w:t>/362</w:t>
      </w:r>
    </w:p>
    <w:p w:rsidR="002D2DA1" w:rsidRPr="002D2DA1" w:rsidRDefault="002D2DA1" w:rsidP="002D2DA1">
      <w:pPr>
        <w:spacing w:after="0" w:line="240" w:lineRule="auto"/>
        <w:jc w:val="both"/>
        <w:rPr>
          <w:rFonts w:ascii="Times New Roman" w:eastAsia="Times New Roman" w:hAnsi="Times New Roman" w:cs="Times New Roman"/>
          <w:b/>
          <w:color w:val="000000"/>
          <w:sz w:val="24"/>
          <w:szCs w:val="27"/>
          <w:lang w:eastAsia="tr-TR"/>
        </w:rPr>
      </w:pPr>
      <w:r w:rsidRPr="002D2DA1">
        <w:rPr>
          <w:rFonts w:ascii="Times New Roman" w:eastAsia="Times New Roman" w:hAnsi="Times New Roman" w:cs="Times New Roman"/>
          <w:b/>
          <w:color w:val="000000"/>
          <w:sz w:val="24"/>
          <w:szCs w:val="27"/>
          <w:lang w:eastAsia="tr-TR"/>
        </w:rPr>
        <w:t xml:space="preserve">Karar </w:t>
      </w:r>
      <w:proofErr w:type="gramStart"/>
      <w:r w:rsidRPr="002D2DA1">
        <w:rPr>
          <w:rFonts w:ascii="Times New Roman" w:eastAsia="Times New Roman" w:hAnsi="Times New Roman" w:cs="Times New Roman"/>
          <w:b/>
          <w:color w:val="000000"/>
          <w:sz w:val="24"/>
          <w:szCs w:val="27"/>
          <w:lang w:eastAsia="tr-TR"/>
        </w:rPr>
        <w:t>Günü : 10</w:t>
      </w:r>
      <w:proofErr w:type="gramEnd"/>
      <w:r w:rsidRPr="002D2DA1">
        <w:rPr>
          <w:rFonts w:ascii="Times New Roman" w:eastAsia="Times New Roman" w:hAnsi="Times New Roman" w:cs="Times New Roman"/>
          <w:b/>
          <w:color w:val="000000"/>
          <w:sz w:val="24"/>
          <w:szCs w:val="27"/>
          <w:lang w:eastAsia="tr-TR"/>
        </w:rPr>
        <w:t>.12.2001</w:t>
      </w:r>
    </w:p>
    <w:p w:rsidR="002D2DA1" w:rsidRPr="002D2DA1" w:rsidRDefault="002D2DA1" w:rsidP="002D2DA1">
      <w:pPr>
        <w:spacing w:after="0" w:line="240" w:lineRule="auto"/>
        <w:jc w:val="both"/>
        <w:rPr>
          <w:rFonts w:ascii="Times New Roman" w:eastAsia="Times New Roman" w:hAnsi="Times New Roman" w:cs="Times New Roman"/>
          <w:b/>
          <w:color w:val="000000"/>
          <w:sz w:val="24"/>
          <w:szCs w:val="24"/>
          <w:lang w:eastAsia="tr-TR"/>
        </w:rPr>
      </w:pPr>
      <w:r w:rsidRPr="002D2DA1">
        <w:rPr>
          <w:rFonts w:ascii="Times New Roman" w:eastAsia="Times New Roman" w:hAnsi="Times New Roman" w:cs="Times New Roman"/>
          <w:b/>
          <w:bCs/>
          <w:color w:val="000000"/>
          <w:sz w:val="24"/>
          <w:szCs w:val="26"/>
          <w:lang w:eastAsia="tr-TR"/>
        </w:rPr>
        <w:t>R.G. Tarih-</w:t>
      </w:r>
      <w:proofErr w:type="gramStart"/>
      <w:r w:rsidRPr="002D2DA1">
        <w:rPr>
          <w:rFonts w:ascii="Times New Roman" w:eastAsia="Times New Roman" w:hAnsi="Times New Roman" w:cs="Times New Roman"/>
          <w:b/>
          <w:bCs/>
          <w:color w:val="000000"/>
          <w:sz w:val="24"/>
          <w:szCs w:val="26"/>
          <w:lang w:eastAsia="tr-TR"/>
        </w:rPr>
        <w:t>Sayı :</w:t>
      </w:r>
      <w:proofErr w:type="spellStart"/>
      <w:r w:rsidRPr="002D2DA1">
        <w:rPr>
          <w:rFonts w:ascii="Times New Roman" w:eastAsia="Times New Roman" w:hAnsi="Times New Roman" w:cs="Times New Roman"/>
          <w:b/>
          <w:bCs/>
          <w:color w:val="000000"/>
          <w:sz w:val="24"/>
          <w:szCs w:val="26"/>
          <w:lang w:eastAsia="tr-TR"/>
        </w:rPr>
        <w:t>R</w:t>
      </w:r>
      <w:proofErr w:type="gramEnd"/>
      <w:r w:rsidRPr="002D2DA1">
        <w:rPr>
          <w:rFonts w:ascii="Times New Roman" w:eastAsia="Times New Roman" w:hAnsi="Times New Roman" w:cs="Times New Roman"/>
          <w:b/>
          <w:bCs/>
          <w:color w:val="000000"/>
          <w:sz w:val="24"/>
          <w:szCs w:val="26"/>
          <w:lang w:eastAsia="tr-TR"/>
        </w:rPr>
        <w:t>.G.'de</w:t>
      </w:r>
      <w:proofErr w:type="spellEnd"/>
      <w:r w:rsidRPr="002D2DA1">
        <w:rPr>
          <w:rFonts w:ascii="Times New Roman" w:eastAsia="Times New Roman" w:hAnsi="Times New Roman" w:cs="Times New Roman"/>
          <w:b/>
          <w:bCs/>
          <w:color w:val="000000"/>
          <w:sz w:val="24"/>
          <w:szCs w:val="26"/>
          <w:lang w:eastAsia="tr-TR"/>
        </w:rPr>
        <w:t xml:space="preserve"> yayımlanmamıştır. (Yeniden karar verilmesine yer olmadığına)</w:t>
      </w:r>
    </w:p>
    <w:p w:rsidR="002D2DA1" w:rsidRDefault="002D2DA1" w:rsidP="002D2DA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
    <w:p w:rsidR="002D2DA1" w:rsidRPr="002D2DA1" w:rsidRDefault="002D2DA1" w:rsidP="002D2DA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D2DA1">
        <w:rPr>
          <w:rFonts w:ascii="Times New Roman" w:eastAsia="Times New Roman" w:hAnsi="Times New Roman" w:cs="Times New Roman"/>
          <w:color w:val="000000"/>
          <w:sz w:val="24"/>
          <w:szCs w:val="27"/>
          <w:lang w:eastAsia="tr-TR"/>
        </w:rPr>
        <w:t xml:space="preserve">İTİRAZ YOLUNA </w:t>
      </w:r>
      <w:proofErr w:type="gramStart"/>
      <w:r w:rsidRPr="002D2DA1">
        <w:rPr>
          <w:rFonts w:ascii="Times New Roman" w:eastAsia="Times New Roman" w:hAnsi="Times New Roman" w:cs="Times New Roman"/>
          <w:color w:val="000000"/>
          <w:sz w:val="24"/>
          <w:szCs w:val="27"/>
          <w:lang w:eastAsia="tr-TR"/>
        </w:rPr>
        <w:t>BAŞVURAN : Danıştay</w:t>
      </w:r>
      <w:proofErr w:type="gramEnd"/>
      <w:r w:rsidRPr="002D2DA1">
        <w:rPr>
          <w:rFonts w:ascii="Times New Roman" w:eastAsia="Times New Roman" w:hAnsi="Times New Roman" w:cs="Times New Roman"/>
          <w:color w:val="000000"/>
          <w:sz w:val="24"/>
          <w:szCs w:val="27"/>
          <w:lang w:eastAsia="tr-TR"/>
        </w:rPr>
        <w:t xml:space="preserve"> İdarî Dava Daireleri Genel Kurulu</w:t>
      </w:r>
    </w:p>
    <w:p w:rsidR="002D2DA1" w:rsidRPr="002D2DA1" w:rsidRDefault="002D2DA1" w:rsidP="002D2DA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D2DA1">
        <w:rPr>
          <w:rFonts w:ascii="Times New Roman" w:eastAsia="Times New Roman" w:hAnsi="Times New Roman" w:cs="Times New Roman"/>
          <w:color w:val="000000"/>
          <w:sz w:val="24"/>
          <w:szCs w:val="27"/>
          <w:lang w:eastAsia="tr-TR"/>
        </w:rPr>
        <w:t xml:space="preserve">İTİRAZIN KONUSU : 9.3.1988 günlü, 3417 sayılı "Çalışanların Tasarrufa Teşvik Edilmesi ve Bu Tasarrufların Değerlendirilmesine Dair </w:t>
      </w:r>
      <w:proofErr w:type="spellStart"/>
      <w:r w:rsidRPr="002D2DA1">
        <w:rPr>
          <w:rFonts w:ascii="Times New Roman" w:eastAsia="Times New Roman" w:hAnsi="Times New Roman" w:cs="Times New Roman"/>
          <w:color w:val="000000"/>
          <w:sz w:val="24"/>
          <w:szCs w:val="27"/>
          <w:lang w:eastAsia="tr-TR"/>
        </w:rPr>
        <w:t>Kanun"un</w:t>
      </w:r>
      <w:proofErr w:type="spellEnd"/>
      <w:r w:rsidRPr="002D2DA1">
        <w:rPr>
          <w:rFonts w:ascii="Times New Roman" w:eastAsia="Times New Roman" w:hAnsi="Times New Roman" w:cs="Times New Roman"/>
          <w:color w:val="000000"/>
          <w:sz w:val="24"/>
          <w:szCs w:val="27"/>
          <w:lang w:eastAsia="tr-TR"/>
        </w:rPr>
        <w:t xml:space="preserve"> 6. maddesinin üçüncü fıkrasının daha önce iptal edilmeyen bölümünün, Anayasa'nın 2</w:t>
      </w:r>
      <w:proofErr w:type="gramStart"/>
      <w:r w:rsidRPr="002D2DA1">
        <w:rPr>
          <w:rFonts w:ascii="Times New Roman" w:eastAsia="Times New Roman" w:hAnsi="Times New Roman" w:cs="Times New Roman"/>
          <w:color w:val="000000"/>
          <w:sz w:val="24"/>
          <w:szCs w:val="27"/>
          <w:lang w:eastAsia="tr-TR"/>
        </w:rPr>
        <w:t>.,</w:t>
      </w:r>
      <w:proofErr w:type="gramEnd"/>
      <w:r w:rsidRPr="002D2DA1">
        <w:rPr>
          <w:rFonts w:ascii="Times New Roman" w:eastAsia="Times New Roman" w:hAnsi="Times New Roman" w:cs="Times New Roman"/>
          <w:color w:val="000000"/>
          <w:sz w:val="24"/>
          <w:szCs w:val="27"/>
          <w:lang w:eastAsia="tr-TR"/>
        </w:rPr>
        <w:t xml:space="preserve"> 5., 10. ve 35. maddelerine aykırılığı savıyla iptali istemidir.</w:t>
      </w:r>
    </w:p>
    <w:p w:rsidR="002D2DA1" w:rsidRPr="002D2DA1" w:rsidRDefault="002D2DA1" w:rsidP="002D2DA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D2DA1">
        <w:rPr>
          <w:rFonts w:ascii="Times New Roman" w:eastAsia="Times New Roman" w:hAnsi="Times New Roman" w:cs="Times New Roman"/>
          <w:color w:val="000000"/>
          <w:sz w:val="24"/>
          <w:szCs w:val="27"/>
          <w:lang w:eastAsia="tr-TR"/>
        </w:rPr>
        <w:t>I- OLAY</w:t>
      </w:r>
    </w:p>
    <w:p w:rsidR="002D2DA1" w:rsidRPr="002D2DA1" w:rsidRDefault="002D2DA1" w:rsidP="002D2DA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2D2DA1">
        <w:rPr>
          <w:rFonts w:ascii="Times New Roman" w:eastAsia="Times New Roman" w:hAnsi="Times New Roman" w:cs="Times New Roman"/>
          <w:color w:val="000000"/>
          <w:sz w:val="24"/>
          <w:szCs w:val="27"/>
          <w:lang w:eastAsia="tr-TR"/>
        </w:rPr>
        <w:t>3417 sayılı Yasa uyarınca en az 6 yıl tasarrufta bulunduktan sonra sistemden çıkmak isteyenlerle ilgili olarak biriken tasarruf kesintilerinin ödeme usulünü gösteren Yüksek Planlama Kurulu'nun 94/1 seri numaralı Tebliği'nin, iptali istemiyle açılan davanın temyiz aşamasında, 3417 sayılı Yasa'nın itiraz konusu kuralın Anayasa'ya aykırı olduğu kanısına varan Danıştay İdarî Dava Daireleri Genel Kurulu iptali için başvurmuştur.</w:t>
      </w:r>
      <w:proofErr w:type="gramEnd"/>
    </w:p>
    <w:p w:rsidR="002D2DA1" w:rsidRPr="002D2DA1" w:rsidRDefault="002D2DA1" w:rsidP="002D2DA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D2DA1">
        <w:rPr>
          <w:rFonts w:ascii="Times New Roman" w:eastAsia="Times New Roman" w:hAnsi="Times New Roman" w:cs="Times New Roman"/>
          <w:color w:val="000000"/>
          <w:sz w:val="24"/>
          <w:szCs w:val="27"/>
          <w:lang w:eastAsia="tr-TR"/>
        </w:rPr>
        <w:t>II- İTİRAZ KONUSU YASA KURALI</w:t>
      </w:r>
    </w:p>
    <w:p w:rsidR="002D2DA1" w:rsidRPr="002D2DA1" w:rsidRDefault="002D2DA1" w:rsidP="002D2DA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D2DA1">
        <w:rPr>
          <w:rFonts w:ascii="Times New Roman" w:eastAsia="Times New Roman" w:hAnsi="Times New Roman" w:cs="Times New Roman"/>
          <w:color w:val="000000"/>
          <w:sz w:val="24"/>
          <w:szCs w:val="27"/>
          <w:lang w:eastAsia="tr-TR"/>
        </w:rPr>
        <w:t>3417 sayılı Yasa'nın 6. maddesinin itiraz konusu kuralı da içeren üçüncü fıkrası şöyledir:</w:t>
      </w:r>
    </w:p>
    <w:p w:rsidR="002D2DA1" w:rsidRPr="002D2DA1" w:rsidRDefault="002D2DA1" w:rsidP="002D2DA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D2DA1">
        <w:rPr>
          <w:rFonts w:ascii="Times New Roman" w:eastAsia="Times New Roman" w:hAnsi="Times New Roman" w:cs="Times New Roman"/>
          <w:color w:val="000000"/>
          <w:sz w:val="24"/>
          <w:szCs w:val="27"/>
          <w:lang w:eastAsia="tr-TR"/>
        </w:rPr>
        <w:t xml:space="preserve">"En az 6 yıl tasarrufta bulunanlara istedikleri takdirde sadece biriken tasarruf kesintileri, </w:t>
      </w:r>
      <w:proofErr w:type="spellStart"/>
      <w:r w:rsidRPr="002D2DA1">
        <w:rPr>
          <w:rFonts w:ascii="Times New Roman" w:eastAsia="Times New Roman" w:hAnsi="Times New Roman" w:cs="Times New Roman"/>
          <w:color w:val="000000"/>
          <w:sz w:val="24"/>
          <w:szCs w:val="27"/>
          <w:lang w:eastAsia="tr-TR"/>
        </w:rPr>
        <w:t>Bağ-Kur</w:t>
      </w:r>
      <w:proofErr w:type="spellEnd"/>
      <w:r w:rsidRPr="002D2DA1">
        <w:rPr>
          <w:rFonts w:ascii="Times New Roman" w:eastAsia="Times New Roman" w:hAnsi="Times New Roman" w:cs="Times New Roman"/>
          <w:color w:val="000000"/>
          <w:sz w:val="24"/>
          <w:szCs w:val="27"/>
          <w:lang w:eastAsia="tr-TR"/>
        </w:rPr>
        <w:t xml:space="preserve"> kapsamında olanlar bakımından tasarruf tutarları ödenir." (Bu fıkra Anayasa Mahkemesi'nin E.1997/59, K.1998/ 71 sayılı kararıyla Yasa'nın 2. maddesi kapsamından çıkanlar yönünden iptal edilmiştir.)</w:t>
      </w:r>
    </w:p>
    <w:p w:rsidR="002D2DA1" w:rsidRPr="002D2DA1" w:rsidRDefault="002D2DA1" w:rsidP="002D2DA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D2DA1">
        <w:rPr>
          <w:rFonts w:ascii="Times New Roman" w:eastAsia="Times New Roman" w:hAnsi="Times New Roman" w:cs="Times New Roman"/>
          <w:color w:val="000000"/>
          <w:sz w:val="24"/>
          <w:szCs w:val="27"/>
          <w:lang w:eastAsia="tr-TR"/>
        </w:rPr>
        <w:t>III- İLK İNCELEME</w:t>
      </w:r>
    </w:p>
    <w:p w:rsidR="002D2DA1" w:rsidRPr="002D2DA1" w:rsidRDefault="002D2DA1" w:rsidP="002D2DA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2D2DA1">
        <w:rPr>
          <w:rFonts w:ascii="Times New Roman" w:eastAsia="Times New Roman" w:hAnsi="Times New Roman" w:cs="Times New Roman"/>
          <w:color w:val="000000"/>
          <w:sz w:val="24"/>
          <w:szCs w:val="27"/>
          <w:lang w:eastAsia="tr-TR"/>
        </w:rPr>
        <w:t xml:space="preserve">Anayasa Mahkemesi </w:t>
      </w:r>
      <w:proofErr w:type="spellStart"/>
      <w:r w:rsidRPr="002D2DA1">
        <w:rPr>
          <w:rFonts w:ascii="Times New Roman" w:eastAsia="Times New Roman" w:hAnsi="Times New Roman" w:cs="Times New Roman"/>
          <w:color w:val="000000"/>
          <w:sz w:val="24"/>
          <w:szCs w:val="27"/>
          <w:lang w:eastAsia="tr-TR"/>
        </w:rPr>
        <w:t>İçtüzüğü'nün</w:t>
      </w:r>
      <w:proofErr w:type="spellEnd"/>
      <w:r w:rsidRPr="002D2DA1">
        <w:rPr>
          <w:rFonts w:ascii="Times New Roman" w:eastAsia="Times New Roman" w:hAnsi="Times New Roman" w:cs="Times New Roman"/>
          <w:color w:val="000000"/>
          <w:sz w:val="24"/>
          <w:szCs w:val="27"/>
          <w:lang w:eastAsia="tr-TR"/>
        </w:rPr>
        <w:t xml:space="preserve"> 8. maddesi uyarınca Haşim KILIÇ, Yalçın ACARGÜN, Mustafa BUMİN, </w:t>
      </w:r>
      <w:proofErr w:type="spellStart"/>
      <w:r w:rsidRPr="002D2DA1">
        <w:rPr>
          <w:rFonts w:ascii="Times New Roman" w:eastAsia="Times New Roman" w:hAnsi="Times New Roman" w:cs="Times New Roman"/>
          <w:color w:val="000000"/>
          <w:sz w:val="24"/>
          <w:szCs w:val="27"/>
          <w:lang w:eastAsia="tr-TR"/>
        </w:rPr>
        <w:t>Sacit</w:t>
      </w:r>
      <w:proofErr w:type="spellEnd"/>
      <w:r w:rsidRPr="002D2DA1">
        <w:rPr>
          <w:rFonts w:ascii="Times New Roman" w:eastAsia="Times New Roman" w:hAnsi="Times New Roman" w:cs="Times New Roman"/>
          <w:color w:val="000000"/>
          <w:sz w:val="24"/>
          <w:szCs w:val="27"/>
          <w:lang w:eastAsia="tr-TR"/>
        </w:rPr>
        <w:t xml:space="preserve"> ADALI, Ali HÜNER, Mustafa YAKUPOĞLU, Fulya KANTARCIOĞLU, Mahir Can ILICAK, Rüştü SÖNMEZ, Ertuğrul ERSOY ve Tülay </w:t>
      </w:r>
      <w:proofErr w:type="spellStart"/>
      <w:r w:rsidRPr="002D2DA1">
        <w:rPr>
          <w:rFonts w:ascii="Times New Roman" w:eastAsia="Times New Roman" w:hAnsi="Times New Roman" w:cs="Times New Roman"/>
          <w:color w:val="000000"/>
          <w:sz w:val="24"/>
          <w:szCs w:val="27"/>
          <w:lang w:eastAsia="tr-TR"/>
        </w:rPr>
        <w:t>TUĞCU'nun</w:t>
      </w:r>
      <w:proofErr w:type="spellEnd"/>
      <w:r w:rsidRPr="002D2DA1">
        <w:rPr>
          <w:rFonts w:ascii="Times New Roman" w:eastAsia="Times New Roman" w:hAnsi="Times New Roman" w:cs="Times New Roman"/>
          <w:color w:val="000000"/>
          <w:sz w:val="24"/>
          <w:szCs w:val="27"/>
          <w:lang w:eastAsia="tr-TR"/>
        </w:rPr>
        <w:t xml:space="preserve"> katılmalarıyla 4.5.2000 günü yapılan ilk inceleme toplantısında; dosyada eksiklik bulunmadığından işin esasının incelenmesine, sınırlama sorununun esas inceleme evresinde ele alınmasına oybirliğiyle karar verilmiştir.</w:t>
      </w:r>
      <w:proofErr w:type="gramEnd"/>
    </w:p>
    <w:p w:rsidR="002D2DA1" w:rsidRPr="002D2DA1" w:rsidRDefault="002D2DA1" w:rsidP="002D2DA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D2DA1">
        <w:rPr>
          <w:rFonts w:ascii="Times New Roman" w:eastAsia="Times New Roman" w:hAnsi="Times New Roman" w:cs="Times New Roman"/>
          <w:color w:val="000000"/>
          <w:sz w:val="24"/>
          <w:szCs w:val="27"/>
          <w:lang w:eastAsia="tr-TR"/>
        </w:rPr>
        <w:t>IV- ESASIN İNCELENMESİ</w:t>
      </w:r>
    </w:p>
    <w:p w:rsidR="002D2DA1" w:rsidRPr="002D2DA1" w:rsidRDefault="002D2DA1" w:rsidP="002D2DA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D2DA1">
        <w:rPr>
          <w:rFonts w:ascii="Times New Roman" w:eastAsia="Times New Roman" w:hAnsi="Times New Roman" w:cs="Times New Roman"/>
          <w:color w:val="000000"/>
          <w:sz w:val="24"/>
          <w:szCs w:val="27"/>
          <w:lang w:eastAsia="tr-TR"/>
        </w:rPr>
        <w:t>Başvuru kararı ve ekleri, işin esasına ilişkin rapor, Anayasa'ya aykırılığı ileri sürülen yasa kuralı ile aykırılık savına dayanak yapılan Anayasa kuralları, bunların gerekçeleri ve öteki yasama belgeleri okunup incelendikten sonra gereği görüşülüp düşünüldü.</w:t>
      </w:r>
    </w:p>
    <w:p w:rsidR="002D2DA1" w:rsidRPr="002D2DA1" w:rsidRDefault="002D2DA1" w:rsidP="002D2DA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D2DA1">
        <w:rPr>
          <w:rFonts w:ascii="Times New Roman" w:eastAsia="Times New Roman" w:hAnsi="Times New Roman" w:cs="Times New Roman"/>
          <w:color w:val="000000"/>
          <w:sz w:val="24"/>
          <w:szCs w:val="27"/>
          <w:lang w:eastAsia="tr-TR"/>
        </w:rPr>
        <w:lastRenderedPageBreak/>
        <w:t>Sınırlama yapılmasına gerek görülmeyerek işin incelenmesine geçildi:</w:t>
      </w:r>
    </w:p>
    <w:p w:rsidR="002D2DA1" w:rsidRPr="002D2DA1" w:rsidRDefault="002D2DA1" w:rsidP="002D2DA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D2DA1">
        <w:rPr>
          <w:rFonts w:ascii="Times New Roman" w:eastAsia="Times New Roman" w:hAnsi="Times New Roman" w:cs="Times New Roman"/>
          <w:color w:val="000000"/>
          <w:sz w:val="24"/>
          <w:szCs w:val="27"/>
          <w:lang w:eastAsia="tr-TR"/>
        </w:rPr>
        <w:t>Danıştay İdarî Dava Daireleri Genel Kurulu'nca 3417 sayılı Yasa'nın 6. maddesinin üçüncü fıkrasının Anayasa Mahkemesi'nin 18.11.1998 günlü, E:1997/59, K:1998/71 sayılı kararıyla iptal edilmeyen kısmının, Anayasa'nın 2</w:t>
      </w:r>
      <w:proofErr w:type="gramStart"/>
      <w:r w:rsidRPr="002D2DA1">
        <w:rPr>
          <w:rFonts w:ascii="Times New Roman" w:eastAsia="Times New Roman" w:hAnsi="Times New Roman" w:cs="Times New Roman"/>
          <w:color w:val="000000"/>
          <w:sz w:val="24"/>
          <w:szCs w:val="27"/>
          <w:lang w:eastAsia="tr-TR"/>
        </w:rPr>
        <w:t>.,</w:t>
      </w:r>
      <w:proofErr w:type="gramEnd"/>
      <w:r w:rsidRPr="002D2DA1">
        <w:rPr>
          <w:rFonts w:ascii="Times New Roman" w:eastAsia="Times New Roman" w:hAnsi="Times New Roman" w:cs="Times New Roman"/>
          <w:color w:val="000000"/>
          <w:sz w:val="24"/>
          <w:szCs w:val="27"/>
          <w:lang w:eastAsia="tr-TR"/>
        </w:rPr>
        <w:t xml:space="preserve"> 5., 10. ve 35. maddelerine aykırı </w:t>
      </w:r>
      <w:proofErr w:type="spellStart"/>
      <w:r w:rsidRPr="002D2DA1">
        <w:rPr>
          <w:rFonts w:ascii="Times New Roman" w:eastAsia="Times New Roman" w:hAnsi="Times New Roman" w:cs="Times New Roman"/>
          <w:color w:val="000000"/>
          <w:sz w:val="24"/>
          <w:szCs w:val="27"/>
          <w:lang w:eastAsia="tr-TR"/>
        </w:rPr>
        <w:t>olduğuileri</w:t>
      </w:r>
      <w:proofErr w:type="spellEnd"/>
      <w:r w:rsidRPr="002D2DA1">
        <w:rPr>
          <w:rFonts w:ascii="Times New Roman" w:eastAsia="Times New Roman" w:hAnsi="Times New Roman" w:cs="Times New Roman"/>
          <w:color w:val="000000"/>
          <w:sz w:val="24"/>
          <w:szCs w:val="27"/>
          <w:lang w:eastAsia="tr-TR"/>
        </w:rPr>
        <w:t xml:space="preserve"> sürülerek iptali istenilmiştir. Ancak, 3417 sayılı Çalışanların Tasarrufa Teşvik Edilmesi ve Tasarrufların Değerlendirilmesine Dair Kanun'un 6. maddesinin üçüncü fıkrasının daha önce iptal edilmeyen kısmı da Anayasa Mahkemesi'nin 10.12.2001 günlü E:2000/42, K: 2001/ 361 sayılı kararıyla iptal edilmiştir. Bu durumda kural hakkında yeniden karar verilmesine gerek bulunmamaktadır.</w:t>
      </w:r>
    </w:p>
    <w:p w:rsidR="002D2DA1" w:rsidRPr="002D2DA1" w:rsidRDefault="002D2DA1" w:rsidP="002D2DA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D2DA1">
        <w:rPr>
          <w:rFonts w:ascii="Times New Roman" w:eastAsia="Times New Roman" w:hAnsi="Times New Roman" w:cs="Times New Roman"/>
          <w:color w:val="000000"/>
          <w:sz w:val="24"/>
          <w:szCs w:val="27"/>
          <w:lang w:eastAsia="tr-TR"/>
        </w:rPr>
        <w:t>V- SONUÇ</w:t>
      </w:r>
    </w:p>
    <w:p w:rsidR="002D2DA1" w:rsidRPr="002D2DA1" w:rsidRDefault="002D2DA1" w:rsidP="002D2DA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2D2DA1">
        <w:rPr>
          <w:rFonts w:ascii="Times New Roman" w:eastAsia="Times New Roman" w:hAnsi="Times New Roman" w:cs="Times New Roman"/>
          <w:color w:val="000000"/>
          <w:sz w:val="24"/>
          <w:szCs w:val="27"/>
          <w:lang w:eastAsia="tr-TR"/>
        </w:rPr>
        <w:t xml:space="preserve">9.3.1988 günlü, 3417 sayılı "Çalışanların Tasarrufa Teşvik Edilmesi ve Bu Tasarrufların Değerlendirilmesine Dair </w:t>
      </w:r>
      <w:proofErr w:type="spellStart"/>
      <w:r w:rsidRPr="002D2DA1">
        <w:rPr>
          <w:rFonts w:ascii="Times New Roman" w:eastAsia="Times New Roman" w:hAnsi="Times New Roman" w:cs="Times New Roman"/>
          <w:color w:val="000000"/>
          <w:sz w:val="24"/>
          <w:szCs w:val="27"/>
          <w:lang w:eastAsia="tr-TR"/>
        </w:rPr>
        <w:t>Kanun"un</w:t>
      </w:r>
      <w:proofErr w:type="spellEnd"/>
      <w:r w:rsidRPr="002D2DA1">
        <w:rPr>
          <w:rFonts w:ascii="Times New Roman" w:eastAsia="Times New Roman" w:hAnsi="Times New Roman" w:cs="Times New Roman"/>
          <w:color w:val="000000"/>
          <w:sz w:val="24"/>
          <w:szCs w:val="27"/>
          <w:lang w:eastAsia="tr-TR"/>
        </w:rPr>
        <w:t xml:space="preserve"> 6. maddesinin üçüncü fıkrasının (6 yıldan daha az </w:t>
      </w:r>
      <w:proofErr w:type="spellStart"/>
      <w:r w:rsidRPr="002D2DA1">
        <w:rPr>
          <w:rFonts w:ascii="Times New Roman" w:eastAsia="Times New Roman" w:hAnsi="Times New Roman" w:cs="Times New Roman"/>
          <w:color w:val="000000"/>
          <w:sz w:val="24"/>
          <w:szCs w:val="27"/>
          <w:lang w:eastAsia="tr-TR"/>
        </w:rPr>
        <w:t>tasarrufda</w:t>
      </w:r>
      <w:proofErr w:type="spellEnd"/>
      <w:r w:rsidRPr="002D2DA1">
        <w:rPr>
          <w:rFonts w:ascii="Times New Roman" w:eastAsia="Times New Roman" w:hAnsi="Times New Roman" w:cs="Times New Roman"/>
          <w:color w:val="000000"/>
          <w:sz w:val="24"/>
          <w:szCs w:val="27"/>
          <w:lang w:eastAsia="tr-TR"/>
        </w:rPr>
        <w:t xml:space="preserve"> bulunup Yasa'nın 2. maddesi kapsamından çıkanlar) dışında kalan bölümü, 10.12.2001 günlü, E. 2000/42, K. 2001/361 sayılı kararla iptal edildiğinden, İTİRAZ KONUSU KURAL HAKKINDA YENİDEN KARAR VERİLMESİNE YER OLMADIĞINA, 10.12.2001 gününde OYBİRLİĞİYLE karar verildi.</w:t>
      </w:r>
      <w:proofErr w:type="gramEnd"/>
    </w:p>
    <w:tbl>
      <w:tblPr>
        <w:tblW w:w="5000" w:type="pct"/>
        <w:jc w:val="center"/>
        <w:tblCellSpacing w:w="0" w:type="dxa"/>
        <w:tblCellMar>
          <w:top w:w="60" w:type="dxa"/>
          <w:left w:w="60" w:type="dxa"/>
          <w:bottom w:w="60" w:type="dxa"/>
          <w:right w:w="60" w:type="dxa"/>
        </w:tblCellMar>
        <w:tblLook w:val="04A0" w:firstRow="1" w:lastRow="0" w:firstColumn="1" w:lastColumn="0" w:noHBand="0" w:noVBand="1"/>
      </w:tblPr>
      <w:tblGrid>
        <w:gridCol w:w="3025"/>
        <w:gridCol w:w="1511"/>
        <w:gridCol w:w="1513"/>
        <w:gridCol w:w="3023"/>
      </w:tblGrid>
      <w:tr w:rsidR="002D2DA1" w:rsidRPr="002D2DA1" w:rsidTr="002D2DA1">
        <w:trPr>
          <w:tblCellSpacing w:w="0" w:type="dxa"/>
          <w:jc w:val="center"/>
        </w:trPr>
        <w:tc>
          <w:tcPr>
            <w:tcW w:w="1667" w:type="pct"/>
            <w:hideMark/>
          </w:tcPr>
          <w:p w:rsidR="002D2DA1" w:rsidRPr="002D2DA1" w:rsidRDefault="002D2DA1" w:rsidP="002D2DA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D2DA1">
              <w:rPr>
                <w:rFonts w:ascii="Times New Roman" w:eastAsia="Times New Roman" w:hAnsi="Times New Roman" w:cs="Times New Roman"/>
                <w:sz w:val="24"/>
                <w:szCs w:val="24"/>
                <w:lang w:eastAsia="tr-TR"/>
              </w:rPr>
              <w:t>Başkan</w:t>
            </w:r>
          </w:p>
          <w:p w:rsidR="002D2DA1" w:rsidRPr="002D2DA1" w:rsidRDefault="002D2DA1" w:rsidP="002D2DA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D2DA1">
              <w:rPr>
                <w:rFonts w:ascii="Times New Roman" w:eastAsia="Times New Roman" w:hAnsi="Times New Roman" w:cs="Times New Roman"/>
                <w:sz w:val="24"/>
                <w:szCs w:val="24"/>
                <w:lang w:eastAsia="tr-TR"/>
              </w:rPr>
              <w:t>Mustafa BUMİN</w:t>
            </w:r>
          </w:p>
        </w:tc>
        <w:tc>
          <w:tcPr>
            <w:tcW w:w="1667" w:type="pct"/>
            <w:gridSpan w:val="2"/>
            <w:hideMark/>
          </w:tcPr>
          <w:p w:rsidR="002D2DA1" w:rsidRPr="002D2DA1" w:rsidRDefault="002D2DA1" w:rsidP="002D2DA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D2DA1">
              <w:rPr>
                <w:rFonts w:ascii="Times New Roman" w:eastAsia="Times New Roman" w:hAnsi="Times New Roman" w:cs="Times New Roman"/>
                <w:sz w:val="24"/>
                <w:szCs w:val="24"/>
                <w:lang w:eastAsia="tr-TR"/>
              </w:rPr>
              <w:t>Üye</w:t>
            </w:r>
          </w:p>
          <w:p w:rsidR="002D2DA1" w:rsidRPr="002D2DA1" w:rsidRDefault="002D2DA1" w:rsidP="002D2DA1">
            <w:pPr>
              <w:spacing w:before="100" w:beforeAutospacing="1" w:after="100" w:afterAutospacing="1" w:line="240" w:lineRule="auto"/>
              <w:jc w:val="center"/>
              <w:rPr>
                <w:rFonts w:ascii="Times New Roman" w:eastAsia="Times New Roman" w:hAnsi="Times New Roman" w:cs="Times New Roman"/>
                <w:sz w:val="24"/>
                <w:szCs w:val="24"/>
                <w:lang w:eastAsia="tr-TR"/>
              </w:rPr>
            </w:pPr>
            <w:proofErr w:type="spellStart"/>
            <w:r w:rsidRPr="002D2DA1">
              <w:rPr>
                <w:rFonts w:ascii="Times New Roman" w:eastAsia="Times New Roman" w:hAnsi="Times New Roman" w:cs="Times New Roman"/>
                <w:sz w:val="24"/>
                <w:szCs w:val="24"/>
                <w:lang w:eastAsia="tr-TR"/>
              </w:rPr>
              <w:t>Samia</w:t>
            </w:r>
            <w:proofErr w:type="spellEnd"/>
            <w:r w:rsidRPr="002D2DA1">
              <w:rPr>
                <w:rFonts w:ascii="Times New Roman" w:eastAsia="Times New Roman" w:hAnsi="Times New Roman" w:cs="Times New Roman"/>
                <w:sz w:val="24"/>
                <w:szCs w:val="24"/>
                <w:lang w:eastAsia="tr-TR"/>
              </w:rPr>
              <w:t xml:space="preserve"> AKBULUT</w:t>
            </w:r>
          </w:p>
        </w:tc>
        <w:tc>
          <w:tcPr>
            <w:tcW w:w="1667" w:type="pct"/>
            <w:hideMark/>
          </w:tcPr>
          <w:p w:rsidR="002D2DA1" w:rsidRPr="002D2DA1" w:rsidRDefault="002D2DA1" w:rsidP="002D2DA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D2DA1">
              <w:rPr>
                <w:rFonts w:ascii="Times New Roman" w:eastAsia="Times New Roman" w:hAnsi="Times New Roman" w:cs="Times New Roman"/>
                <w:sz w:val="24"/>
                <w:szCs w:val="24"/>
                <w:lang w:eastAsia="tr-TR"/>
              </w:rPr>
              <w:t>Üye</w:t>
            </w:r>
          </w:p>
          <w:p w:rsidR="002D2DA1" w:rsidRPr="002D2DA1" w:rsidRDefault="002D2DA1" w:rsidP="002D2DA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D2DA1">
              <w:rPr>
                <w:rFonts w:ascii="Times New Roman" w:eastAsia="Times New Roman" w:hAnsi="Times New Roman" w:cs="Times New Roman"/>
                <w:sz w:val="24"/>
                <w:szCs w:val="24"/>
                <w:lang w:eastAsia="tr-TR"/>
              </w:rPr>
              <w:t>Yalçın ACARGÜN</w:t>
            </w:r>
          </w:p>
        </w:tc>
      </w:tr>
      <w:tr w:rsidR="002D2DA1" w:rsidRPr="002D2DA1" w:rsidTr="002D2DA1">
        <w:trPr>
          <w:tblCellSpacing w:w="0" w:type="dxa"/>
          <w:jc w:val="center"/>
        </w:trPr>
        <w:tc>
          <w:tcPr>
            <w:tcW w:w="1667" w:type="pct"/>
            <w:hideMark/>
          </w:tcPr>
          <w:p w:rsidR="002D2DA1" w:rsidRPr="002D2DA1" w:rsidRDefault="002D2DA1" w:rsidP="002D2DA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D2DA1">
              <w:rPr>
                <w:rFonts w:ascii="Times New Roman" w:eastAsia="Times New Roman" w:hAnsi="Times New Roman" w:cs="Times New Roman"/>
                <w:sz w:val="24"/>
                <w:szCs w:val="24"/>
                <w:lang w:eastAsia="tr-TR"/>
              </w:rPr>
              <w:t> </w:t>
            </w:r>
          </w:p>
        </w:tc>
        <w:tc>
          <w:tcPr>
            <w:tcW w:w="1667" w:type="pct"/>
            <w:gridSpan w:val="2"/>
            <w:hideMark/>
          </w:tcPr>
          <w:p w:rsidR="002D2DA1" w:rsidRPr="002D2DA1" w:rsidRDefault="002D2DA1" w:rsidP="002D2DA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D2DA1">
              <w:rPr>
                <w:rFonts w:ascii="Times New Roman" w:eastAsia="Times New Roman" w:hAnsi="Times New Roman" w:cs="Times New Roman"/>
                <w:sz w:val="24"/>
                <w:szCs w:val="24"/>
                <w:lang w:eastAsia="tr-TR"/>
              </w:rPr>
              <w:t> </w:t>
            </w:r>
          </w:p>
        </w:tc>
        <w:tc>
          <w:tcPr>
            <w:tcW w:w="1667" w:type="pct"/>
            <w:hideMark/>
          </w:tcPr>
          <w:p w:rsidR="002D2DA1" w:rsidRPr="002D2DA1" w:rsidRDefault="002D2DA1" w:rsidP="002D2DA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D2DA1">
              <w:rPr>
                <w:rFonts w:ascii="Times New Roman" w:eastAsia="Times New Roman" w:hAnsi="Times New Roman" w:cs="Times New Roman"/>
                <w:sz w:val="24"/>
                <w:szCs w:val="24"/>
                <w:lang w:eastAsia="tr-TR"/>
              </w:rPr>
              <w:t> </w:t>
            </w:r>
          </w:p>
        </w:tc>
      </w:tr>
      <w:tr w:rsidR="002D2DA1" w:rsidRPr="002D2DA1" w:rsidTr="002D2DA1">
        <w:trPr>
          <w:tblCellSpacing w:w="0" w:type="dxa"/>
          <w:jc w:val="center"/>
        </w:trPr>
        <w:tc>
          <w:tcPr>
            <w:tcW w:w="1667" w:type="pct"/>
            <w:hideMark/>
          </w:tcPr>
          <w:p w:rsidR="002D2DA1" w:rsidRPr="002D2DA1" w:rsidRDefault="002D2DA1" w:rsidP="002D2DA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D2DA1">
              <w:rPr>
                <w:rFonts w:ascii="Times New Roman" w:eastAsia="Times New Roman" w:hAnsi="Times New Roman" w:cs="Times New Roman"/>
                <w:sz w:val="24"/>
                <w:szCs w:val="24"/>
                <w:lang w:eastAsia="tr-TR"/>
              </w:rPr>
              <w:t> </w:t>
            </w:r>
          </w:p>
        </w:tc>
        <w:tc>
          <w:tcPr>
            <w:tcW w:w="1667" w:type="pct"/>
            <w:gridSpan w:val="2"/>
            <w:hideMark/>
          </w:tcPr>
          <w:p w:rsidR="002D2DA1" w:rsidRPr="002D2DA1" w:rsidRDefault="002D2DA1" w:rsidP="002D2DA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D2DA1">
              <w:rPr>
                <w:rFonts w:ascii="Times New Roman" w:eastAsia="Times New Roman" w:hAnsi="Times New Roman" w:cs="Times New Roman"/>
                <w:sz w:val="24"/>
                <w:szCs w:val="24"/>
                <w:lang w:eastAsia="tr-TR"/>
              </w:rPr>
              <w:t> </w:t>
            </w:r>
          </w:p>
        </w:tc>
        <w:tc>
          <w:tcPr>
            <w:tcW w:w="1667" w:type="pct"/>
            <w:hideMark/>
          </w:tcPr>
          <w:p w:rsidR="002D2DA1" w:rsidRPr="002D2DA1" w:rsidRDefault="002D2DA1" w:rsidP="002D2DA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D2DA1">
              <w:rPr>
                <w:rFonts w:ascii="Times New Roman" w:eastAsia="Times New Roman" w:hAnsi="Times New Roman" w:cs="Times New Roman"/>
                <w:sz w:val="24"/>
                <w:szCs w:val="24"/>
                <w:lang w:eastAsia="tr-TR"/>
              </w:rPr>
              <w:t> </w:t>
            </w:r>
          </w:p>
        </w:tc>
      </w:tr>
      <w:tr w:rsidR="002D2DA1" w:rsidRPr="002D2DA1" w:rsidTr="002D2DA1">
        <w:trPr>
          <w:tblCellSpacing w:w="0" w:type="dxa"/>
          <w:jc w:val="center"/>
        </w:trPr>
        <w:tc>
          <w:tcPr>
            <w:tcW w:w="1667" w:type="pct"/>
            <w:hideMark/>
          </w:tcPr>
          <w:p w:rsidR="002D2DA1" w:rsidRPr="002D2DA1" w:rsidRDefault="002D2DA1" w:rsidP="002D2DA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D2DA1">
              <w:rPr>
                <w:rFonts w:ascii="Times New Roman" w:eastAsia="Times New Roman" w:hAnsi="Times New Roman" w:cs="Times New Roman"/>
                <w:sz w:val="24"/>
                <w:szCs w:val="24"/>
                <w:lang w:eastAsia="tr-TR"/>
              </w:rPr>
              <w:t>Üye</w:t>
            </w:r>
          </w:p>
          <w:p w:rsidR="002D2DA1" w:rsidRPr="002D2DA1" w:rsidRDefault="002D2DA1" w:rsidP="002D2DA1">
            <w:pPr>
              <w:spacing w:before="100" w:beforeAutospacing="1" w:after="100" w:afterAutospacing="1" w:line="240" w:lineRule="auto"/>
              <w:jc w:val="center"/>
              <w:rPr>
                <w:rFonts w:ascii="Times New Roman" w:eastAsia="Times New Roman" w:hAnsi="Times New Roman" w:cs="Times New Roman"/>
                <w:sz w:val="24"/>
                <w:szCs w:val="24"/>
                <w:lang w:eastAsia="tr-TR"/>
              </w:rPr>
            </w:pPr>
            <w:proofErr w:type="spellStart"/>
            <w:r w:rsidRPr="002D2DA1">
              <w:rPr>
                <w:rFonts w:ascii="Times New Roman" w:eastAsia="Times New Roman" w:hAnsi="Times New Roman" w:cs="Times New Roman"/>
                <w:sz w:val="24"/>
                <w:szCs w:val="24"/>
                <w:lang w:eastAsia="tr-TR"/>
              </w:rPr>
              <w:t>Sacit</w:t>
            </w:r>
            <w:proofErr w:type="spellEnd"/>
            <w:r w:rsidRPr="002D2DA1">
              <w:rPr>
                <w:rFonts w:ascii="Times New Roman" w:eastAsia="Times New Roman" w:hAnsi="Times New Roman" w:cs="Times New Roman"/>
                <w:sz w:val="24"/>
                <w:szCs w:val="24"/>
                <w:lang w:eastAsia="tr-TR"/>
              </w:rPr>
              <w:t xml:space="preserve"> ADALI</w:t>
            </w:r>
          </w:p>
        </w:tc>
        <w:tc>
          <w:tcPr>
            <w:tcW w:w="1667" w:type="pct"/>
            <w:gridSpan w:val="2"/>
            <w:hideMark/>
          </w:tcPr>
          <w:p w:rsidR="002D2DA1" w:rsidRPr="002D2DA1" w:rsidRDefault="002D2DA1" w:rsidP="002D2DA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D2DA1">
              <w:rPr>
                <w:rFonts w:ascii="Times New Roman" w:eastAsia="Times New Roman" w:hAnsi="Times New Roman" w:cs="Times New Roman"/>
                <w:sz w:val="24"/>
                <w:szCs w:val="24"/>
                <w:lang w:eastAsia="tr-TR"/>
              </w:rPr>
              <w:t>Üye</w:t>
            </w:r>
          </w:p>
          <w:p w:rsidR="002D2DA1" w:rsidRPr="002D2DA1" w:rsidRDefault="002D2DA1" w:rsidP="002D2DA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D2DA1">
              <w:rPr>
                <w:rFonts w:ascii="Times New Roman" w:eastAsia="Times New Roman" w:hAnsi="Times New Roman" w:cs="Times New Roman"/>
                <w:sz w:val="24"/>
                <w:szCs w:val="24"/>
                <w:lang w:eastAsia="tr-TR"/>
              </w:rPr>
              <w:t>Ali HÜNER</w:t>
            </w:r>
          </w:p>
        </w:tc>
        <w:tc>
          <w:tcPr>
            <w:tcW w:w="1667" w:type="pct"/>
            <w:hideMark/>
          </w:tcPr>
          <w:p w:rsidR="002D2DA1" w:rsidRPr="002D2DA1" w:rsidRDefault="002D2DA1" w:rsidP="002D2DA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D2DA1">
              <w:rPr>
                <w:rFonts w:ascii="Times New Roman" w:eastAsia="Times New Roman" w:hAnsi="Times New Roman" w:cs="Times New Roman"/>
                <w:sz w:val="24"/>
                <w:szCs w:val="24"/>
                <w:lang w:eastAsia="tr-TR"/>
              </w:rPr>
              <w:t>Üye</w:t>
            </w:r>
          </w:p>
          <w:p w:rsidR="002D2DA1" w:rsidRPr="002D2DA1" w:rsidRDefault="002D2DA1" w:rsidP="002D2DA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D2DA1">
              <w:rPr>
                <w:rFonts w:ascii="Times New Roman" w:eastAsia="Times New Roman" w:hAnsi="Times New Roman" w:cs="Times New Roman"/>
                <w:sz w:val="24"/>
                <w:szCs w:val="24"/>
                <w:lang w:eastAsia="tr-TR"/>
              </w:rPr>
              <w:t>Fulya KANTARCIOĞLU</w:t>
            </w:r>
          </w:p>
        </w:tc>
      </w:tr>
      <w:tr w:rsidR="002D2DA1" w:rsidRPr="002D2DA1" w:rsidTr="002D2DA1">
        <w:trPr>
          <w:tblCellSpacing w:w="0" w:type="dxa"/>
          <w:jc w:val="center"/>
        </w:trPr>
        <w:tc>
          <w:tcPr>
            <w:tcW w:w="1667" w:type="pct"/>
            <w:hideMark/>
          </w:tcPr>
          <w:p w:rsidR="002D2DA1" w:rsidRPr="002D2DA1" w:rsidRDefault="002D2DA1" w:rsidP="002D2DA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D2DA1">
              <w:rPr>
                <w:rFonts w:ascii="Times New Roman" w:eastAsia="Times New Roman" w:hAnsi="Times New Roman" w:cs="Times New Roman"/>
                <w:sz w:val="24"/>
                <w:szCs w:val="24"/>
                <w:lang w:eastAsia="tr-TR"/>
              </w:rPr>
              <w:t> </w:t>
            </w:r>
          </w:p>
        </w:tc>
        <w:tc>
          <w:tcPr>
            <w:tcW w:w="1667" w:type="pct"/>
            <w:gridSpan w:val="2"/>
            <w:hideMark/>
          </w:tcPr>
          <w:p w:rsidR="002D2DA1" w:rsidRPr="002D2DA1" w:rsidRDefault="002D2DA1" w:rsidP="002D2DA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D2DA1">
              <w:rPr>
                <w:rFonts w:ascii="Times New Roman" w:eastAsia="Times New Roman" w:hAnsi="Times New Roman" w:cs="Times New Roman"/>
                <w:sz w:val="24"/>
                <w:szCs w:val="24"/>
                <w:lang w:eastAsia="tr-TR"/>
              </w:rPr>
              <w:t> </w:t>
            </w:r>
          </w:p>
        </w:tc>
        <w:tc>
          <w:tcPr>
            <w:tcW w:w="1667" w:type="pct"/>
            <w:hideMark/>
          </w:tcPr>
          <w:p w:rsidR="002D2DA1" w:rsidRPr="002D2DA1" w:rsidRDefault="002D2DA1" w:rsidP="002D2DA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D2DA1">
              <w:rPr>
                <w:rFonts w:ascii="Times New Roman" w:eastAsia="Times New Roman" w:hAnsi="Times New Roman" w:cs="Times New Roman"/>
                <w:sz w:val="24"/>
                <w:szCs w:val="24"/>
                <w:lang w:eastAsia="tr-TR"/>
              </w:rPr>
              <w:t> </w:t>
            </w:r>
          </w:p>
        </w:tc>
      </w:tr>
      <w:tr w:rsidR="002D2DA1" w:rsidRPr="002D2DA1" w:rsidTr="002D2DA1">
        <w:trPr>
          <w:tblCellSpacing w:w="0" w:type="dxa"/>
          <w:jc w:val="center"/>
        </w:trPr>
        <w:tc>
          <w:tcPr>
            <w:tcW w:w="1667" w:type="pct"/>
            <w:hideMark/>
          </w:tcPr>
          <w:p w:rsidR="002D2DA1" w:rsidRPr="002D2DA1" w:rsidRDefault="002D2DA1" w:rsidP="002D2DA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D2DA1">
              <w:rPr>
                <w:rFonts w:ascii="Times New Roman" w:eastAsia="Times New Roman" w:hAnsi="Times New Roman" w:cs="Times New Roman"/>
                <w:sz w:val="24"/>
                <w:szCs w:val="24"/>
                <w:lang w:eastAsia="tr-TR"/>
              </w:rPr>
              <w:t> </w:t>
            </w:r>
          </w:p>
        </w:tc>
        <w:tc>
          <w:tcPr>
            <w:tcW w:w="1667" w:type="pct"/>
            <w:gridSpan w:val="2"/>
            <w:hideMark/>
          </w:tcPr>
          <w:p w:rsidR="002D2DA1" w:rsidRPr="002D2DA1" w:rsidRDefault="002D2DA1" w:rsidP="002D2DA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D2DA1">
              <w:rPr>
                <w:rFonts w:ascii="Times New Roman" w:eastAsia="Times New Roman" w:hAnsi="Times New Roman" w:cs="Times New Roman"/>
                <w:sz w:val="24"/>
                <w:szCs w:val="24"/>
                <w:lang w:eastAsia="tr-TR"/>
              </w:rPr>
              <w:t> </w:t>
            </w:r>
          </w:p>
        </w:tc>
        <w:tc>
          <w:tcPr>
            <w:tcW w:w="1667" w:type="pct"/>
            <w:hideMark/>
          </w:tcPr>
          <w:p w:rsidR="002D2DA1" w:rsidRPr="002D2DA1" w:rsidRDefault="002D2DA1" w:rsidP="002D2DA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D2DA1">
              <w:rPr>
                <w:rFonts w:ascii="Times New Roman" w:eastAsia="Times New Roman" w:hAnsi="Times New Roman" w:cs="Times New Roman"/>
                <w:sz w:val="24"/>
                <w:szCs w:val="24"/>
                <w:lang w:eastAsia="tr-TR"/>
              </w:rPr>
              <w:t> </w:t>
            </w:r>
          </w:p>
        </w:tc>
      </w:tr>
      <w:tr w:rsidR="002D2DA1" w:rsidRPr="002D2DA1" w:rsidTr="002D2DA1">
        <w:trPr>
          <w:tblCellSpacing w:w="0" w:type="dxa"/>
          <w:jc w:val="center"/>
        </w:trPr>
        <w:tc>
          <w:tcPr>
            <w:tcW w:w="1667" w:type="pct"/>
            <w:hideMark/>
          </w:tcPr>
          <w:p w:rsidR="002D2DA1" w:rsidRPr="002D2DA1" w:rsidRDefault="002D2DA1" w:rsidP="002D2DA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D2DA1">
              <w:rPr>
                <w:rFonts w:ascii="Times New Roman" w:eastAsia="Times New Roman" w:hAnsi="Times New Roman" w:cs="Times New Roman"/>
                <w:sz w:val="24"/>
                <w:szCs w:val="24"/>
                <w:lang w:eastAsia="tr-TR"/>
              </w:rPr>
              <w:t>Üye</w:t>
            </w:r>
          </w:p>
          <w:p w:rsidR="002D2DA1" w:rsidRPr="002D2DA1" w:rsidRDefault="002D2DA1" w:rsidP="002D2DA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D2DA1">
              <w:rPr>
                <w:rFonts w:ascii="Times New Roman" w:eastAsia="Times New Roman" w:hAnsi="Times New Roman" w:cs="Times New Roman"/>
                <w:sz w:val="24"/>
                <w:szCs w:val="24"/>
                <w:lang w:eastAsia="tr-TR"/>
              </w:rPr>
              <w:t>Rüştü SÖNMEZ</w:t>
            </w:r>
          </w:p>
        </w:tc>
        <w:tc>
          <w:tcPr>
            <w:tcW w:w="1667" w:type="pct"/>
            <w:gridSpan w:val="2"/>
            <w:hideMark/>
          </w:tcPr>
          <w:p w:rsidR="002D2DA1" w:rsidRPr="002D2DA1" w:rsidRDefault="002D2DA1" w:rsidP="002D2DA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D2DA1">
              <w:rPr>
                <w:rFonts w:ascii="Times New Roman" w:eastAsia="Times New Roman" w:hAnsi="Times New Roman" w:cs="Times New Roman"/>
                <w:sz w:val="24"/>
                <w:szCs w:val="24"/>
                <w:lang w:eastAsia="tr-TR"/>
              </w:rPr>
              <w:t>Üye</w:t>
            </w:r>
          </w:p>
          <w:p w:rsidR="002D2DA1" w:rsidRPr="002D2DA1" w:rsidRDefault="002D2DA1" w:rsidP="002D2DA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D2DA1">
              <w:rPr>
                <w:rFonts w:ascii="Times New Roman" w:eastAsia="Times New Roman" w:hAnsi="Times New Roman" w:cs="Times New Roman"/>
                <w:sz w:val="24"/>
                <w:szCs w:val="24"/>
                <w:lang w:eastAsia="tr-TR"/>
              </w:rPr>
              <w:t>Ertuğrul ERSOY</w:t>
            </w:r>
          </w:p>
        </w:tc>
        <w:tc>
          <w:tcPr>
            <w:tcW w:w="1667" w:type="pct"/>
            <w:hideMark/>
          </w:tcPr>
          <w:p w:rsidR="002D2DA1" w:rsidRPr="002D2DA1" w:rsidRDefault="002D2DA1" w:rsidP="002D2DA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D2DA1">
              <w:rPr>
                <w:rFonts w:ascii="Times New Roman" w:eastAsia="Times New Roman" w:hAnsi="Times New Roman" w:cs="Times New Roman"/>
                <w:sz w:val="24"/>
                <w:szCs w:val="24"/>
                <w:lang w:eastAsia="tr-TR"/>
              </w:rPr>
              <w:t>Üye</w:t>
            </w:r>
          </w:p>
          <w:p w:rsidR="002D2DA1" w:rsidRPr="002D2DA1" w:rsidRDefault="002D2DA1" w:rsidP="002D2DA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D2DA1">
              <w:rPr>
                <w:rFonts w:ascii="Times New Roman" w:eastAsia="Times New Roman" w:hAnsi="Times New Roman" w:cs="Times New Roman"/>
                <w:sz w:val="24"/>
                <w:szCs w:val="24"/>
                <w:lang w:eastAsia="tr-TR"/>
              </w:rPr>
              <w:t>Tülay TUĞCU</w:t>
            </w:r>
          </w:p>
        </w:tc>
      </w:tr>
      <w:tr w:rsidR="002D2DA1" w:rsidRPr="002D2DA1" w:rsidTr="002D2DA1">
        <w:trPr>
          <w:tblCellSpacing w:w="0" w:type="dxa"/>
          <w:jc w:val="center"/>
        </w:trPr>
        <w:tc>
          <w:tcPr>
            <w:tcW w:w="2500" w:type="pct"/>
            <w:gridSpan w:val="2"/>
            <w:hideMark/>
          </w:tcPr>
          <w:p w:rsidR="002D2DA1" w:rsidRPr="002D2DA1" w:rsidRDefault="002D2DA1" w:rsidP="002D2DA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D2DA1">
              <w:rPr>
                <w:rFonts w:ascii="Times New Roman" w:eastAsia="Times New Roman" w:hAnsi="Times New Roman" w:cs="Times New Roman"/>
                <w:sz w:val="24"/>
                <w:szCs w:val="24"/>
                <w:lang w:eastAsia="tr-TR"/>
              </w:rPr>
              <w:t> </w:t>
            </w:r>
          </w:p>
        </w:tc>
        <w:tc>
          <w:tcPr>
            <w:tcW w:w="2500" w:type="pct"/>
            <w:gridSpan w:val="2"/>
            <w:hideMark/>
          </w:tcPr>
          <w:p w:rsidR="002D2DA1" w:rsidRPr="002D2DA1" w:rsidRDefault="002D2DA1" w:rsidP="002D2DA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D2DA1">
              <w:rPr>
                <w:rFonts w:ascii="Times New Roman" w:eastAsia="Times New Roman" w:hAnsi="Times New Roman" w:cs="Times New Roman"/>
                <w:sz w:val="24"/>
                <w:szCs w:val="24"/>
                <w:lang w:eastAsia="tr-TR"/>
              </w:rPr>
              <w:t> </w:t>
            </w:r>
          </w:p>
        </w:tc>
      </w:tr>
      <w:tr w:rsidR="002D2DA1" w:rsidRPr="002D2DA1" w:rsidTr="002D2DA1">
        <w:trPr>
          <w:tblCellSpacing w:w="0" w:type="dxa"/>
          <w:jc w:val="center"/>
        </w:trPr>
        <w:tc>
          <w:tcPr>
            <w:tcW w:w="2500" w:type="pct"/>
            <w:gridSpan w:val="2"/>
            <w:hideMark/>
          </w:tcPr>
          <w:p w:rsidR="002D2DA1" w:rsidRPr="002D2DA1" w:rsidRDefault="002D2DA1" w:rsidP="002D2DA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D2DA1">
              <w:rPr>
                <w:rFonts w:ascii="Times New Roman" w:eastAsia="Times New Roman" w:hAnsi="Times New Roman" w:cs="Times New Roman"/>
                <w:sz w:val="24"/>
                <w:szCs w:val="24"/>
                <w:lang w:eastAsia="tr-TR"/>
              </w:rPr>
              <w:t> </w:t>
            </w:r>
          </w:p>
        </w:tc>
        <w:tc>
          <w:tcPr>
            <w:tcW w:w="2500" w:type="pct"/>
            <w:gridSpan w:val="2"/>
            <w:hideMark/>
          </w:tcPr>
          <w:p w:rsidR="002D2DA1" w:rsidRPr="002D2DA1" w:rsidRDefault="002D2DA1" w:rsidP="002D2DA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D2DA1">
              <w:rPr>
                <w:rFonts w:ascii="Times New Roman" w:eastAsia="Times New Roman" w:hAnsi="Times New Roman" w:cs="Times New Roman"/>
                <w:sz w:val="24"/>
                <w:szCs w:val="24"/>
                <w:lang w:eastAsia="tr-TR"/>
              </w:rPr>
              <w:t> </w:t>
            </w:r>
          </w:p>
        </w:tc>
      </w:tr>
      <w:tr w:rsidR="002D2DA1" w:rsidRPr="002D2DA1" w:rsidTr="002D2DA1">
        <w:trPr>
          <w:tblCellSpacing w:w="0" w:type="dxa"/>
          <w:jc w:val="center"/>
        </w:trPr>
        <w:tc>
          <w:tcPr>
            <w:tcW w:w="2500" w:type="pct"/>
            <w:gridSpan w:val="2"/>
            <w:hideMark/>
          </w:tcPr>
          <w:p w:rsidR="002D2DA1" w:rsidRPr="002D2DA1" w:rsidRDefault="002D2DA1" w:rsidP="002D2DA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D2DA1">
              <w:rPr>
                <w:rFonts w:ascii="Times New Roman" w:eastAsia="Times New Roman" w:hAnsi="Times New Roman" w:cs="Times New Roman"/>
                <w:sz w:val="24"/>
                <w:szCs w:val="24"/>
                <w:lang w:eastAsia="tr-TR"/>
              </w:rPr>
              <w:t>Üye</w:t>
            </w:r>
          </w:p>
          <w:p w:rsidR="002D2DA1" w:rsidRPr="002D2DA1" w:rsidRDefault="002D2DA1" w:rsidP="002D2DA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D2DA1">
              <w:rPr>
                <w:rFonts w:ascii="Times New Roman" w:eastAsia="Times New Roman" w:hAnsi="Times New Roman" w:cs="Times New Roman"/>
                <w:sz w:val="24"/>
                <w:szCs w:val="24"/>
                <w:lang w:eastAsia="tr-TR"/>
              </w:rPr>
              <w:t>Ahmet AKYALÇIN</w:t>
            </w:r>
          </w:p>
        </w:tc>
        <w:tc>
          <w:tcPr>
            <w:tcW w:w="2500" w:type="pct"/>
            <w:gridSpan w:val="2"/>
            <w:hideMark/>
          </w:tcPr>
          <w:p w:rsidR="002D2DA1" w:rsidRPr="002D2DA1" w:rsidRDefault="002D2DA1" w:rsidP="002D2DA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D2DA1">
              <w:rPr>
                <w:rFonts w:ascii="Times New Roman" w:eastAsia="Times New Roman" w:hAnsi="Times New Roman" w:cs="Times New Roman"/>
                <w:sz w:val="24"/>
                <w:szCs w:val="24"/>
                <w:lang w:eastAsia="tr-TR"/>
              </w:rPr>
              <w:t>Üye</w:t>
            </w:r>
          </w:p>
          <w:p w:rsidR="002D2DA1" w:rsidRPr="002D2DA1" w:rsidRDefault="002D2DA1" w:rsidP="002D2DA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D2DA1">
              <w:rPr>
                <w:rFonts w:ascii="Times New Roman" w:eastAsia="Times New Roman" w:hAnsi="Times New Roman" w:cs="Times New Roman"/>
                <w:sz w:val="24"/>
                <w:szCs w:val="24"/>
                <w:lang w:eastAsia="tr-TR"/>
              </w:rPr>
              <w:t>Enis TUNGA</w:t>
            </w:r>
          </w:p>
        </w:tc>
      </w:tr>
    </w:tbl>
    <w:p w:rsidR="00CE1FB9" w:rsidRPr="002D2DA1" w:rsidRDefault="00CE1FB9" w:rsidP="002D2DA1">
      <w:pPr>
        <w:spacing w:before="100" w:beforeAutospacing="1" w:after="100" w:afterAutospacing="1" w:line="240" w:lineRule="auto"/>
        <w:ind w:firstLine="709"/>
        <w:jc w:val="both"/>
        <w:rPr>
          <w:rFonts w:ascii="Times New Roman" w:hAnsi="Times New Roman" w:cs="Times New Roman"/>
          <w:sz w:val="24"/>
        </w:rPr>
      </w:pPr>
      <w:bookmarkStart w:id="0" w:name="_GoBack"/>
      <w:bookmarkEnd w:id="0"/>
    </w:p>
    <w:sectPr w:rsidR="00CE1FB9" w:rsidRPr="002D2DA1" w:rsidSect="002D2DA1">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E687F" w:rsidRDefault="008E687F" w:rsidP="002D2DA1">
      <w:pPr>
        <w:spacing w:after="0" w:line="240" w:lineRule="auto"/>
      </w:pPr>
      <w:r>
        <w:separator/>
      </w:r>
    </w:p>
  </w:endnote>
  <w:endnote w:type="continuationSeparator" w:id="0">
    <w:p w:rsidR="008E687F" w:rsidRDefault="008E687F" w:rsidP="002D2DA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D2DA1" w:rsidRDefault="002D2DA1" w:rsidP="008A22C8">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2D2DA1" w:rsidRDefault="002D2DA1" w:rsidP="002D2DA1">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D2DA1" w:rsidRPr="002D2DA1" w:rsidRDefault="002D2DA1" w:rsidP="008A22C8">
    <w:pPr>
      <w:pStyle w:val="Altbilgi"/>
      <w:framePr w:wrap="around" w:vAnchor="text" w:hAnchor="margin" w:xAlign="right" w:y="1"/>
      <w:rPr>
        <w:rStyle w:val="SayfaNumaras"/>
        <w:rFonts w:ascii="Times New Roman" w:hAnsi="Times New Roman" w:cs="Times New Roman"/>
      </w:rPr>
    </w:pPr>
    <w:r w:rsidRPr="002D2DA1">
      <w:rPr>
        <w:rStyle w:val="SayfaNumaras"/>
        <w:rFonts w:ascii="Times New Roman" w:hAnsi="Times New Roman" w:cs="Times New Roman"/>
      </w:rPr>
      <w:fldChar w:fldCharType="begin"/>
    </w:r>
    <w:r w:rsidRPr="002D2DA1">
      <w:rPr>
        <w:rStyle w:val="SayfaNumaras"/>
        <w:rFonts w:ascii="Times New Roman" w:hAnsi="Times New Roman" w:cs="Times New Roman"/>
      </w:rPr>
      <w:instrText xml:space="preserve">PAGE  </w:instrText>
    </w:r>
    <w:r w:rsidRPr="002D2DA1">
      <w:rPr>
        <w:rStyle w:val="SayfaNumaras"/>
        <w:rFonts w:ascii="Times New Roman" w:hAnsi="Times New Roman" w:cs="Times New Roman"/>
      </w:rPr>
      <w:fldChar w:fldCharType="separate"/>
    </w:r>
    <w:r>
      <w:rPr>
        <w:rStyle w:val="SayfaNumaras"/>
        <w:rFonts w:ascii="Times New Roman" w:hAnsi="Times New Roman" w:cs="Times New Roman"/>
        <w:noProof/>
      </w:rPr>
      <w:t>2</w:t>
    </w:r>
    <w:r w:rsidRPr="002D2DA1">
      <w:rPr>
        <w:rStyle w:val="SayfaNumaras"/>
        <w:rFonts w:ascii="Times New Roman" w:hAnsi="Times New Roman" w:cs="Times New Roman"/>
      </w:rPr>
      <w:fldChar w:fldCharType="end"/>
    </w:r>
  </w:p>
  <w:p w:rsidR="002D2DA1" w:rsidRPr="002D2DA1" w:rsidRDefault="002D2DA1" w:rsidP="002D2DA1">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D2DA1" w:rsidRDefault="002D2DA1">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E687F" w:rsidRDefault="008E687F" w:rsidP="002D2DA1">
      <w:pPr>
        <w:spacing w:after="0" w:line="240" w:lineRule="auto"/>
      </w:pPr>
      <w:r>
        <w:separator/>
      </w:r>
    </w:p>
  </w:footnote>
  <w:footnote w:type="continuationSeparator" w:id="0">
    <w:p w:rsidR="008E687F" w:rsidRDefault="008E687F" w:rsidP="002D2DA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D2DA1" w:rsidRDefault="002D2DA1">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D2DA1" w:rsidRPr="002D2DA1" w:rsidRDefault="002D2DA1">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D2DA1" w:rsidRDefault="002D2DA1">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14109"/>
    <w:rsid w:val="00114109"/>
    <w:rsid w:val="002D2DA1"/>
    <w:rsid w:val="008E687F"/>
    <w:rsid w:val="00CE1FB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33116DB-CD37-47A6-82CC-FDC8CB0F05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2D2DA1"/>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2D2DA1"/>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2D2DA1"/>
  </w:style>
  <w:style w:type="paragraph" w:styleId="Altbilgi">
    <w:name w:val="footer"/>
    <w:basedOn w:val="Normal"/>
    <w:link w:val="AltbilgiChar"/>
    <w:uiPriority w:val="99"/>
    <w:unhideWhenUsed/>
    <w:rsid w:val="002D2DA1"/>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2D2DA1"/>
  </w:style>
  <w:style w:type="character" w:styleId="SayfaNumaras">
    <w:name w:val="page number"/>
    <w:basedOn w:val="VarsaylanParagrafYazTipi"/>
    <w:uiPriority w:val="99"/>
    <w:semiHidden/>
    <w:unhideWhenUsed/>
    <w:rsid w:val="002D2DA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852407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530</Words>
  <Characters>3026</Characters>
  <Application>Microsoft Office Word</Application>
  <DocSecurity>0</DocSecurity>
  <Lines>25</Lines>
  <Paragraphs>7</Paragraphs>
  <ScaleCrop>false</ScaleCrop>
  <Company/>
  <LinksUpToDate>false</LinksUpToDate>
  <CharactersWithSpaces>3549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2019-01-10T11:13:00Z</dcterms:created>
  <dcterms:modified xsi:type="dcterms:W3CDTF">2019-01-10T11:14:00Z</dcterms:modified>
</cp:coreProperties>
</file>