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827" w:rsidRPr="00614827" w:rsidRDefault="00614827" w:rsidP="00614827">
      <w:pPr>
        <w:spacing w:before="100" w:after="100" w:line="240" w:lineRule="auto"/>
        <w:jc w:val="center"/>
        <w:rPr>
          <w:rFonts w:ascii="Times New Roman" w:eastAsia="Times New Roman" w:hAnsi="Times New Roman" w:cs="Times New Roman"/>
          <w:b/>
          <w:bCs/>
          <w:color w:val="000000"/>
          <w:sz w:val="24"/>
          <w:szCs w:val="27"/>
          <w:lang w:eastAsia="tr-TR"/>
        </w:rPr>
      </w:pPr>
      <w:r w:rsidRPr="00614827">
        <w:rPr>
          <w:rFonts w:ascii="Times New Roman" w:eastAsia="Times New Roman" w:hAnsi="Times New Roman" w:cs="Times New Roman"/>
          <w:b/>
          <w:bCs/>
          <w:color w:val="000000"/>
          <w:sz w:val="24"/>
          <w:szCs w:val="27"/>
          <w:lang w:eastAsia="tr-TR"/>
        </w:rPr>
        <w:t>ANAYASA MAHKEMESİ KARARI</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 </w:t>
      </w:r>
    </w:p>
    <w:p w:rsidR="00614827" w:rsidRPr="00614827" w:rsidRDefault="00614827" w:rsidP="00614827">
      <w:pPr>
        <w:spacing w:after="0" w:line="240" w:lineRule="auto"/>
        <w:jc w:val="both"/>
        <w:rPr>
          <w:rFonts w:ascii="Times New Roman" w:eastAsia="Times New Roman" w:hAnsi="Times New Roman" w:cs="Times New Roman"/>
          <w:b/>
          <w:bCs/>
          <w:color w:val="000000"/>
          <w:sz w:val="24"/>
          <w:szCs w:val="27"/>
          <w:lang w:eastAsia="tr-TR"/>
        </w:rPr>
      </w:pPr>
      <w:r w:rsidRPr="00614827">
        <w:rPr>
          <w:rFonts w:ascii="Times New Roman" w:eastAsia="Times New Roman" w:hAnsi="Times New Roman" w:cs="Times New Roman"/>
          <w:b/>
          <w:bCs/>
          <w:color w:val="000000"/>
          <w:sz w:val="24"/>
          <w:szCs w:val="27"/>
          <w:lang w:eastAsia="tr-TR"/>
        </w:rPr>
        <w:t>Esas Sayısı : 2000/37</w:t>
      </w:r>
    </w:p>
    <w:p w:rsidR="00614827" w:rsidRPr="00614827" w:rsidRDefault="00614827" w:rsidP="00614827">
      <w:pPr>
        <w:spacing w:after="0" w:line="240" w:lineRule="auto"/>
        <w:jc w:val="both"/>
        <w:rPr>
          <w:rFonts w:ascii="Times New Roman" w:eastAsia="Times New Roman" w:hAnsi="Times New Roman" w:cs="Times New Roman"/>
          <w:b/>
          <w:bCs/>
          <w:color w:val="000000"/>
          <w:sz w:val="24"/>
          <w:szCs w:val="27"/>
          <w:lang w:eastAsia="tr-TR"/>
        </w:rPr>
      </w:pPr>
      <w:r w:rsidRPr="00614827">
        <w:rPr>
          <w:rFonts w:ascii="Times New Roman" w:eastAsia="Times New Roman" w:hAnsi="Times New Roman" w:cs="Times New Roman"/>
          <w:b/>
          <w:bCs/>
          <w:color w:val="000000"/>
          <w:sz w:val="24"/>
          <w:szCs w:val="27"/>
          <w:lang w:eastAsia="tr-TR"/>
        </w:rPr>
        <w:t>Karar Sayısı : 2000/14</w:t>
      </w:r>
    </w:p>
    <w:p w:rsidR="00614827" w:rsidRPr="00614827" w:rsidRDefault="00614827" w:rsidP="00614827">
      <w:pPr>
        <w:spacing w:after="0" w:line="240" w:lineRule="auto"/>
        <w:jc w:val="both"/>
        <w:rPr>
          <w:rFonts w:ascii="Times New Roman" w:eastAsia="Times New Roman" w:hAnsi="Times New Roman" w:cs="Times New Roman"/>
          <w:b/>
          <w:bCs/>
          <w:color w:val="000000"/>
          <w:sz w:val="24"/>
          <w:szCs w:val="27"/>
          <w:lang w:eastAsia="tr-TR"/>
        </w:rPr>
      </w:pPr>
      <w:r w:rsidRPr="00614827">
        <w:rPr>
          <w:rFonts w:ascii="Times New Roman" w:eastAsia="Times New Roman" w:hAnsi="Times New Roman" w:cs="Times New Roman"/>
          <w:b/>
          <w:bCs/>
          <w:color w:val="000000"/>
          <w:sz w:val="24"/>
          <w:szCs w:val="27"/>
          <w:lang w:eastAsia="tr-TR"/>
        </w:rPr>
        <w:t>Karar Günü : 15.6.2000</w:t>
      </w:r>
    </w:p>
    <w:p w:rsidR="00614827" w:rsidRPr="00614827" w:rsidRDefault="00614827" w:rsidP="00614827">
      <w:pPr>
        <w:spacing w:after="0" w:line="240" w:lineRule="auto"/>
        <w:jc w:val="both"/>
        <w:rPr>
          <w:rFonts w:ascii="Times New Roman" w:eastAsia="Times New Roman" w:hAnsi="Times New Roman" w:cs="Times New Roman"/>
          <w:b/>
          <w:bCs/>
          <w:color w:val="000000"/>
          <w:sz w:val="24"/>
          <w:szCs w:val="24"/>
          <w:lang w:eastAsia="tr-TR"/>
        </w:rPr>
      </w:pPr>
      <w:r w:rsidRPr="00614827">
        <w:rPr>
          <w:rFonts w:ascii="Times New Roman" w:eastAsia="Times New Roman" w:hAnsi="Times New Roman" w:cs="Times New Roman"/>
          <w:b/>
          <w:bCs/>
          <w:color w:val="000000"/>
          <w:sz w:val="24"/>
          <w:szCs w:val="26"/>
          <w:lang w:eastAsia="tr-TR"/>
        </w:rPr>
        <w:t>R.G. Tarih-Sayı :30.06.2000-24095</w:t>
      </w:r>
    </w:p>
    <w:p w:rsidR="00614827" w:rsidRDefault="00614827" w:rsidP="0061482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b/>
          <w:bCs/>
          <w:color w:val="000000"/>
          <w:sz w:val="24"/>
          <w:szCs w:val="27"/>
          <w:lang w:eastAsia="tr-TR"/>
        </w:rPr>
        <w:t>İTİRAZ YOLUNA BAŞVURAN : </w:t>
      </w:r>
      <w:r w:rsidRPr="00614827">
        <w:rPr>
          <w:rFonts w:ascii="Times New Roman" w:eastAsia="Times New Roman" w:hAnsi="Times New Roman" w:cs="Times New Roman"/>
          <w:color w:val="000000"/>
          <w:sz w:val="24"/>
          <w:szCs w:val="27"/>
          <w:lang w:eastAsia="tr-TR"/>
        </w:rPr>
        <w:t>Van İdare Mahkemesi</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b/>
          <w:bCs/>
          <w:color w:val="000000"/>
          <w:sz w:val="24"/>
          <w:szCs w:val="27"/>
          <w:lang w:eastAsia="tr-TR"/>
        </w:rPr>
        <w:t>İTİRAZIN KONUSU : </w:t>
      </w:r>
      <w:r w:rsidRPr="00614827">
        <w:rPr>
          <w:rFonts w:ascii="Times New Roman" w:eastAsia="Times New Roman" w:hAnsi="Times New Roman" w:cs="Times New Roman"/>
          <w:color w:val="000000"/>
          <w:sz w:val="24"/>
          <w:szCs w:val="27"/>
          <w:lang w:eastAsia="tr-TR"/>
        </w:rPr>
        <w:t>22.7.1981 günlü, 2495 sayılı "Bazı Kurum ve Kuruluşların Korunması ve Güvenliklerinin Sağlanması Hakkında Kanun"un 16. maddesinin birinci fıkrasının (h) bendinin, Anayasa'nın 10., 67., 68. ve 70. maddelerine aykırılığı savıyla iptali istemidir.</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14827">
        <w:rPr>
          <w:rFonts w:ascii="Times New Roman" w:eastAsia="Times New Roman" w:hAnsi="Times New Roman" w:cs="Times New Roman"/>
          <w:b/>
          <w:bCs/>
          <w:color w:val="000000"/>
          <w:sz w:val="24"/>
          <w:szCs w:val="27"/>
          <w:lang w:eastAsia="tr-TR"/>
        </w:rPr>
        <w:t>I- OLAY</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TEDAŞ'ta koruma ve güvenlik görevlisi olarak görev yapan davacının siyasî bir partide parti üyesi olduğunun saptanması nedeniyle görevine son verilmesine ilişkin işlemin iptali istemiyle açılan davada, 2495 sayılı Yasa'nın 16. maddesinin birinci fıkrasının (h) bendini Anayasa'ya aykırı gören Mahkeme, kuralın iptali için doğrudan başvurmuştur.</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b/>
          <w:bCs/>
          <w:color w:val="000000"/>
          <w:sz w:val="24"/>
          <w:szCs w:val="27"/>
          <w:lang w:eastAsia="tr-TR"/>
        </w:rPr>
        <w:t>II- YASA METİNLERİ</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2495 sayılı Yasa'nın itiraz konusu (h) bendini de içeren 16. maddesi şöyledir :</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w:t>
      </w:r>
      <w:r w:rsidRPr="00614827">
        <w:rPr>
          <w:rFonts w:ascii="Times New Roman" w:eastAsia="Times New Roman" w:hAnsi="Times New Roman" w:cs="Times New Roman"/>
          <w:b/>
          <w:bCs/>
          <w:color w:val="000000"/>
          <w:sz w:val="24"/>
          <w:szCs w:val="27"/>
          <w:lang w:eastAsia="tr-TR"/>
        </w:rPr>
        <w:t>Madde 16 - </w:t>
      </w:r>
      <w:r w:rsidRPr="00614827">
        <w:rPr>
          <w:rFonts w:ascii="Times New Roman" w:eastAsia="Times New Roman" w:hAnsi="Times New Roman" w:cs="Times New Roman"/>
          <w:color w:val="000000"/>
          <w:sz w:val="24"/>
          <w:szCs w:val="27"/>
          <w:lang w:eastAsia="tr-TR"/>
        </w:rPr>
        <w:t>Özel güvenlik teşkilâtında çalıştırılacak personelde aşağıdaki şartlar aranır:</w:t>
      </w:r>
    </w:p>
    <w:p w:rsidR="00614827" w:rsidRPr="00614827" w:rsidRDefault="00614827" w:rsidP="00614827">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Türk vatandaşı olmak,</w:t>
      </w:r>
    </w:p>
    <w:p w:rsidR="00614827" w:rsidRPr="00614827" w:rsidRDefault="00614827" w:rsidP="00614827">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En az ortaokul mezunu bulunmak,</w:t>
      </w:r>
    </w:p>
    <w:p w:rsidR="00614827" w:rsidRPr="00614827" w:rsidRDefault="00614827" w:rsidP="00614827">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Muvazzaf askerlik hizmetini tamamlamış olmak,</w:t>
      </w:r>
    </w:p>
    <w:p w:rsidR="00614827" w:rsidRPr="00614827" w:rsidRDefault="00614827" w:rsidP="00614827">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Ağır hapis veya taksirli suçlar hariç olmak üzere altı aydan fazla hapis yahut affa uğramış olsa bile zimmet, ihtilas, irtikap, rüşvet, hırsızlık, dolandırıcılık, sahtekârlık, emniyeti suiistimal, dolanlı iflas gibi yüz kızartıcı bir fiilden dolayı hükümlü bulunmamak,</w:t>
      </w:r>
    </w:p>
    <w:p w:rsidR="00614827" w:rsidRPr="00614827" w:rsidRDefault="00614827" w:rsidP="00614827">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Kamu haklarından kısıtlı olmamak,</w:t>
      </w:r>
    </w:p>
    <w:p w:rsidR="00614827" w:rsidRPr="00614827" w:rsidRDefault="00614827" w:rsidP="00614827">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Yasa dışı ideolojik amaçlı faaliyetlere, anarşi ve terör eylemlerine herhangi bir suretle karışmamış veya katılmamış olmak,</w:t>
      </w:r>
    </w:p>
    <w:p w:rsidR="00614827" w:rsidRPr="00614827" w:rsidRDefault="00614827" w:rsidP="00614827">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Görevini yapmasına engel olabilecek vücut veya akıl hastalığı veya vücut sakatlığı ile özürlü bulunmamak,</w:t>
      </w:r>
    </w:p>
    <w:p w:rsidR="00614827" w:rsidRPr="00614827" w:rsidRDefault="00614827" w:rsidP="00614827">
      <w:pPr>
        <w:numPr>
          <w:ilvl w:val="1"/>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Yapılacak soruşturma sonucu, başvurma tarihine göre son beş yıl içinde herhangi bir siyasi partiye üye olmamak veya siyasi partinin organları veya bağlı kuruluşlarına görev yapmamış bulunmak.</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Yukarıdaki şartları haiz olanlar için, daha önce güvenlik hizmetlerinde çalışmış olmak göreve alınmada tercih sebebi sayılır."</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b/>
          <w:bCs/>
          <w:color w:val="000000"/>
          <w:sz w:val="24"/>
          <w:szCs w:val="27"/>
          <w:lang w:eastAsia="tr-TR"/>
        </w:rPr>
        <w:lastRenderedPageBreak/>
        <w:t>III- İLK İNCELEME</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Anayasa Mahkemesi İçtüzüğü'nün 8. maddesi uyarınca yapılan ilk inceleme toplantısında, ilk inceleme raporu, dava dosyası ve ekleri, iptali istenilen yasa hükmü ve ilgili Anayasa kuralları ile bunların gerekçeleri ve öbür yasama belgeleri okunup incelendikten sonra gereği görüşülüp düşünüldü:</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22.7.1981 gününde kabul edilip, 24.7.1981 günlü Resmî Gazete'de yayımlanarak yürürlüğe giren 2495 sayılı "Bazı Kurum ve Kuruluşların Korunması ve Güvenliklerinin Sağlanması Hakkında Kanunun 16. maddesinin birinci fıkrasının (h) bendinde daha sonra herhangi bir değişiklik yapılmamıştır.</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Anayasa'nın Geçici 15. maddesinde, "12 Eylül 1980 tarihinden, ilk genel seçimler sonucu toplanacak Türkiye Büyük Millet Meclisinin Başkanlık Divanını oluşturuncaya kadar geçecek süre içinde, yasama ve yürütme yetkilerini Türk milleti adına kullanan, 2356 sayılı Kanunla kurulu Millî Güvenlik Konseyinin, bu Konseyin yönetimi döneminde kurulmuş hükümetlerin, 2485 sayılı Kurucu Meclis Hakkında Kanunla görev ifa eden Danışma Meclisinin her türlü karar ve tasarruflarından dolayı haklarında cezaî, malî veya hukukî sorumluluk iddiası ileri sürülemez ve bu maksatla herhangi bir yargı merciine başvurulamaz.</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Bu karar ve tasarrufların idarece veya yetkili kılınmış organ, merci ve görevlilerce uygulanmasından dolayı, karar alanlar, tasarrufta bulunanlar ve uygulayanlar hakkında da yukarıdaki fıkra hükümleri uygulanır.</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Bu dönem içinde çıkarılan kanunlar, kanun hükmünde kararnameler ile 2324 sayılı Anayasa Düzeni Hakkında Kanun uyarınca alınan karar ve tasarrufların Anayasaya aykırılığı iddia edilemez" denilmektedir.</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Bu kuralla, 12 Eylül 1980'den, ilk genel seçimler sonucu toplanacak Türkiye Büyük Millet Meclisi'nin Başkanlık Divanı oluşturuluncaya kadar geçecek süre içinde, yasama ve yürütme yetkilerini Türk Milleti adına kullanan Millî Güvenlik Konseyi'nin çıkardığı yasaların, Anayasa'ya aykırılığı savında bulunulamayacağı öngörülmektedir.</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7.11.1982 günlü, 2709 sayılı Türkiye Cumhuriyeti Anayasası'nın halkoyu ile kabulünden sonra yapılan ilk seçimler sonucu oluşan Türkiye Büyük Millet Meclisi'nin Başkanlık Divanı 6.12.1983'de toplanmıştır.</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Anayasakoyucunun, söz konusu kural ile Millî Güvenlik Konseyi'nin yasama yetkisini tek başına ya da Danışma Meclisi'yle birlikte kullandığı dönemde çıkarılan yasalar ve kanun hükmünde kararnameler ile 2324 sayılı Anayasa Düzeni Hakkında Kanun uyarınca alınan karar ve yapılan işlemleri Anayasa Mahkemesi'nin denetimi dışında tutmak amacında olduğu açıktır.</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Anayasa'da belirli konuları düzenleyen genel kurallar yanında, özel kurallara da yer verilmiştir. Bir konu özel kurallarla düzenlenmemişse, sorunların çözümünde genel kurallar uygulanır. Ancak, o konuda özel düzenlemeler varsa artık genel kurallara başvurulmaz.</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 xml:space="preserve">Anayasa kuralları etki ve değer bakımından eşit olup hangi nedenle olursa olsun birinin ötekine üstün tutulmasına olanak bulunmadığından, bunların bir arada ve hukukun genel kuralları gözönünde tutularak uygulanmaları zorunludur. Sözü edilen maddenin "Geçici Madde" olarak adlandırılmış bulunması etki ve değer bakımından Anayasa'nın öteki </w:t>
      </w:r>
      <w:r w:rsidRPr="00614827">
        <w:rPr>
          <w:rFonts w:ascii="Times New Roman" w:eastAsia="Times New Roman" w:hAnsi="Times New Roman" w:cs="Times New Roman"/>
          <w:color w:val="000000"/>
          <w:sz w:val="24"/>
          <w:szCs w:val="27"/>
          <w:lang w:eastAsia="tr-TR"/>
        </w:rPr>
        <w:lastRenderedPageBreak/>
        <w:t>maddelerinden daha zayıf ve önemsiz olduğu biçiminde yorumlanmasına neden olamaz. Geçici maddeler, genellikle geçiş dönemlerine ilişkin işlemlerin uygulama yöntemini ve kapsamını gösteren ayrık hükümleri içerirler. Hukukta genel kural olarak, yasalar, yayımlanmalarından sonraki olaylara ve durumlara uygulanırlar. Bu ilkenin en çarpıcı ayrıklığı, yasalardaki geçici kurallardır. Bu nedenle yasaların geçici maddeleri ile esas maddeleri arasında farklılık varsa, özel niteliği nedeniyle, geçici maddeler esas maddeden önce uygulanırlar. Çünkü, yasakoyucu, kuralın ayrıklığında kamu yararı görmüştür. Özel düzenlemenin genel düzenlemeden önce geleceği hukukun genel bir ilkesidir. Anayasa'da da belli bir konuyu düzenleyen özel kural varken, o konuyu da kapsamı içine alabilecek nitelikte bir genel kural bulunsa bile, onun değil, konuya özgü Anayasa kurallarının uygulanması gerekir. Bir yasada, öncelik alan geçici maddeler, uygulanıp sonuçları tümüyle alındıktan sonra işlevlerini yitirirler. Tersine durumda, yasalardaki geçici maddeler, yasanın bir ayrıklık olarak kapsadıkları konularla birlikte geçerliliklerini sürdürürler.</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Geçici l5. madde kapsamındaki, olağanüstü yönetimin olağanüstü koşulları altında çıkarılan yasalarla kanun hükmündeki kararnamelerin, geçilen demokratik düzen içinde değiştirilmesine ya da yürürlükten kaldırılmasına değin Anayasa'ya uygunluk denetimi dışında bırakılmasında kamu yararı görülmüştür. Ancak, yasakoyucu, siyasal ve sosyal gelişmelere ve gereksinimlere göre, söz konusu yasal kurallardan gerekli gördüklerini değiştirebileceği ya da kaldırabileceği gibi Anayasa'da öngörülen koşullara uyarak Anayasa'daki geçici maddeleri de kaldırabilir. Bunun dışında, yorum yoluyla Anayasa'nın geçici l5. maddesinin geçersiz ve etkisiz duruma getirilmesi olanaksızdır.</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Anayasa'nın geçici l5. maddesi kapsamına giren kuralların hukuk devleti ilkesine uygun biçimde yargı denetimine açılması, Anayasa'ya aykırılık savında bulunma ve inceleme yasağının kaldırılmasına bağlı olup bu da Anayasa'nın 87. maddesi uyarınca doğrudan yasama organının görev ve yetkisi kapsamına girmektedir.</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Bu nedenlerle, söz konusu kural hakkında Anayasa'ya aykırılık savında bulunulmasına Anayasa'nın geçici l5. maddesi olanak vermediğinden, itirazın, başvuran Mahkeme'nin yetkisizliği nedeniyle reddi gerekir.</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14827">
        <w:rPr>
          <w:rFonts w:ascii="Times New Roman" w:eastAsia="Times New Roman" w:hAnsi="Times New Roman" w:cs="Times New Roman"/>
          <w:b/>
          <w:bCs/>
          <w:color w:val="000000"/>
          <w:sz w:val="24"/>
          <w:szCs w:val="27"/>
          <w:lang w:eastAsia="tr-TR"/>
        </w:rPr>
        <w:t>IV- SONUÇ</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22.7.1981 günlü, 2495 sayılı "Bazı Kurum ve Kuruluşların Korunması ve Güvenliklerinin Sağlanması Hakkında Kanun"un 16. maddesinin birinci fıkrasının (h) bendinin, Anayasa'nın Geçici 15. maddesinin son fıkrası kapsamında olması nedeniyle Anayasa'ya aykırılığı savında bulunulamayacağından, Mahkeme'nin yetkisizliği nedeniyle BAŞVURUNUN REDDİNE, 15.6.2000 gününde OYBİRLİĞİYLE karar verildi.</w:t>
      </w:r>
    </w:p>
    <w:p w:rsidR="00614827" w:rsidRPr="00614827" w:rsidRDefault="00614827" w:rsidP="0061482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14827">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14827" w:rsidRPr="00614827" w:rsidTr="00614827">
        <w:trPr>
          <w:tblCellSpacing w:w="0" w:type="dxa"/>
          <w:jc w:val="center"/>
        </w:trPr>
        <w:tc>
          <w:tcPr>
            <w:tcW w:w="1667" w:type="pct"/>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4"/>
                <w:lang w:eastAsia="tr-TR"/>
              </w:rPr>
              <w:t> </w:t>
            </w:r>
          </w:p>
        </w:tc>
        <w:tc>
          <w:tcPr>
            <w:tcW w:w="1667" w:type="pct"/>
            <w:gridSpan w:val="2"/>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4"/>
                <w:lang w:eastAsia="tr-TR"/>
              </w:rPr>
              <w:t> </w:t>
            </w:r>
          </w:p>
        </w:tc>
        <w:tc>
          <w:tcPr>
            <w:tcW w:w="1667" w:type="pct"/>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4"/>
                <w:lang w:eastAsia="tr-TR"/>
              </w:rPr>
              <w:t> </w:t>
            </w:r>
          </w:p>
        </w:tc>
      </w:tr>
      <w:tr w:rsidR="00614827" w:rsidRPr="00614827" w:rsidTr="00614827">
        <w:trPr>
          <w:tblCellSpacing w:w="0" w:type="dxa"/>
          <w:jc w:val="center"/>
        </w:trPr>
        <w:tc>
          <w:tcPr>
            <w:tcW w:w="1667" w:type="pct"/>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7"/>
                <w:lang w:eastAsia="tr-TR"/>
              </w:rPr>
              <w:t>Başkan</w:t>
            </w: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7"/>
                <w:lang w:eastAsia="tr-TR"/>
              </w:rPr>
              <w:t>Mustafa BUMİN</w:t>
            </w:r>
          </w:p>
        </w:tc>
        <w:tc>
          <w:tcPr>
            <w:tcW w:w="1667" w:type="pct"/>
            <w:gridSpan w:val="2"/>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7"/>
                <w:lang w:eastAsia="tr-TR"/>
              </w:rPr>
              <w:t>Başkanvekili</w:t>
            </w: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7"/>
                <w:lang w:eastAsia="tr-TR"/>
              </w:rPr>
              <w:t>Haşim KILIÇ</w:t>
            </w:r>
          </w:p>
        </w:tc>
        <w:tc>
          <w:tcPr>
            <w:tcW w:w="1667" w:type="pct"/>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4827">
              <w:rPr>
                <w:rFonts w:ascii="Times New Roman" w:eastAsia="Times New Roman" w:hAnsi="Times New Roman" w:cs="Times New Roman"/>
                <w:sz w:val="24"/>
                <w:szCs w:val="27"/>
                <w:lang w:eastAsia="tr-TR"/>
              </w:rPr>
              <w:t>Üye</w:t>
            </w: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7"/>
                <w:lang w:eastAsia="tr-TR"/>
              </w:rPr>
              <w:t>Samia AKBULUT</w:t>
            </w:r>
          </w:p>
        </w:tc>
      </w:tr>
      <w:tr w:rsidR="00614827" w:rsidRPr="00614827" w:rsidTr="00614827">
        <w:trPr>
          <w:tblCellSpacing w:w="0" w:type="dxa"/>
          <w:jc w:val="center"/>
        </w:trPr>
        <w:tc>
          <w:tcPr>
            <w:tcW w:w="1667" w:type="pct"/>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4"/>
                <w:lang w:eastAsia="tr-TR"/>
              </w:rPr>
              <w:t> </w:t>
            </w:r>
          </w:p>
        </w:tc>
        <w:tc>
          <w:tcPr>
            <w:tcW w:w="1667" w:type="pct"/>
            <w:gridSpan w:val="2"/>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4"/>
                <w:lang w:eastAsia="tr-TR"/>
              </w:rPr>
              <w:t> </w:t>
            </w:r>
          </w:p>
        </w:tc>
        <w:tc>
          <w:tcPr>
            <w:tcW w:w="1667" w:type="pct"/>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4"/>
                <w:lang w:eastAsia="tr-TR"/>
              </w:rPr>
              <w:t> </w:t>
            </w:r>
          </w:p>
        </w:tc>
      </w:tr>
      <w:tr w:rsidR="00614827" w:rsidRPr="00614827" w:rsidTr="00614827">
        <w:trPr>
          <w:tblCellSpacing w:w="0" w:type="dxa"/>
          <w:jc w:val="center"/>
        </w:trPr>
        <w:tc>
          <w:tcPr>
            <w:tcW w:w="1667" w:type="pct"/>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4827">
              <w:rPr>
                <w:rFonts w:ascii="Times New Roman" w:eastAsia="Times New Roman" w:hAnsi="Times New Roman" w:cs="Times New Roman"/>
                <w:sz w:val="24"/>
                <w:szCs w:val="27"/>
                <w:lang w:eastAsia="tr-TR"/>
              </w:rPr>
              <w:lastRenderedPageBreak/>
              <w:t>Üye</w:t>
            </w: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7"/>
                <w:lang w:eastAsia="tr-TR"/>
              </w:rPr>
              <w:t>Yalçın ACARGÜN</w:t>
            </w:r>
          </w:p>
        </w:tc>
        <w:tc>
          <w:tcPr>
            <w:tcW w:w="1667" w:type="pct"/>
            <w:gridSpan w:val="2"/>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4827">
              <w:rPr>
                <w:rFonts w:ascii="Times New Roman" w:eastAsia="Times New Roman" w:hAnsi="Times New Roman" w:cs="Times New Roman"/>
                <w:sz w:val="24"/>
                <w:szCs w:val="27"/>
                <w:lang w:eastAsia="tr-TR"/>
              </w:rPr>
              <w:t>Üye</w:t>
            </w: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7"/>
                <w:lang w:eastAsia="tr-TR"/>
              </w:rPr>
              <w:t>Sacit ADALI</w:t>
            </w:r>
          </w:p>
        </w:tc>
        <w:tc>
          <w:tcPr>
            <w:tcW w:w="1667" w:type="pct"/>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4827">
              <w:rPr>
                <w:rFonts w:ascii="Times New Roman" w:eastAsia="Times New Roman" w:hAnsi="Times New Roman" w:cs="Times New Roman"/>
                <w:sz w:val="24"/>
                <w:szCs w:val="27"/>
                <w:lang w:eastAsia="tr-TR"/>
              </w:rPr>
              <w:t>Üye</w:t>
            </w: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7"/>
                <w:lang w:eastAsia="tr-TR"/>
              </w:rPr>
              <w:t>Ali HÜNER</w:t>
            </w:r>
          </w:p>
        </w:tc>
      </w:tr>
      <w:tr w:rsidR="00614827" w:rsidRPr="00614827" w:rsidTr="00614827">
        <w:trPr>
          <w:tblCellSpacing w:w="0" w:type="dxa"/>
          <w:jc w:val="center"/>
        </w:trPr>
        <w:tc>
          <w:tcPr>
            <w:tcW w:w="1667" w:type="pct"/>
            <w:hideMark/>
          </w:tcPr>
          <w:p w:rsid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4827">
              <w:rPr>
                <w:rFonts w:ascii="Times New Roman" w:eastAsia="Times New Roman" w:hAnsi="Times New Roman" w:cs="Times New Roman"/>
                <w:sz w:val="24"/>
                <w:szCs w:val="27"/>
                <w:lang w:eastAsia="tr-TR"/>
              </w:rPr>
              <w:t>Üye</w:t>
            </w: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7"/>
                <w:lang w:eastAsia="tr-TR"/>
              </w:rPr>
              <w:t>Fulya KANTARCIOĞLU</w:t>
            </w:r>
          </w:p>
        </w:tc>
        <w:tc>
          <w:tcPr>
            <w:tcW w:w="1667" w:type="pct"/>
            <w:gridSpan w:val="2"/>
            <w:hideMark/>
          </w:tcPr>
          <w:p w:rsid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4827">
              <w:rPr>
                <w:rFonts w:ascii="Times New Roman" w:eastAsia="Times New Roman" w:hAnsi="Times New Roman" w:cs="Times New Roman"/>
                <w:sz w:val="24"/>
                <w:szCs w:val="27"/>
                <w:lang w:eastAsia="tr-TR"/>
              </w:rPr>
              <w:t>Üye</w:t>
            </w: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7"/>
                <w:lang w:eastAsia="tr-TR"/>
              </w:rPr>
              <w:t>Mahir Can ILICAK</w:t>
            </w:r>
          </w:p>
        </w:tc>
        <w:tc>
          <w:tcPr>
            <w:tcW w:w="1667" w:type="pct"/>
            <w:hideMark/>
          </w:tcPr>
          <w:p w:rsid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7"/>
                <w:lang w:eastAsia="tr-TR"/>
              </w:rPr>
            </w:pP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7"/>
                <w:lang w:eastAsia="tr-TR"/>
              </w:rPr>
            </w:pPr>
            <w:bookmarkStart w:id="0" w:name="_GoBack"/>
            <w:bookmarkEnd w:id="0"/>
            <w:r w:rsidRPr="00614827">
              <w:rPr>
                <w:rFonts w:ascii="Times New Roman" w:eastAsia="Times New Roman" w:hAnsi="Times New Roman" w:cs="Times New Roman"/>
                <w:sz w:val="24"/>
                <w:szCs w:val="27"/>
                <w:lang w:eastAsia="tr-TR"/>
              </w:rPr>
              <w:t>Üye</w:t>
            </w: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7"/>
                <w:lang w:eastAsia="tr-TR"/>
              </w:rPr>
              <w:t>Rüştü SÖNMEZ</w:t>
            </w:r>
          </w:p>
        </w:tc>
      </w:tr>
      <w:tr w:rsidR="00614827" w:rsidRPr="00614827" w:rsidTr="00614827">
        <w:trPr>
          <w:tblCellSpacing w:w="0" w:type="dxa"/>
          <w:jc w:val="center"/>
        </w:trPr>
        <w:tc>
          <w:tcPr>
            <w:tcW w:w="2500" w:type="pct"/>
            <w:gridSpan w:val="2"/>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4"/>
                <w:lang w:eastAsia="tr-TR"/>
              </w:rPr>
              <w:t> </w:t>
            </w:r>
          </w:p>
        </w:tc>
        <w:tc>
          <w:tcPr>
            <w:tcW w:w="2500" w:type="pct"/>
            <w:gridSpan w:val="2"/>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4"/>
                <w:lang w:eastAsia="tr-TR"/>
              </w:rPr>
              <w:t> </w:t>
            </w:r>
          </w:p>
        </w:tc>
      </w:tr>
      <w:tr w:rsidR="00614827" w:rsidRPr="00614827" w:rsidTr="00614827">
        <w:trPr>
          <w:tblCellSpacing w:w="0" w:type="dxa"/>
          <w:jc w:val="center"/>
        </w:trPr>
        <w:tc>
          <w:tcPr>
            <w:tcW w:w="2500" w:type="pct"/>
            <w:gridSpan w:val="2"/>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4827">
              <w:rPr>
                <w:rFonts w:ascii="Times New Roman" w:eastAsia="Times New Roman" w:hAnsi="Times New Roman" w:cs="Times New Roman"/>
                <w:sz w:val="24"/>
                <w:szCs w:val="27"/>
                <w:lang w:eastAsia="tr-TR"/>
              </w:rPr>
              <w:t>Üye</w:t>
            </w: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7"/>
                <w:lang w:eastAsia="tr-TR"/>
              </w:rPr>
              <w:t>Ertuğrul ERSOY</w:t>
            </w:r>
          </w:p>
        </w:tc>
        <w:tc>
          <w:tcPr>
            <w:tcW w:w="2500" w:type="pct"/>
            <w:gridSpan w:val="2"/>
            <w:hideMark/>
          </w:tcPr>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614827">
              <w:rPr>
                <w:rFonts w:ascii="Times New Roman" w:eastAsia="Times New Roman" w:hAnsi="Times New Roman" w:cs="Times New Roman"/>
                <w:sz w:val="24"/>
                <w:szCs w:val="27"/>
                <w:lang w:eastAsia="tr-TR"/>
              </w:rPr>
              <w:t>Üye</w:t>
            </w:r>
          </w:p>
          <w:p w:rsidR="00614827" w:rsidRPr="00614827" w:rsidRDefault="00614827" w:rsidP="006148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14827">
              <w:rPr>
                <w:rFonts w:ascii="Times New Roman" w:eastAsia="Times New Roman" w:hAnsi="Times New Roman" w:cs="Times New Roman"/>
                <w:sz w:val="24"/>
                <w:szCs w:val="27"/>
                <w:lang w:eastAsia="tr-TR"/>
              </w:rPr>
              <w:t>Tülay TUĞCU</w:t>
            </w:r>
          </w:p>
        </w:tc>
      </w:tr>
    </w:tbl>
    <w:p w:rsidR="00CE1FB9" w:rsidRPr="00614827" w:rsidRDefault="00CE1FB9" w:rsidP="00614827">
      <w:pPr>
        <w:spacing w:before="100" w:beforeAutospacing="1" w:after="100" w:afterAutospacing="1" w:line="240" w:lineRule="auto"/>
        <w:ind w:firstLine="709"/>
        <w:jc w:val="both"/>
        <w:rPr>
          <w:rFonts w:ascii="Times New Roman" w:hAnsi="Times New Roman" w:cs="Times New Roman"/>
          <w:sz w:val="24"/>
        </w:rPr>
      </w:pPr>
    </w:p>
    <w:sectPr w:rsidR="00CE1FB9" w:rsidRPr="00614827" w:rsidSect="0061482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2F5" w:rsidRDefault="000E12F5" w:rsidP="00614827">
      <w:pPr>
        <w:spacing w:after="0" w:line="240" w:lineRule="auto"/>
      </w:pPr>
      <w:r>
        <w:separator/>
      </w:r>
    </w:p>
  </w:endnote>
  <w:endnote w:type="continuationSeparator" w:id="0">
    <w:p w:rsidR="000E12F5" w:rsidRDefault="000E12F5" w:rsidP="00614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27" w:rsidRDefault="00614827" w:rsidP="009D55E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4827" w:rsidRDefault="00614827" w:rsidP="006148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27" w:rsidRPr="00614827" w:rsidRDefault="00614827" w:rsidP="009D55ED">
    <w:pPr>
      <w:pStyle w:val="Altbilgi"/>
      <w:framePr w:wrap="around" w:vAnchor="text" w:hAnchor="margin" w:xAlign="right" w:y="1"/>
      <w:rPr>
        <w:rStyle w:val="SayfaNumaras"/>
        <w:rFonts w:ascii="Times New Roman" w:hAnsi="Times New Roman" w:cs="Times New Roman"/>
      </w:rPr>
    </w:pPr>
    <w:r w:rsidRPr="00614827">
      <w:rPr>
        <w:rStyle w:val="SayfaNumaras"/>
        <w:rFonts w:ascii="Times New Roman" w:hAnsi="Times New Roman" w:cs="Times New Roman"/>
      </w:rPr>
      <w:fldChar w:fldCharType="begin"/>
    </w:r>
    <w:r w:rsidRPr="00614827">
      <w:rPr>
        <w:rStyle w:val="SayfaNumaras"/>
        <w:rFonts w:ascii="Times New Roman" w:hAnsi="Times New Roman" w:cs="Times New Roman"/>
      </w:rPr>
      <w:instrText xml:space="preserve">PAGE  </w:instrText>
    </w:r>
    <w:r w:rsidRPr="00614827">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614827">
      <w:rPr>
        <w:rStyle w:val="SayfaNumaras"/>
        <w:rFonts w:ascii="Times New Roman" w:hAnsi="Times New Roman" w:cs="Times New Roman"/>
      </w:rPr>
      <w:fldChar w:fldCharType="end"/>
    </w:r>
  </w:p>
  <w:p w:rsidR="00614827" w:rsidRPr="00614827" w:rsidRDefault="00614827" w:rsidP="0061482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27" w:rsidRDefault="006148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2F5" w:rsidRDefault="000E12F5" w:rsidP="00614827">
      <w:pPr>
        <w:spacing w:after="0" w:line="240" w:lineRule="auto"/>
      </w:pPr>
      <w:r>
        <w:separator/>
      </w:r>
    </w:p>
  </w:footnote>
  <w:footnote w:type="continuationSeparator" w:id="0">
    <w:p w:rsidR="000E12F5" w:rsidRDefault="000E12F5" w:rsidP="006148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27" w:rsidRDefault="006148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27" w:rsidRDefault="00614827">
    <w:pPr>
      <w:pStyle w:val="stbilgi"/>
      <w:rPr>
        <w:rFonts w:ascii="Times New Roman" w:hAnsi="Times New Roman" w:cs="Times New Roman"/>
        <w:b/>
      </w:rPr>
    </w:pPr>
    <w:r>
      <w:rPr>
        <w:rFonts w:ascii="Times New Roman" w:hAnsi="Times New Roman" w:cs="Times New Roman"/>
        <w:b/>
      </w:rPr>
      <w:t>Esas Sayısı : 2000/37</w:t>
    </w:r>
  </w:p>
  <w:p w:rsidR="00614827" w:rsidRDefault="00614827">
    <w:pPr>
      <w:pStyle w:val="stbilgi"/>
      <w:rPr>
        <w:rFonts w:ascii="Times New Roman" w:hAnsi="Times New Roman" w:cs="Times New Roman"/>
        <w:b/>
      </w:rPr>
    </w:pPr>
    <w:r>
      <w:rPr>
        <w:rFonts w:ascii="Times New Roman" w:hAnsi="Times New Roman" w:cs="Times New Roman"/>
        <w:b/>
      </w:rPr>
      <w:t>Karar Sayısı : 2000/14</w:t>
    </w:r>
  </w:p>
  <w:p w:rsidR="00614827" w:rsidRPr="00614827" w:rsidRDefault="0061482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827" w:rsidRDefault="0061482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CF618A"/>
    <w:multiLevelType w:val="multilevel"/>
    <w:tmpl w:val="682605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AAC"/>
    <w:rsid w:val="000E12F5"/>
    <w:rsid w:val="00614827"/>
    <w:rsid w:val="00B00AA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96FA8-C8B8-43E0-9785-F3E5D5DC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482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48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4827"/>
  </w:style>
  <w:style w:type="paragraph" w:styleId="Altbilgi">
    <w:name w:val="footer"/>
    <w:basedOn w:val="Normal"/>
    <w:link w:val="AltbilgiChar"/>
    <w:uiPriority w:val="99"/>
    <w:unhideWhenUsed/>
    <w:rsid w:val="006148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4827"/>
  </w:style>
  <w:style w:type="character" w:styleId="SayfaNumaras">
    <w:name w:val="page number"/>
    <w:basedOn w:val="VarsaylanParagrafYazTipi"/>
    <w:uiPriority w:val="99"/>
    <w:semiHidden/>
    <w:unhideWhenUsed/>
    <w:rsid w:val="00614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0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1193</Words>
  <Characters>6805</Characters>
  <Application>Microsoft Office Word</Application>
  <DocSecurity>0</DocSecurity>
  <Lines>56</Lines>
  <Paragraphs>15</Paragraphs>
  <ScaleCrop>false</ScaleCrop>
  <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2019-01-08T13:11:00Z</dcterms:created>
  <dcterms:modified xsi:type="dcterms:W3CDTF">2019-01-08T13:12:00Z</dcterms:modified>
</cp:coreProperties>
</file>