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094" w:rsidRPr="008A2094" w:rsidRDefault="008A2094" w:rsidP="008A2094">
      <w:pPr>
        <w:spacing w:before="100" w:after="100" w:line="240" w:lineRule="auto"/>
        <w:jc w:val="center"/>
        <w:rPr>
          <w:rFonts w:ascii="Times New Roman" w:eastAsia="Times New Roman" w:hAnsi="Times New Roman" w:cs="Times New Roman"/>
          <w:b/>
          <w:bCs/>
          <w:color w:val="000000"/>
          <w:sz w:val="24"/>
          <w:szCs w:val="27"/>
          <w:lang w:eastAsia="tr-TR"/>
        </w:rPr>
      </w:pPr>
      <w:r w:rsidRPr="008A2094">
        <w:rPr>
          <w:rFonts w:ascii="Times New Roman" w:eastAsia="Times New Roman" w:hAnsi="Times New Roman" w:cs="Times New Roman"/>
          <w:b/>
          <w:bCs/>
          <w:color w:val="000000"/>
          <w:sz w:val="24"/>
          <w:szCs w:val="27"/>
          <w:lang w:eastAsia="tr-TR"/>
        </w:rPr>
        <w:t>ANAYASA MAHKEMESİ KARARI</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 </w:t>
      </w:r>
    </w:p>
    <w:p w:rsidR="008A2094" w:rsidRPr="008A2094" w:rsidRDefault="008A2094" w:rsidP="008A2094">
      <w:pPr>
        <w:spacing w:after="0" w:line="240" w:lineRule="auto"/>
        <w:jc w:val="both"/>
        <w:rPr>
          <w:rFonts w:ascii="Times New Roman" w:eastAsia="Times New Roman" w:hAnsi="Times New Roman" w:cs="Times New Roman"/>
          <w:b/>
          <w:color w:val="000000"/>
          <w:sz w:val="24"/>
          <w:szCs w:val="27"/>
          <w:lang w:eastAsia="tr-TR"/>
        </w:rPr>
      </w:pPr>
      <w:r w:rsidRPr="008A2094">
        <w:rPr>
          <w:rFonts w:ascii="Times New Roman" w:eastAsia="Times New Roman" w:hAnsi="Times New Roman" w:cs="Times New Roman"/>
          <w:b/>
          <w:color w:val="000000"/>
          <w:sz w:val="24"/>
          <w:szCs w:val="27"/>
          <w:lang w:eastAsia="tr-TR"/>
        </w:rPr>
        <w:t xml:space="preserve">Esas </w:t>
      </w:r>
      <w:proofErr w:type="gramStart"/>
      <w:r w:rsidRPr="008A2094">
        <w:rPr>
          <w:rFonts w:ascii="Times New Roman" w:eastAsia="Times New Roman" w:hAnsi="Times New Roman" w:cs="Times New Roman"/>
          <w:b/>
          <w:color w:val="000000"/>
          <w:sz w:val="24"/>
          <w:szCs w:val="27"/>
          <w:lang w:eastAsia="tr-TR"/>
        </w:rPr>
        <w:t>Sayısı : 1999</w:t>
      </w:r>
      <w:proofErr w:type="gramEnd"/>
      <w:r w:rsidRPr="008A2094">
        <w:rPr>
          <w:rFonts w:ascii="Times New Roman" w:eastAsia="Times New Roman" w:hAnsi="Times New Roman" w:cs="Times New Roman"/>
          <w:b/>
          <w:color w:val="000000"/>
          <w:sz w:val="24"/>
          <w:szCs w:val="27"/>
          <w:lang w:eastAsia="tr-TR"/>
        </w:rPr>
        <w:t>/26</w:t>
      </w:r>
    </w:p>
    <w:p w:rsidR="008A2094" w:rsidRPr="008A2094" w:rsidRDefault="008A2094" w:rsidP="008A2094">
      <w:pPr>
        <w:spacing w:after="0" w:line="240" w:lineRule="auto"/>
        <w:jc w:val="both"/>
        <w:rPr>
          <w:rFonts w:ascii="Times New Roman" w:eastAsia="Times New Roman" w:hAnsi="Times New Roman" w:cs="Times New Roman"/>
          <w:b/>
          <w:color w:val="000000"/>
          <w:sz w:val="24"/>
          <w:szCs w:val="27"/>
          <w:lang w:eastAsia="tr-TR"/>
        </w:rPr>
      </w:pPr>
      <w:r w:rsidRPr="008A2094">
        <w:rPr>
          <w:rFonts w:ascii="Times New Roman" w:eastAsia="Times New Roman" w:hAnsi="Times New Roman" w:cs="Times New Roman"/>
          <w:b/>
          <w:color w:val="000000"/>
          <w:sz w:val="24"/>
          <w:szCs w:val="27"/>
          <w:lang w:eastAsia="tr-TR"/>
        </w:rPr>
        <w:t xml:space="preserve">Karar </w:t>
      </w:r>
      <w:proofErr w:type="gramStart"/>
      <w:r w:rsidRPr="008A2094">
        <w:rPr>
          <w:rFonts w:ascii="Times New Roman" w:eastAsia="Times New Roman" w:hAnsi="Times New Roman" w:cs="Times New Roman"/>
          <w:b/>
          <w:color w:val="000000"/>
          <w:sz w:val="24"/>
          <w:szCs w:val="27"/>
          <w:lang w:eastAsia="tr-TR"/>
        </w:rPr>
        <w:t>Sayısı : 1999</w:t>
      </w:r>
      <w:proofErr w:type="gramEnd"/>
      <w:r w:rsidRPr="008A2094">
        <w:rPr>
          <w:rFonts w:ascii="Times New Roman" w:eastAsia="Times New Roman" w:hAnsi="Times New Roman" w:cs="Times New Roman"/>
          <w:b/>
          <w:color w:val="000000"/>
          <w:sz w:val="24"/>
          <w:szCs w:val="27"/>
          <w:lang w:eastAsia="tr-TR"/>
        </w:rPr>
        <w:t>/28</w:t>
      </w:r>
    </w:p>
    <w:p w:rsidR="008A2094" w:rsidRPr="008A2094" w:rsidRDefault="008A2094" w:rsidP="008A2094">
      <w:pPr>
        <w:spacing w:after="0" w:line="240" w:lineRule="auto"/>
        <w:jc w:val="both"/>
        <w:rPr>
          <w:rFonts w:ascii="Times New Roman" w:eastAsia="Times New Roman" w:hAnsi="Times New Roman" w:cs="Times New Roman"/>
          <w:b/>
          <w:color w:val="000000"/>
          <w:sz w:val="24"/>
          <w:szCs w:val="27"/>
          <w:lang w:eastAsia="tr-TR"/>
        </w:rPr>
      </w:pPr>
      <w:r w:rsidRPr="008A2094">
        <w:rPr>
          <w:rFonts w:ascii="Times New Roman" w:eastAsia="Times New Roman" w:hAnsi="Times New Roman" w:cs="Times New Roman"/>
          <w:b/>
          <w:color w:val="000000"/>
          <w:sz w:val="24"/>
          <w:szCs w:val="27"/>
          <w:lang w:eastAsia="tr-TR"/>
        </w:rPr>
        <w:t xml:space="preserve">Karar </w:t>
      </w:r>
      <w:proofErr w:type="gramStart"/>
      <w:r w:rsidRPr="008A2094">
        <w:rPr>
          <w:rFonts w:ascii="Times New Roman" w:eastAsia="Times New Roman" w:hAnsi="Times New Roman" w:cs="Times New Roman"/>
          <w:b/>
          <w:color w:val="000000"/>
          <w:sz w:val="24"/>
          <w:szCs w:val="27"/>
          <w:lang w:eastAsia="tr-TR"/>
        </w:rPr>
        <w:t>Günü : 24</w:t>
      </w:r>
      <w:proofErr w:type="gramEnd"/>
      <w:r w:rsidRPr="008A2094">
        <w:rPr>
          <w:rFonts w:ascii="Times New Roman" w:eastAsia="Times New Roman" w:hAnsi="Times New Roman" w:cs="Times New Roman"/>
          <w:b/>
          <w:color w:val="000000"/>
          <w:sz w:val="24"/>
          <w:szCs w:val="27"/>
          <w:lang w:eastAsia="tr-TR"/>
        </w:rPr>
        <w:t>.6.1999</w:t>
      </w:r>
    </w:p>
    <w:p w:rsidR="008A2094" w:rsidRPr="008A2094" w:rsidRDefault="008A2094" w:rsidP="008A2094">
      <w:pPr>
        <w:spacing w:after="0" w:line="240" w:lineRule="auto"/>
        <w:jc w:val="both"/>
        <w:rPr>
          <w:rFonts w:ascii="Times New Roman" w:eastAsia="Times New Roman" w:hAnsi="Times New Roman" w:cs="Times New Roman"/>
          <w:b/>
          <w:color w:val="000000"/>
          <w:sz w:val="24"/>
          <w:szCs w:val="24"/>
          <w:lang w:eastAsia="tr-TR"/>
        </w:rPr>
      </w:pPr>
      <w:r w:rsidRPr="008A2094">
        <w:rPr>
          <w:rFonts w:ascii="Times New Roman" w:eastAsia="Times New Roman" w:hAnsi="Times New Roman" w:cs="Times New Roman"/>
          <w:b/>
          <w:bCs/>
          <w:color w:val="000000"/>
          <w:sz w:val="24"/>
          <w:szCs w:val="26"/>
          <w:lang w:eastAsia="tr-TR"/>
        </w:rPr>
        <w:t>R.G. Tarih-</w:t>
      </w:r>
      <w:proofErr w:type="gramStart"/>
      <w:r w:rsidRPr="008A2094">
        <w:rPr>
          <w:rFonts w:ascii="Times New Roman" w:eastAsia="Times New Roman" w:hAnsi="Times New Roman" w:cs="Times New Roman"/>
          <w:b/>
          <w:bCs/>
          <w:color w:val="000000"/>
          <w:sz w:val="24"/>
          <w:szCs w:val="26"/>
          <w:lang w:eastAsia="tr-TR"/>
        </w:rPr>
        <w:t>Sayı :28</w:t>
      </w:r>
      <w:proofErr w:type="gramEnd"/>
      <w:r w:rsidRPr="008A2094">
        <w:rPr>
          <w:rFonts w:ascii="Times New Roman" w:eastAsia="Times New Roman" w:hAnsi="Times New Roman" w:cs="Times New Roman"/>
          <w:b/>
          <w:bCs/>
          <w:color w:val="000000"/>
          <w:sz w:val="24"/>
          <w:szCs w:val="26"/>
          <w:lang w:eastAsia="tr-TR"/>
        </w:rPr>
        <w:t>.07.1999'da tebliğ edildi.</w:t>
      </w:r>
    </w:p>
    <w:p w:rsid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 xml:space="preserve">İTİRAZ YOLUNA </w:t>
      </w:r>
      <w:proofErr w:type="gramStart"/>
      <w:r w:rsidRPr="008A2094">
        <w:rPr>
          <w:rFonts w:ascii="Times New Roman" w:eastAsia="Times New Roman" w:hAnsi="Times New Roman" w:cs="Times New Roman"/>
          <w:color w:val="000000"/>
          <w:sz w:val="24"/>
          <w:szCs w:val="27"/>
          <w:lang w:eastAsia="tr-TR"/>
        </w:rPr>
        <w:t>BAŞVURAN : Şanlıurfa</w:t>
      </w:r>
      <w:proofErr w:type="gramEnd"/>
      <w:r w:rsidRPr="008A2094">
        <w:rPr>
          <w:rFonts w:ascii="Times New Roman" w:eastAsia="Times New Roman" w:hAnsi="Times New Roman" w:cs="Times New Roman"/>
          <w:color w:val="000000"/>
          <w:sz w:val="24"/>
          <w:szCs w:val="27"/>
          <w:lang w:eastAsia="tr-TR"/>
        </w:rPr>
        <w:t xml:space="preserve"> 1. Asliye Ceza Mahkemesi</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 xml:space="preserve">İTİRAZIN </w:t>
      </w:r>
      <w:proofErr w:type="gramStart"/>
      <w:r w:rsidRPr="008A2094">
        <w:rPr>
          <w:rFonts w:ascii="Times New Roman" w:eastAsia="Times New Roman" w:hAnsi="Times New Roman" w:cs="Times New Roman"/>
          <w:color w:val="000000"/>
          <w:sz w:val="24"/>
          <w:szCs w:val="27"/>
          <w:lang w:eastAsia="tr-TR"/>
        </w:rPr>
        <w:t>KONUSU : 1</w:t>
      </w:r>
      <w:proofErr w:type="gramEnd"/>
      <w:r w:rsidRPr="008A2094">
        <w:rPr>
          <w:rFonts w:ascii="Times New Roman" w:eastAsia="Times New Roman" w:hAnsi="Times New Roman" w:cs="Times New Roman"/>
          <w:color w:val="000000"/>
          <w:sz w:val="24"/>
          <w:szCs w:val="27"/>
          <w:lang w:eastAsia="tr-TR"/>
        </w:rPr>
        <w:t xml:space="preserve">.3.1926 günlü, 765 sayılı "Türk Ceza </w:t>
      </w:r>
      <w:proofErr w:type="spellStart"/>
      <w:r w:rsidRPr="008A2094">
        <w:rPr>
          <w:rFonts w:ascii="Times New Roman" w:eastAsia="Times New Roman" w:hAnsi="Times New Roman" w:cs="Times New Roman"/>
          <w:color w:val="000000"/>
          <w:sz w:val="24"/>
          <w:szCs w:val="27"/>
          <w:lang w:eastAsia="tr-TR"/>
        </w:rPr>
        <w:t>Kanunu"nun</w:t>
      </w:r>
      <w:proofErr w:type="spellEnd"/>
      <w:r w:rsidRPr="008A2094">
        <w:rPr>
          <w:rFonts w:ascii="Times New Roman" w:eastAsia="Times New Roman" w:hAnsi="Times New Roman" w:cs="Times New Roman"/>
          <w:color w:val="000000"/>
          <w:sz w:val="24"/>
          <w:szCs w:val="27"/>
          <w:lang w:eastAsia="tr-TR"/>
        </w:rPr>
        <w:t xml:space="preserve"> 258. maddesinin üçüncü fıkrasının, Anayasa'nın 10. maddesine aykırılığı savıyla iptali istemidir.</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I- OLAY</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Görevli memura karşı koymak suçundan açılan kamu davasında, Türk Ceza Kanunu'nun 258. maddesinin üçüncü fıkrasının Anayasa'ya aykırı olduğu kanısına varan Mahkeme, iptali için doğrudan başvurmuştur.</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II- İLK İNCELEME</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A2094">
        <w:rPr>
          <w:rFonts w:ascii="Times New Roman" w:eastAsia="Times New Roman" w:hAnsi="Times New Roman" w:cs="Times New Roman"/>
          <w:color w:val="000000"/>
          <w:sz w:val="24"/>
          <w:szCs w:val="27"/>
          <w:lang w:eastAsia="tr-TR"/>
        </w:rPr>
        <w:t xml:space="preserve">Anayasa Mahkemesi </w:t>
      </w:r>
      <w:proofErr w:type="spellStart"/>
      <w:r w:rsidRPr="008A2094">
        <w:rPr>
          <w:rFonts w:ascii="Times New Roman" w:eastAsia="Times New Roman" w:hAnsi="Times New Roman" w:cs="Times New Roman"/>
          <w:color w:val="000000"/>
          <w:sz w:val="24"/>
          <w:szCs w:val="27"/>
          <w:lang w:eastAsia="tr-TR"/>
        </w:rPr>
        <w:t>İçtüzüğü'nün</w:t>
      </w:r>
      <w:proofErr w:type="spellEnd"/>
      <w:r w:rsidRPr="008A2094">
        <w:rPr>
          <w:rFonts w:ascii="Times New Roman" w:eastAsia="Times New Roman" w:hAnsi="Times New Roman" w:cs="Times New Roman"/>
          <w:color w:val="000000"/>
          <w:sz w:val="24"/>
          <w:szCs w:val="27"/>
          <w:lang w:eastAsia="tr-TR"/>
        </w:rPr>
        <w:t xml:space="preserve"> 8. maddesi gereğince Ahmet N. SEZER, Güven DİNÇER, Haşim KILIÇ, Yalçın ACARGÜN, Mustafa BUMİN, </w:t>
      </w:r>
      <w:proofErr w:type="spellStart"/>
      <w:r w:rsidRPr="008A2094">
        <w:rPr>
          <w:rFonts w:ascii="Times New Roman" w:eastAsia="Times New Roman" w:hAnsi="Times New Roman" w:cs="Times New Roman"/>
          <w:color w:val="000000"/>
          <w:sz w:val="24"/>
          <w:szCs w:val="27"/>
          <w:lang w:eastAsia="tr-TR"/>
        </w:rPr>
        <w:t>Sacit</w:t>
      </w:r>
      <w:proofErr w:type="spellEnd"/>
      <w:r w:rsidRPr="008A2094">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8A2094">
        <w:rPr>
          <w:rFonts w:ascii="Times New Roman" w:eastAsia="Times New Roman" w:hAnsi="Times New Roman" w:cs="Times New Roman"/>
          <w:color w:val="000000"/>
          <w:sz w:val="24"/>
          <w:szCs w:val="27"/>
          <w:lang w:eastAsia="tr-TR"/>
        </w:rPr>
        <w:t>SÖNMEZ'in</w:t>
      </w:r>
      <w:proofErr w:type="spellEnd"/>
      <w:r w:rsidRPr="008A2094">
        <w:rPr>
          <w:rFonts w:ascii="Times New Roman" w:eastAsia="Times New Roman" w:hAnsi="Times New Roman" w:cs="Times New Roman"/>
          <w:color w:val="000000"/>
          <w:sz w:val="24"/>
          <w:szCs w:val="27"/>
          <w:lang w:eastAsia="tr-TR"/>
        </w:rPr>
        <w:t xml:space="preserve"> katılmalarıyla 24.6.1999 günü yapılan ilk inceleme toplantısında, dosyada eksiklik bulunmadığından işin esasının incelenmesine oybirliğiyle karar verilmiştir.</w:t>
      </w:r>
      <w:proofErr w:type="gramEnd"/>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III- ESASIN İNCELENMESİ</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Başvuru kararı ve ekleri, işin esasına ilişkin rapor, iptali istenilen yasa kuralı, Anayasa'ya aykırılık savına dayanak yapılan Anayasa kuralıyla bunlarla ilgili gerekçeler ve dosyada bulunan tüm belgeler okunup incelendikten sonra gereği görüşülüp düşünüldü:</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 xml:space="preserve">Mahkeme, 765 sayılı "Türk Ceza </w:t>
      </w:r>
      <w:proofErr w:type="spellStart"/>
      <w:r w:rsidRPr="008A2094">
        <w:rPr>
          <w:rFonts w:ascii="Times New Roman" w:eastAsia="Times New Roman" w:hAnsi="Times New Roman" w:cs="Times New Roman"/>
          <w:color w:val="000000"/>
          <w:sz w:val="24"/>
          <w:szCs w:val="27"/>
          <w:lang w:eastAsia="tr-TR"/>
        </w:rPr>
        <w:t>Kanunu"nun</w:t>
      </w:r>
      <w:proofErr w:type="spellEnd"/>
      <w:r w:rsidRPr="008A2094">
        <w:rPr>
          <w:rFonts w:ascii="Times New Roman" w:eastAsia="Times New Roman" w:hAnsi="Times New Roman" w:cs="Times New Roman"/>
          <w:color w:val="000000"/>
          <w:sz w:val="24"/>
          <w:szCs w:val="27"/>
          <w:lang w:eastAsia="tr-TR"/>
        </w:rPr>
        <w:t xml:space="preserve"> 258. maddesinin üçüncü fıkrasının Anayasa'nın 10. maddesine aykırı olduğunu ileri sürerek, iptalini istemiştir. Ancak, 765 sayılı "Türk Ceza </w:t>
      </w:r>
      <w:proofErr w:type="spellStart"/>
      <w:r w:rsidRPr="008A2094">
        <w:rPr>
          <w:rFonts w:ascii="Times New Roman" w:eastAsia="Times New Roman" w:hAnsi="Times New Roman" w:cs="Times New Roman"/>
          <w:color w:val="000000"/>
          <w:sz w:val="24"/>
          <w:szCs w:val="27"/>
          <w:lang w:eastAsia="tr-TR"/>
        </w:rPr>
        <w:t>Kanunu"nun</w:t>
      </w:r>
      <w:proofErr w:type="spellEnd"/>
      <w:r w:rsidRPr="008A2094">
        <w:rPr>
          <w:rFonts w:ascii="Times New Roman" w:eastAsia="Times New Roman" w:hAnsi="Times New Roman" w:cs="Times New Roman"/>
          <w:color w:val="000000"/>
          <w:sz w:val="24"/>
          <w:szCs w:val="27"/>
          <w:lang w:eastAsia="tr-TR"/>
        </w:rPr>
        <w:t xml:space="preserve"> 258. maddesinin üçüncü fıkrası Anayasa Mahkemesi'nin 26.5.1998 günlü, Esas 1997/32, Karar 1998/25 sayılı kararıyla iptal edilmiştir. Bu durumda, kural hakkında yeniden karar verilmesine gerek bulunmamaktadır.</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IV- SONUÇ</w:t>
      </w:r>
    </w:p>
    <w:p w:rsidR="008A2094" w:rsidRPr="008A2094" w:rsidRDefault="008A2094" w:rsidP="008A20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2094">
        <w:rPr>
          <w:rFonts w:ascii="Times New Roman" w:eastAsia="Times New Roman" w:hAnsi="Times New Roman" w:cs="Times New Roman"/>
          <w:color w:val="000000"/>
          <w:sz w:val="24"/>
          <w:szCs w:val="27"/>
          <w:lang w:eastAsia="tr-TR"/>
        </w:rPr>
        <w:t xml:space="preserve">1.3.1926 günlü, 765 sayılı "Türk Ceza </w:t>
      </w:r>
      <w:proofErr w:type="spellStart"/>
      <w:r w:rsidRPr="008A2094">
        <w:rPr>
          <w:rFonts w:ascii="Times New Roman" w:eastAsia="Times New Roman" w:hAnsi="Times New Roman" w:cs="Times New Roman"/>
          <w:color w:val="000000"/>
          <w:sz w:val="24"/>
          <w:szCs w:val="27"/>
          <w:lang w:eastAsia="tr-TR"/>
        </w:rPr>
        <w:t>Kanunu"nun</w:t>
      </w:r>
      <w:proofErr w:type="spellEnd"/>
      <w:r w:rsidRPr="008A2094">
        <w:rPr>
          <w:rFonts w:ascii="Times New Roman" w:eastAsia="Times New Roman" w:hAnsi="Times New Roman" w:cs="Times New Roman"/>
          <w:color w:val="000000"/>
          <w:sz w:val="24"/>
          <w:szCs w:val="27"/>
          <w:lang w:eastAsia="tr-TR"/>
        </w:rPr>
        <w:t xml:space="preserve"> 258. maddesinin üçüncü fıkrası 26.5.1998 günlü, E.1997/32, K.1998/25 sayılı kararla iptal edildiğinden, İTİRAZ KONUSU KURAL HAKKINDA YENİDEN KARAR VERİLMESİNE YER OLMADIĞINA, 24.6.1999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A2094" w:rsidRPr="008A2094" w:rsidTr="008A2094">
        <w:trPr>
          <w:tblCellSpacing w:w="0" w:type="dxa"/>
          <w:jc w:val="center"/>
        </w:trPr>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8A2094">
              <w:rPr>
                <w:rFonts w:ascii="Times New Roman" w:eastAsia="Times New Roman" w:hAnsi="Times New Roman" w:cs="Times New Roman"/>
                <w:sz w:val="24"/>
                <w:szCs w:val="27"/>
                <w:lang w:eastAsia="tr-TR"/>
              </w:rPr>
              <w:lastRenderedPageBreak/>
              <w:t>Başkan</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Ahmet Necdet SEZER</w:t>
            </w:r>
          </w:p>
        </w:tc>
        <w:tc>
          <w:tcPr>
            <w:tcW w:w="1667"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Başkanvekili</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Güven DİNÇER</w:t>
            </w:r>
          </w:p>
        </w:tc>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Haşim KILIÇ</w:t>
            </w:r>
          </w:p>
        </w:tc>
      </w:tr>
      <w:tr w:rsidR="008A2094" w:rsidRPr="008A2094" w:rsidTr="008A2094">
        <w:trPr>
          <w:tblCellSpacing w:w="0" w:type="dxa"/>
          <w:jc w:val="center"/>
        </w:trPr>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0"/>
                <w:lang w:eastAsia="tr-TR"/>
              </w:rPr>
              <w:t> </w:t>
            </w:r>
          </w:p>
        </w:tc>
        <w:tc>
          <w:tcPr>
            <w:tcW w:w="1667"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0"/>
                <w:lang w:eastAsia="tr-TR"/>
              </w:rPr>
              <w:t> </w:t>
            </w:r>
          </w:p>
        </w:tc>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0"/>
                <w:lang w:eastAsia="tr-TR"/>
              </w:rPr>
              <w:t> </w:t>
            </w:r>
          </w:p>
        </w:tc>
      </w:tr>
      <w:tr w:rsidR="008A2094" w:rsidRPr="008A2094" w:rsidTr="008A2094">
        <w:trPr>
          <w:tblCellSpacing w:w="0" w:type="dxa"/>
          <w:jc w:val="center"/>
        </w:trPr>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Yalçın ACARGÜN</w:t>
            </w:r>
          </w:p>
        </w:tc>
        <w:tc>
          <w:tcPr>
            <w:tcW w:w="1667"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Mustafa BUMİN</w:t>
            </w:r>
          </w:p>
        </w:tc>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A2094">
              <w:rPr>
                <w:rFonts w:ascii="Times New Roman" w:eastAsia="Times New Roman" w:hAnsi="Times New Roman" w:cs="Times New Roman"/>
                <w:sz w:val="24"/>
                <w:szCs w:val="27"/>
                <w:lang w:eastAsia="tr-TR"/>
              </w:rPr>
              <w:t>Sacit</w:t>
            </w:r>
            <w:proofErr w:type="spellEnd"/>
            <w:r w:rsidRPr="008A2094">
              <w:rPr>
                <w:rFonts w:ascii="Times New Roman" w:eastAsia="Times New Roman" w:hAnsi="Times New Roman" w:cs="Times New Roman"/>
                <w:sz w:val="24"/>
                <w:szCs w:val="27"/>
                <w:lang w:eastAsia="tr-TR"/>
              </w:rPr>
              <w:t xml:space="preserve"> ADALI</w:t>
            </w:r>
          </w:p>
        </w:tc>
      </w:tr>
      <w:tr w:rsidR="008A2094" w:rsidRPr="008A2094" w:rsidTr="008A2094">
        <w:trPr>
          <w:tblCellSpacing w:w="0" w:type="dxa"/>
          <w:jc w:val="center"/>
        </w:trPr>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0"/>
                <w:lang w:eastAsia="tr-TR"/>
              </w:rPr>
              <w:t> </w:t>
            </w:r>
          </w:p>
        </w:tc>
        <w:tc>
          <w:tcPr>
            <w:tcW w:w="1667"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0"/>
                <w:lang w:eastAsia="tr-TR"/>
              </w:rPr>
              <w:t> </w:t>
            </w:r>
          </w:p>
        </w:tc>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0"/>
                <w:lang w:eastAsia="tr-TR"/>
              </w:rPr>
              <w:t> </w:t>
            </w:r>
          </w:p>
        </w:tc>
      </w:tr>
      <w:tr w:rsidR="008A2094" w:rsidRPr="008A2094" w:rsidTr="008A2094">
        <w:trPr>
          <w:tblCellSpacing w:w="0" w:type="dxa"/>
          <w:jc w:val="center"/>
        </w:trPr>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Ali HÜNER</w:t>
            </w:r>
          </w:p>
        </w:tc>
        <w:tc>
          <w:tcPr>
            <w:tcW w:w="1667"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Lütfi F.TUNCEL</w:t>
            </w:r>
          </w:p>
        </w:tc>
        <w:tc>
          <w:tcPr>
            <w:tcW w:w="1667" w:type="pct"/>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Fulya KANTARCIOĞLU</w:t>
            </w:r>
          </w:p>
        </w:tc>
      </w:tr>
      <w:tr w:rsidR="008A2094" w:rsidRPr="008A2094" w:rsidTr="008A2094">
        <w:trPr>
          <w:tblCellSpacing w:w="0" w:type="dxa"/>
          <w:jc w:val="center"/>
        </w:trPr>
        <w:tc>
          <w:tcPr>
            <w:tcW w:w="2500"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0"/>
                <w:lang w:eastAsia="tr-TR"/>
              </w:rPr>
              <w:t> </w:t>
            </w:r>
          </w:p>
        </w:tc>
        <w:tc>
          <w:tcPr>
            <w:tcW w:w="2500"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0"/>
                <w:lang w:eastAsia="tr-TR"/>
              </w:rPr>
              <w:t> </w:t>
            </w:r>
          </w:p>
        </w:tc>
      </w:tr>
      <w:tr w:rsidR="008A2094" w:rsidRPr="008A2094" w:rsidTr="008A2094">
        <w:trPr>
          <w:tblCellSpacing w:w="0" w:type="dxa"/>
          <w:jc w:val="center"/>
        </w:trPr>
        <w:tc>
          <w:tcPr>
            <w:tcW w:w="2500"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Mahir Can ILICAK</w:t>
            </w:r>
          </w:p>
        </w:tc>
        <w:tc>
          <w:tcPr>
            <w:tcW w:w="2500" w:type="pct"/>
            <w:gridSpan w:val="2"/>
            <w:hideMark/>
          </w:tcPr>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A2094">
              <w:rPr>
                <w:rFonts w:ascii="Times New Roman" w:eastAsia="Times New Roman" w:hAnsi="Times New Roman" w:cs="Times New Roman"/>
                <w:sz w:val="24"/>
                <w:szCs w:val="27"/>
                <w:lang w:eastAsia="tr-TR"/>
              </w:rPr>
              <w:t>Üye</w:t>
            </w:r>
          </w:p>
          <w:p w:rsidR="008A2094" w:rsidRPr="008A2094" w:rsidRDefault="008A2094" w:rsidP="008A20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2094">
              <w:rPr>
                <w:rFonts w:ascii="Times New Roman" w:eastAsia="Times New Roman" w:hAnsi="Times New Roman" w:cs="Times New Roman"/>
                <w:sz w:val="24"/>
                <w:szCs w:val="27"/>
                <w:lang w:eastAsia="tr-TR"/>
              </w:rPr>
              <w:t>Rüştü SÖNMEZ</w:t>
            </w:r>
          </w:p>
        </w:tc>
      </w:tr>
      <w:bookmarkEnd w:id="0"/>
    </w:tbl>
    <w:p w:rsidR="00CE1FB9" w:rsidRPr="008A2094" w:rsidRDefault="00CE1FB9" w:rsidP="008A2094">
      <w:pPr>
        <w:spacing w:before="100" w:beforeAutospacing="1" w:after="100" w:afterAutospacing="1" w:line="240" w:lineRule="auto"/>
        <w:ind w:firstLine="709"/>
        <w:jc w:val="both"/>
        <w:rPr>
          <w:rFonts w:ascii="Times New Roman" w:hAnsi="Times New Roman" w:cs="Times New Roman"/>
          <w:sz w:val="24"/>
        </w:rPr>
      </w:pPr>
    </w:p>
    <w:sectPr w:rsidR="00CE1FB9" w:rsidRPr="008A2094" w:rsidSect="008A20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D2" w:rsidRDefault="006653D2" w:rsidP="008A2094">
      <w:pPr>
        <w:spacing w:after="0" w:line="240" w:lineRule="auto"/>
      </w:pPr>
      <w:r>
        <w:separator/>
      </w:r>
    </w:p>
  </w:endnote>
  <w:endnote w:type="continuationSeparator" w:id="0">
    <w:p w:rsidR="006653D2" w:rsidRDefault="006653D2" w:rsidP="008A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4" w:rsidRDefault="008A2094" w:rsidP="002565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2094" w:rsidRDefault="008A2094" w:rsidP="008A20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4" w:rsidRPr="008A2094" w:rsidRDefault="008A2094" w:rsidP="00256536">
    <w:pPr>
      <w:pStyle w:val="Altbilgi"/>
      <w:framePr w:wrap="around" w:vAnchor="text" w:hAnchor="margin" w:xAlign="right" w:y="1"/>
      <w:rPr>
        <w:rStyle w:val="SayfaNumaras"/>
        <w:rFonts w:ascii="Times New Roman" w:hAnsi="Times New Roman" w:cs="Times New Roman"/>
      </w:rPr>
    </w:pPr>
    <w:r w:rsidRPr="008A2094">
      <w:rPr>
        <w:rStyle w:val="SayfaNumaras"/>
        <w:rFonts w:ascii="Times New Roman" w:hAnsi="Times New Roman" w:cs="Times New Roman"/>
      </w:rPr>
      <w:fldChar w:fldCharType="begin"/>
    </w:r>
    <w:r w:rsidRPr="008A2094">
      <w:rPr>
        <w:rStyle w:val="SayfaNumaras"/>
        <w:rFonts w:ascii="Times New Roman" w:hAnsi="Times New Roman" w:cs="Times New Roman"/>
      </w:rPr>
      <w:instrText xml:space="preserve">PAGE  </w:instrText>
    </w:r>
    <w:r w:rsidRPr="008A209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A2094">
      <w:rPr>
        <w:rStyle w:val="SayfaNumaras"/>
        <w:rFonts w:ascii="Times New Roman" w:hAnsi="Times New Roman" w:cs="Times New Roman"/>
      </w:rPr>
      <w:fldChar w:fldCharType="end"/>
    </w:r>
  </w:p>
  <w:p w:rsidR="008A2094" w:rsidRPr="008A2094" w:rsidRDefault="008A2094" w:rsidP="008A20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4" w:rsidRDefault="008A20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D2" w:rsidRDefault="006653D2" w:rsidP="008A2094">
      <w:pPr>
        <w:spacing w:after="0" w:line="240" w:lineRule="auto"/>
      </w:pPr>
      <w:r>
        <w:separator/>
      </w:r>
    </w:p>
  </w:footnote>
  <w:footnote w:type="continuationSeparator" w:id="0">
    <w:p w:rsidR="006653D2" w:rsidRDefault="006653D2" w:rsidP="008A2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4" w:rsidRDefault="008A20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4" w:rsidRDefault="008A20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/26</w:t>
    </w:r>
  </w:p>
  <w:p w:rsidR="008A2094" w:rsidRDefault="008A20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/28</w:t>
    </w:r>
  </w:p>
  <w:p w:rsidR="008A2094" w:rsidRPr="008A2094" w:rsidRDefault="008A20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4" w:rsidRDefault="008A20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F4"/>
    <w:rsid w:val="006653D2"/>
    <w:rsid w:val="008A2094"/>
    <w:rsid w:val="009211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3E57A-046E-4A99-A399-DAA4C9FD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A2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20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2094"/>
  </w:style>
  <w:style w:type="paragraph" w:styleId="Altbilgi">
    <w:name w:val="footer"/>
    <w:basedOn w:val="Normal"/>
    <w:link w:val="AltbilgiChar"/>
    <w:uiPriority w:val="99"/>
    <w:unhideWhenUsed/>
    <w:rsid w:val="008A20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2094"/>
  </w:style>
  <w:style w:type="character" w:styleId="SayfaNumaras">
    <w:name w:val="page number"/>
    <w:basedOn w:val="VarsaylanParagrafYazTipi"/>
    <w:uiPriority w:val="99"/>
    <w:semiHidden/>
    <w:unhideWhenUsed/>
    <w:rsid w:val="008A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2019-01-08T10:04:00Z</dcterms:created>
  <dcterms:modified xsi:type="dcterms:W3CDTF">2019-01-08T10:05:00Z</dcterms:modified>
</cp:coreProperties>
</file>