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371" w:rsidRPr="00CD6371" w:rsidRDefault="00CD6371" w:rsidP="00CD6371">
      <w:pPr>
        <w:spacing w:before="100" w:after="100" w:line="240" w:lineRule="auto"/>
        <w:jc w:val="center"/>
        <w:rPr>
          <w:rFonts w:ascii="Times New Roman" w:eastAsia="Times New Roman" w:hAnsi="Times New Roman" w:cs="Times New Roman"/>
          <w:b/>
          <w:bCs/>
          <w:color w:val="000000"/>
          <w:sz w:val="24"/>
          <w:szCs w:val="27"/>
          <w:lang w:eastAsia="tr-TR"/>
        </w:rPr>
      </w:pPr>
      <w:r w:rsidRPr="00CD6371">
        <w:rPr>
          <w:rFonts w:ascii="Times New Roman" w:eastAsia="Times New Roman" w:hAnsi="Times New Roman" w:cs="Times New Roman"/>
          <w:b/>
          <w:bCs/>
          <w:color w:val="000000"/>
          <w:sz w:val="24"/>
          <w:szCs w:val="27"/>
          <w:lang w:eastAsia="tr-TR"/>
        </w:rPr>
        <w:t>ANAYASA MAHKEMESİ KARARI</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 </w:t>
      </w:r>
    </w:p>
    <w:p w:rsidR="00CD6371" w:rsidRPr="00CD6371" w:rsidRDefault="00CD6371" w:rsidP="00CD6371">
      <w:pPr>
        <w:spacing w:after="0" w:line="240" w:lineRule="auto"/>
        <w:jc w:val="both"/>
        <w:rPr>
          <w:rFonts w:ascii="Times New Roman" w:eastAsia="Times New Roman" w:hAnsi="Times New Roman" w:cs="Times New Roman"/>
          <w:b/>
          <w:color w:val="000000"/>
          <w:sz w:val="24"/>
          <w:szCs w:val="27"/>
          <w:lang w:eastAsia="tr-TR"/>
        </w:rPr>
      </w:pPr>
      <w:r w:rsidRPr="00CD6371">
        <w:rPr>
          <w:rFonts w:ascii="Times New Roman" w:eastAsia="Times New Roman" w:hAnsi="Times New Roman" w:cs="Times New Roman"/>
          <w:b/>
          <w:color w:val="000000"/>
          <w:sz w:val="24"/>
          <w:szCs w:val="27"/>
          <w:lang w:eastAsia="tr-TR"/>
        </w:rPr>
        <w:t xml:space="preserve">Esas </w:t>
      </w:r>
      <w:proofErr w:type="gramStart"/>
      <w:r w:rsidRPr="00CD6371">
        <w:rPr>
          <w:rFonts w:ascii="Times New Roman" w:eastAsia="Times New Roman" w:hAnsi="Times New Roman" w:cs="Times New Roman"/>
          <w:b/>
          <w:color w:val="000000"/>
          <w:sz w:val="24"/>
          <w:szCs w:val="27"/>
          <w:lang w:eastAsia="tr-TR"/>
        </w:rPr>
        <w:t>Sayısı : 1999</w:t>
      </w:r>
      <w:proofErr w:type="gramEnd"/>
      <w:r w:rsidRPr="00CD6371">
        <w:rPr>
          <w:rFonts w:ascii="Times New Roman" w:eastAsia="Times New Roman" w:hAnsi="Times New Roman" w:cs="Times New Roman"/>
          <w:b/>
          <w:color w:val="000000"/>
          <w:sz w:val="24"/>
          <w:szCs w:val="27"/>
          <w:lang w:eastAsia="tr-TR"/>
        </w:rPr>
        <w:t>/21</w:t>
      </w:r>
    </w:p>
    <w:p w:rsidR="00CD6371" w:rsidRPr="00CD6371" w:rsidRDefault="00CD6371" w:rsidP="00CD6371">
      <w:pPr>
        <w:spacing w:after="0" w:line="240" w:lineRule="auto"/>
        <w:jc w:val="both"/>
        <w:rPr>
          <w:rFonts w:ascii="Times New Roman" w:eastAsia="Times New Roman" w:hAnsi="Times New Roman" w:cs="Times New Roman"/>
          <w:b/>
          <w:color w:val="000000"/>
          <w:sz w:val="24"/>
          <w:szCs w:val="27"/>
          <w:lang w:eastAsia="tr-TR"/>
        </w:rPr>
      </w:pPr>
      <w:r w:rsidRPr="00CD6371">
        <w:rPr>
          <w:rFonts w:ascii="Times New Roman" w:eastAsia="Times New Roman" w:hAnsi="Times New Roman" w:cs="Times New Roman"/>
          <w:b/>
          <w:color w:val="000000"/>
          <w:sz w:val="24"/>
          <w:szCs w:val="27"/>
          <w:lang w:eastAsia="tr-TR"/>
        </w:rPr>
        <w:t xml:space="preserve">Karar </w:t>
      </w:r>
      <w:proofErr w:type="gramStart"/>
      <w:r w:rsidRPr="00CD6371">
        <w:rPr>
          <w:rFonts w:ascii="Times New Roman" w:eastAsia="Times New Roman" w:hAnsi="Times New Roman" w:cs="Times New Roman"/>
          <w:b/>
          <w:color w:val="000000"/>
          <w:sz w:val="24"/>
          <w:szCs w:val="27"/>
          <w:lang w:eastAsia="tr-TR"/>
        </w:rPr>
        <w:t>Sayısı : 1999</w:t>
      </w:r>
      <w:proofErr w:type="gramEnd"/>
      <w:r w:rsidRPr="00CD6371">
        <w:rPr>
          <w:rFonts w:ascii="Times New Roman" w:eastAsia="Times New Roman" w:hAnsi="Times New Roman" w:cs="Times New Roman"/>
          <w:b/>
          <w:color w:val="000000"/>
          <w:sz w:val="24"/>
          <w:szCs w:val="27"/>
          <w:lang w:eastAsia="tr-TR"/>
        </w:rPr>
        <w:t>/17</w:t>
      </w:r>
    </w:p>
    <w:p w:rsidR="00CD6371" w:rsidRPr="00CD6371" w:rsidRDefault="00CD6371" w:rsidP="00CD6371">
      <w:pPr>
        <w:spacing w:after="0" w:line="240" w:lineRule="auto"/>
        <w:jc w:val="both"/>
        <w:rPr>
          <w:rFonts w:ascii="Times New Roman" w:eastAsia="Times New Roman" w:hAnsi="Times New Roman" w:cs="Times New Roman"/>
          <w:b/>
          <w:color w:val="000000"/>
          <w:sz w:val="24"/>
          <w:szCs w:val="27"/>
          <w:lang w:eastAsia="tr-TR"/>
        </w:rPr>
      </w:pPr>
      <w:r w:rsidRPr="00CD6371">
        <w:rPr>
          <w:rFonts w:ascii="Times New Roman" w:eastAsia="Times New Roman" w:hAnsi="Times New Roman" w:cs="Times New Roman"/>
          <w:b/>
          <w:color w:val="000000"/>
          <w:sz w:val="24"/>
          <w:szCs w:val="27"/>
          <w:lang w:eastAsia="tr-TR"/>
        </w:rPr>
        <w:t xml:space="preserve">Karar </w:t>
      </w:r>
      <w:proofErr w:type="gramStart"/>
      <w:r w:rsidRPr="00CD6371">
        <w:rPr>
          <w:rFonts w:ascii="Times New Roman" w:eastAsia="Times New Roman" w:hAnsi="Times New Roman" w:cs="Times New Roman"/>
          <w:b/>
          <w:color w:val="000000"/>
          <w:sz w:val="24"/>
          <w:szCs w:val="27"/>
          <w:lang w:eastAsia="tr-TR"/>
        </w:rPr>
        <w:t>Günü : 12</w:t>
      </w:r>
      <w:proofErr w:type="gramEnd"/>
      <w:r w:rsidRPr="00CD6371">
        <w:rPr>
          <w:rFonts w:ascii="Times New Roman" w:eastAsia="Times New Roman" w:hAnsi="Times New Roman" w:cs="Times New Roman"/>
          <w:b/>
          <w:color w:val="000000"/>
          <w:sz w:val="24"/>
          <w:szCs w:val="27"/>
          <w:lang w:eastAsia="tr-TR"/>
        </w:rPr>
        <w:t>.5.1999</w:t>
      </w:r>
    </w:p>
    <w:p w:rsidR="00CD6371" w:rsidRPr="00CD6371" w:rsidRDefault="00CD6371" w:rsidP="00CD6371">
      <w:pPr>
        <w:spacing w:after="0" w:line="240" w:lineRule="auto"/>
        <w:jc w:val="both"/>
        <w:rPr>
          <w:rFonts w:ascii="Times New Roman" w:eastAsia="Times New Roman" w:hAnsi="Times New Roman" w:cs="Times New Roman"/>
          <w:b/>
          <w:color w:val="000000"/>
          <w:sz w:val="24"/>
          <w:szCs w:val="24"/>
          <w:lang w:eastAsia="tr-TR"/>
        </w:rPr>
      </w:pPr>
      <w:r w:rsidRPr="00CD6371">
        <w:rPr>
          <w:rFonts w:ascii="Times New Roman" w:eastAsia="Times New Roman" w:hAnsi="Times New Roman" w:cs="Times New Roman"/>
          <w:b/>
          <w:bCs/>
          <w:color w:val="000000"/>
          <w:sz w:val="24"/>
          <w:szCs w:val="26"/>
          <w:lang w:eastAsia="tr-TR"/>
        </w:rPr>
        <w:t>R.G. Tarih-</w:t>
      </w:r>
      <w:proofErr w:type="gramStart"/>
      <w:r w:rsidRPr="00CD6371">
        <w:rPr>
          <w:rFonts w:ascii="Times New Roman" w:eastAsia="Times New Roman" w:hAnsi="Times New Roman" w:cs="Times New Roman"/>
          <w:b/>
          <w:bCs/>
          <w:color w:val="000000"/>
          <w:sz w:val="24"/>
          <w:szCs w:val="26"/>
          <w:lang w:eastAsia="tr-TR"/>
        </w:rPr>
        <w:t>Sayı :20</w:t>
      </w:r>
      <w:proofErr w:type="gramEnd"/>
      <w:r w:rsidRPr="00CD6371">
        <w:rPr>
          <w:rFonts w:ascii="Times New Roman" w:eastAsia="Times New Roman" w:hAnsi="Times New Roman" w:cs="Times New Roman"/>
          <w:b/>
          <w:bCs/>
          <w:color w:val="000000"/>
          <w:sz w:val="24"/>
          <w:szCs w:val="26"/>
          <w:lang w:eastAsia="tr-TR"/>
        </w:rPr>
        <w:t>.07.1999-23761</w:t>
      </w:r>
    </w:p>
    <w:p w:rsidR="00CD6371" w:rsidRDefault="00CD6371" w:rsidP="00CD637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b/>
          <w:bCs/>
          <w:color w:val="000000"/>
          <w:sz w:val="24"/>
          <w:szCs w:val="27"/>
          <w:lang w:eastAsia="tr-TR"/>
        </w:rPr>
        <w:t xml:space="preserve">İTİRAZ YOLUNA </w:t>
      </w:r>
      <w:proofErr w:type="gramStart"/>
      <w:r w:rsidRPr="00CD6371">
        <w:rPr>
          <w:rFonts w:ascii="Times New Roman" w:eastAsia="Times New Roman" w:hAnsi="Times New Roman" w:cs="Times New Roman"/>
          <w:b/>
          <w:bCs/>
          <w:color w:val="000000"/>
          <w:sz w:val="24"/>
          <w:szCs w:val="27"/>
          <w:lang w:eastAsia="tr-TR"/>
        </w:rPr>
        <w:t>BAŞVURAN :</w:t>
      </w:r>
      <w:r w:rsidRPr="00CD6371">
        <w:rPr>
          <w:rFonts w:ascii="Times New Roman" w:eastAsia="Times New Roman" w:hAnsi="Times New Roman" w:cs="Times New Roman"/>
          <w:color w:val="000000"/>
          <w:sz w:val="24"/>
          <w:szCs w:val="27"/>
          <w:lang w:eastAsia="tr-TR"/>
        </w:rPr>
        <w:t> Aksaray</w:t>
      </w:r>
      <w:proofErr w:type="gramEnd"/>
      <w:r w:rsidRPr="00CD6371">
        <w:rPr>
          <w:rFonts w:ascii="Times New Roman" w:eastAsia="Times New Roman" w:hAnsi="Times New Roman" w:cs="Times New Roman"/>
          <w:color w:val="000000"/>
          <w:sz w:val="24"/>
          <w:szCs w:val="27"/>
          <w:lang w:eastAsia="tr-TR"/>
        </w:rPr>
        <w:t xml:space="preserve"> İş Mahkemesi</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b/>
          <w:bCs/>
          <w:color w:val="000000"/>
          <w:sz w:val="24"/>
          <w:szCs w:val="27"/>
          <w:lang w:eastAsia="tr-TR"/>
        </w:rPr>
        <w:t>İTİRAZIN KONUSU : </w:t>
      </w:r>
      <w:r w:rsidRPr="00CD6371">
        <w:rPr>
          <w:rFonts w:ascii="Times New Roman" w:eastAsia="Times New Roman" w:hAnsi="Times New Roman" w:cs="Times New Roman"/>
          <w:color w:val="000000"/>
          <w:sz w:val="24"/>
          <w:szCs w:val="27"/>
          <w:lang w:eastAsia="tr-TR"/>
        </w:rPr>
        <w:t xml:space="preserve">17.10.1983 günlü, 2926 sayılı "Tarımda Kendi Adına ve Hesabına Çalışanlar Sosyal Sigortalar </w:t>
      </w:r>
      <w:proofErr w:type="spellStart"/>
      <w:r w:rsidRPr="00CD6371">
        <w:rPr>
          <w:rFonts w:ascii="Times New Roman" w:eastAsia="Times New Roman" w:hAnsi="Times New Roman" w:cs="Times New Roman"/>
          <w:color w:val="000000"/>
          <w:sz w:val="24"/>
          <w:szCs w:val="27"/>
          <w:lang w:eastAsia="tr-TR"/>
        </w:rPr>
        <w:t>Kanunu"nun</w:t>
      </w:r>
      <w:proofErr w:type="spellEnd"/>
      <w:r w:rsidRPr="00CD6371">
        <w:rPr>
          <w:rFonts w:ascii="Times New Roman" w:eastAsia="Times New Roman" w:hAnsi="Times New Roman" w:cs="Times New Roman"/>
          <w:color w:val="000000"/>
          <w:sz w:val="24"/>
          <w:szCs w:val="27"/>
          <w:lang w:eastAsia="tr-TR"/>
        </w:rPr>
        <w:t xml:space="preserve"> 4. maddesinin (c) bendinin, Anayasa'nın 10</w:t>
      </w:r>
      <w:proofErr w:type="gramStart"/>
      <w:r w:rsidRPr="00CD6371">
        <w:rPr>
          <w:rFonts w:ascii="Times New Roman" w:eastAsia="Times New Roman" w:hAnsi="Times New Roman" w:cs="Times New Roman"/>
          <w:color w:val="000000"/>
          <w:sz w:val="24"/>
          <w:szCs w:val="27"/>
          <w:lang w:eastAsia="tr-TR"/>
        </w:rPr>
        <w:t>.,</w:t>
      </w:r>
      <w:proofErr w:type="gramEnd"/>
      <w:r w:rsidRPr="00CD6371">
        <w:rPr>
          <w:rFonts w:ascii="Times New Roman" w:eastAsia="Times New Roman" w:hAnsi="Times New Roman" w:cs="Times New Roman"/>
          <w:color w:val="000000"/>
          <w:sz w:val="24"/>
          <w:szCs w:val="27"/>
          <w:lang w:eastAsia="tr-TR"/>
        </w:rPr>
        <w:t xml:space="preserve"> 49. ve 60. maddelerine aykırılığı savıyla iptali istemidir.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D6371">
        <w:rPr>
          <w:rFonts w:ascii="Times New Roman" w:eastAsia="Times New Roman" w:hAnsi="Times New Roman" w:cs="Times New Roman"/>
          <w:b/>
          <w:bCs/>
          <w:color w:val="000000"/>
          <w:sz w:val="24"/>
          <w:szCs w:val="27"/>
          <w:lang w:eastAsia="tr-TR"/>
        </w:rPr>
        <w:t>I- OLAY</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6371">
        <w:rPr>
          <w:rFonts w:ascii="Times New Roman" w:eastAsia="Times New Roman" w:hAnsi="Times New Roman" w:cs="Times New Roman"/>
          <w:color w:val="000000"/>
          <w:sz w:val="24"/>
          <w:szCs w:val="27"/>
          <w:lang w:eastAsia="tr-TR"/>
        </w:rPr>
        <w:t xml:space="preserve">2022 sayılı, "65 Yaşını Doldurmuş Muhtaç, Güçsüz ve Kimsesiz Türk Vatandaşlarına Aylık Bağlanması Hakkında Kanun" uyarınca muhtaç aylığı aldığının anlaşılması nedeniyle davacının </w:t>
      </w:r>
      <w:proofErr w:type="spellStart"/>
      <w:r w:rsidRPr="00CD6371">
        <w:rPr>
          <w:rFonts w:ascii="Times New Roman" w:eastAsia="Times New Roman" w:hAnsi="Times New Roman" w:cs="Times New Roman"/>
          <w:color w:val="000000"/>
          <w:sz w:val="24"/>
          <w:szCs w:val="27"/>
          <w:lang w:eastAsia="tr-TR"/>
        </w:rPr>
        <w:t>Bağ-Kur'dan</w:t>
      </w:r>
      <w:proofErr w:type="spellEnd"/>
      <w:r w:rsidRPr="00CD6371">
        <w:rPr>
          <w:rFonts w:ascii="Times New Roman" w:eastAsia="Times New Roman" w:hAnsi="Times New Roman" w:cs="Times New Roman"/>
          <w:color w:val="000000"/>
          <w:sz w:val="24"/>
          <w:szCs w:val="27"/>
          <w:lang w:eastAsia="tr-TR"/>
        </w:rPr>
        <w:t xml:space="preserve"> aldığı aylığın kesilmesine ve ödenmiş aylıkların geri verilmesine ilişkin işlemin iptali istemiyle açılan davada, Mahkeme, 2926 sayılı Yasa'nın 4. maddesinin (c) bendinin Anayasa'ya aykırılığı savıyla iptali için başvurmuştur.</w:t>
      </w:r>
      <w:proofErr w:type="gramEnd"/>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D6371">
        <w:rPr>
          <w:rFonts w:ascii="Times New Roman" w:eastAsia="Times New Roman" w:hAnsi="Times New Roman" w:cs="Times New Roman"/>
          <w:b/>
          <w:bCs/>
          <w:color w:val="000000"/>
          <w:sz w:val="24"/>
          <w:szCs w:val="27"/>
          <w:lang w:eastAsia="tr-TR"/>
        </w:rPr>
        <w:t>II- YASA METİNLERİ</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2926 sayılı Yasa'nın itiraz konusu (c) bendini de içeren 4. maddesi şöyledir: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"Madde 4- Bu Kanunun uygulanmasında;</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a) Kanunla veya kanunların verdiği yetkiye dayanılarak kurulan sosyal güvenlik kuruluşlarına prim veya emeklilik keseneği ödemekte olanlar,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 xml:space="preserve">b) (a) bendinde belirtilen kuruluşlardan malullük veya yaşlılık aylığı ile daimi tam </w:t>
      </w:r>
      <w:proofErr w:type="spellStart"/>
      <w:r w:rsidRPr="00CD6371">
        <w:rPr>
          <w:rFonts w:ascii="Times New Roman" w:eastAsia="Times New Roman" w:hAnsi="Times New Roman" w:cs="Times New Roman"/>
          <w:color w:val="000000"/>
          <w:sz w:val="24"/>
          <w:szCs w:val="27"/>
          <w:lang w:eastAsia="tr-TR"/>
        </w:rPr>
        <w:t>işgöremezlik</w:t>
      </w:r>
      <w:proofErr w:type="spellEnd"/>
      <w:r w:rsidRPr="00CD6371">
        <w:rPr>
          <w:rFonts w:ascii="Times New Roman" w:eastAsia="Times New Roman" w:hAnsi="Times New Roman" w:cs="Times New Roman"/>
          <w:color w:val="000000"/>
          <w:sz w:val="24"/>
          <w:szCs w:val="27"/>
          <w:lang w:eastAsia="tr-TR"/>
        </w:rPr>
        <w:t xml:space="preserve"> geliri almakta olanlar veya aylık veya gelir bağlanması için talepte bulunanlar,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 xml:space="preserve">c) </w:t>
      </w:r>
      <w:proofErr w:type="gramStart"/>
      <w:r w:rsidRPr="00CD6371">
        <w:rPr>
          <w:rFonts w:ascii="Times New Roman" w:eastAsia="Times New Roman" w:hAnsi="Times New Roman" w:cs="Times New Roman"/>
          <w:color w:val="000000"/>
          <w:sz w:val="24"/>
          <w:szCs w:val="27"/>
          <w:lang w:eastAsia="tr-TR"/>
        </w:rPr>
        <w:t>1/7/1976</w:t>
      </w:r>
      <w:proofErr w:type="gramEnd"/>
      <w:r w:rsidRPr="00CD6371">
        <w:rPr>
          <w:rFonts w:ascii="Times New Roman" w:eastAsia="Times New Roman" w:hAnsi="Times New Roman" w:cs="Times New Roman"/>
          <w:color w:val="000000"/>
          <w:sz w:val="24"/>
          <w:szCs w:val="27"/>
          <w:lang w:eastAsia="tr-TR"/>
        </w:rPr>
        <w:t xml:space="preserve"> tarih ve 2022 sayılı Kanuna göre aylık bağlananlar,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Sigortalı sayılmazlar."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D6371">
        <w:rPr>
          <w:rFonts w:ascii="Times New Roman" w:eastAsia="Times New Roman" w:hAnsi="Times New Roman" w:cs="Times New Roman"/>
          <w:b/>
          <w:bCs/>
          <w:color w:val="000000"/>
          <w:sz w:val="24"/>
          <w:szCs w:val="27"/>
          <w:lang w:eastAsia="tr-TR"/>
        </w:rPr>
        <w:t>III- İLK İNCELEME</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 xml:space="preserve">17.10.1983 gününde kabul edilip, 20.10.1983 gününde Resmî </w:t>
      </w:r>
      <w:proofErr w:type="spellStart"/>
      <w:r w:rsidRPr="00CD6371">
        <w:rPr>
          <w:rFonts w:ascii="Times New Roman" w:eastAsia="Times New Roman" w:hAnsi="Times New Roman" w:cs="Times New Roman"/>
          <w:color w:val="000000"/>
          <w:sz w:val="24"/>
          <w:szCs w:val="27"/>
          <w:lang w:eastAsia="tr-TR"/>
        </w:rPr>
        <w:t>Gazete'de</w:t>
      </w:r>
      <w:proofErr w:type="spellEnd"/>
      <w:r w:rsidRPr="00CD6371">
        <w:rPr>
          <w:rFonts w:ascii="Times New Roman" w:eastAsia="Times New Roman" w:hAnsi="Times New Roman" w:cs="Times New Roman"/>
          <w:color w:val="000000"/>
          <w:sz w:val="24"/>
          <w:szCs w:val="27"/>
          <w:lang w:eastAsia="tr-TR"/>
        </w:rPr>
        <w:t xml:space="preserve"> yayımlanarak yürürlüğe giren 2926 sayılı "Tarımda Kendi Adına ve Hesabına Çalışanlar Sosyal Sigortalar </w:t>
      </w:r>
      <w:proofErr w:type="spellStart"/>
      <w:r w:rsidRPr="00CD6371">
        <w:rPr>
          <w:rFonts w:ascii="Times New Roman" w:eastAsia="Times New Roman" w:hAnsi="Times New Roman" w:cs="Times New Roman"/>
          <w:color w:val="000000"/>
          <w:sz w:val="24"/>
          <w:szCs w:val="27"/>
          <w:lang w:eastAsia="tr-TR"/>
        </w:rPr>
        <w:t>Kanunu"nun</w:t>
      </w:r>
      <w:proofErr w:type="spellEnd"/>
      <w:r w:rsidRPr="00CD6371">
        <w:rPr>
          <w:rFonts w:ascii="Times New Roman" w:eastAsia="Times New Roman" w:hAnsi="Times New Roman" w:cs="Times New Roman"/>
          <w:color w:val="000000"/>
          <w:sz w:val="24"/>
          <w:szCs w:val="27"/>
          <w:lang w:eastAsia="tr-TR"/>
        </w:rPr>
        <w:t>, "1.7.1976 tarih ve 2022 sayılı Kanun'a göre aylık bağlananlar" kuralını içeren itiraz konusu (c) bendinde daha sonra herhangi bir değişiklik yapılmamıştır.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 xml:space="preserve">Anayasa Mahkemesi </w:t>
      </w:r>
      <w:proofErr w:type="spellStart"/>
      <w:r w:rsidRPr="00CD6371">
        <w:rPr>
          <w:rFonts w:ascii="Times New Roman" w:eastAsia="Times New Roman" w:hAnsi="Times New Roman" w:cs="Times New Roman"/>
          <w:color w:val="000000"/>
          <w:sz w:val="24"/>
          <w:szCs w:val="27"/>
          <w:lang w:eastAsia="tr-TR"/>
        </w:rPr>
        <w:t>İçtüzüğü'nün</w:t>
      </w:r>
      <w:proofErr w:type="spellEnd"/>
      <w:r w:rsidRPr="00CD6371">
        <w:rPr>
          <w:rFonts w:ascii="Times New Roman" w:eastAsia="Times New Roman" w:hAnsi="Times New Roman" w:cs="Times New Roman"/>
          <w:color w:val="000000"/>
          <w:sz w:val="24"/>
          <w:szCs w:val="27"/>
          <w:lang w:eastAsia="tr-TR"/>
        </w:rPr>
        <w:t xml:space="preserve"> 8. maddesi uyarınca yapılan ilk inceleme toplantısında, ilk inceleme raporu, dava dosyası ve ekleri, iptali istenilen yasa hükmü ve ilgili </w:t>
      </w:r>
      <w:r w:rsidRPr="00CD6371">
        <w:rPr>
          <w:rFonts w:ascii="Times New Roman" w:eastAsia="Times New Roman" w:hAnsi="Times New Roman" w:cs="Times New Roman"/>
          <w:color w:val="000000"/>
          <w:sz w:val="24"/>
          <w:szCs w:val="27"/>
          <w:lang w:eastAsia="tr-TR"/>
        </w:rPr>
        <w:lastRenderedPageBreak/>
        <w:t>Anayasa kuralları ile bunların gerekçeleri ve öbür yasama belgeleri okunup incelendikten sonra gereği görüşülüp düşünüldü:</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6371">
        <w:rPr>
          <w:rFonts w:ascii="Times New Roman" w:eastAsia="Times New Roman" w:hAnsi="Times New Roman" w:cs="Times New Roman"/>
          <w:color w:val="000000"/>
          <w:sz w:val="24"/>
          <w:szCs w:val="27"/>
          <w:lang w:eastAsia="tr-TR"/>
        </w:rPr>
        <w:t>Anayasa'nın Geçici 15. maddesinde, "12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Meclisinin her türlü karar ve tasarruflarından dolayı haklarında cezaî, malî veya hukukî sorumluluk iddiası ileri sürülemez ve bu maksatla herhangi bir yargı merciine başvurulamaz.</w:t>
      </w:r>
      <w:proofErr w:type="gramEnd"/>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Bu karar ve tasarrufların idarece veya yetkili kılınmış organ, merci ve görevlilerce uygulanmasından dolayı, karar alanlar, tasarrufta bulunanlar ve uygulayanlar hakkında da yukarıdaki fıkra hükümleri uygulanır.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Bu dönem içinde çıkarılan kanunlar, kanun hükmünde kararnameler ile 2324 sayılı Anayasa Düzeni Hakkında Kanun uyarınca alınan karar ve tasarrufların Anayasaya aykırılığı iddia edilemez" denilmektedir.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Bu kuralla, 12 Eylül 1980'den, ilk genel seçimler sonucu toplanacak Türkiye Büyük Millet Meclisi'nin Başkanlık Divanı oluşturuluncaya kadar geçecek süre içinde, yasama ve yürütme yetkilerini Türk Milleti adına kullanan Millî Güvenlik Konseyi'nin çıkardığı yasaların, Anayasa'ya aykırılığı savında bulunulamayacağı öngörülmektedir.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7.11.1982 günlü, 2709 sayılı Türkiye Cumhuriyeti Anayasası'nın halkoyu ile kabulünden sonra yapılan ilk seçimler sonucu oluşan Türkiye Büyük Millet Meclisi'nin Başkanlık Divanı 6.12.1983'de toplanmıştır.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D6371">
        <w:rPr>
          <w:rFonts w:ascii="Times New Roman" w:eastAsia="Times New Roman" w:hAnsi="Times New Roman" w:cs="Times New Roman"/>
          <w:color w:val="000000"/>
          <w:sz w:val="24"/>
          <w:szCs w:val="27"/>
          <w:lang w:eastAsia="tr-TR"/>
        </w:rPr>
        <w:t>Anayasakoyucunun</w:t>
      </w:r>
      <w:proofErr w:type="spellEnd"/>
      <w:r w:rsidRPr="00CD6371">
        <w:rPr>
          <w:rFonts w:ascii="Times New Roman" w:eastAsia="Times New Roman" w:hAnsi="Times New Roman" w:cs="Times New Roman"/>
          <w:color w:val="000000"/>
          <w:sz w:val="24"/>
          <w:szCs w:val="27"/>
          <w:lang w:eastAsia="tr-TR"/>
        </w:rPr>
        <w:t>, söz konusu kural ile Millî Güvenlik Konseyi'nin yasama yetkisini tek başına ya da Danışma Meclisi'yle birlikte kullandığı dönemde çıkarılan yasalar ve kanun hükmünde kararnameler ile 2324 sayılı Anayasa Düzeni Hakkında Kanun uyarınca alınan karar ve yapılan işlemleri Anayasa Mahkemesi'nin denetimi dışında tutmak amacında olduğu açıktır.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Anayasa'da belirli konuları düzenleyen genel kurallar yanında, özel kurallara da yer verilmiştir. Bir konu özel kurallarla düzenlenmemişse, sorunların çözümünde genel kurallar uygulanır. Ancak, o konuda özel düzenlemeler varsa artık genel kurallara başvurulmaz.</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 xml:space="preserve">Anayasa kuralları etki ve değer bakımından eşit olup hangi nedenle olursa olsun birinin ötekine üstün tutulmasına olanak bulunmadığından, bunların bir arada ve hukukun genel kuralları </w:t>
      </w:r>
      <w:proofErr w:type="spellStart"/>
      <w:r w:rsidRPr="00CD6371">
        <w:rPr>
          <w:rFonts w:ascii="Times New Roman" w:eastAsia="Times New Roman" w:hAnsi="Times New Roman" w:cs="Times New Roman"/>
          <w:color w:val="000000"/>
          <w:sz w:val="24"/>
          <w:szCs w:val="27"/>
          <w:lang w:eastAsia="tr-TR"/>
        </w:rPr>
        <w:t>gözönünde</w:t>
      </w:r>
      <w:proofErr w:type="spellEnd"/>
      <w:r w:rsidRPr="00CD6371">
        <w:rPr>
          <w:rFonts w:ascii="Times New Roman" w:eastAsia="Times New Roman" w:hAnsi="Times New Roman" w:cs="Times New Roman"/>
          <w:color w:val="000000"/>
          <w:sz w:val="24"/>
          <w:szCs w:val="27"/>
          <w:lang w:eastAsia="tr-TR"/>
        </w:rPr>
        <w:t xml:space="preserve"> tutularak uygulanmaları zorunludur. Sözü edilen maddenin "Geçici Madde" olarak adlandırılmış bulunması etki ve değer bakımından Anayasa'nın öteki maddelerinden daha zayıf ve önemsiz olduğu biçiminde yorumlanmasına neden olamaz. Geçici maddeler, genellikle geçiş dönemlerine ilişkin işlemlerin uygulama yöntemini ve kapsamını gösteren ayrık hükümleri içerirler. Hukukta genel kural olarak, yasalar, yayımlanmalarından sonraki olaylara ve durumlara uygulanırlar. Bu ilkenin en çarpıcı ayrıklığı, yasalardaki geçici kurallardır. Bu nedenle yasaların geçici maddeleri ile esas maddeleri arasında farklılık varsa, özel niteliği nedeniyle, geçici maddeler esas maddeden önce uygulanırlar. </w:t>
      </w:r>
      <w:proofErr w:type="gramStart"/>
      <w:r w:rsidRPr="00CD6371">
        <w:rPr>
          <w:rFonts w:ascii="Times New Roman" w:eastAsia="Times New Roman" w:hAnsi="Times New Roman" w:cs="Times New Roman"/>
          <w:color w:val="000000"/>
          <w:sz w:val="24"/>
          <w:szCs w:val="27"/>
          <w:lang w:eastAsia="tr-TR"/>
        </w:rPr>
        <w:t>Çünkü,</w:t>
      </w:r>
      <w:proofErr w:type="gramEnd"/>
      <w:r w:rsidRPr="00CD6371">
        <w:rPr>
          <w:rFonts w:ascii="Times New Roman" w:eastAsia="Times New Roman" w:hAnsi="Times New Roman" w:cs="Times New Roman"/>
          <w:color w:val="000000"/>
          <w:sz w:val="24"/>
          <w:szCs w:val="27"/>
          <w:lang w:eastAsia="tr-TR"/>
        </w:rPr>
        <w:t xml:space="preserve"> </w:t>
      </w:r>
      <w:proofErr w:type="spellStart"/>
      <w:r w:rsidRPr="00CD6371">
        <w:rPr>
          <w:rFonts w:ascii="Times New Roman" w:eastAsia="Times New Roman" w:hAnsi="Times New Roman" w:cs="Times New Roman"/>
          <w:color w:val="000000"/>
          <w:sz w:val="24"/>
          <w:szCs w:val="27"/>
          <w:lang w:eastAsia="tr-TR"/>
        </w:rPr>
        <w:t>yasakoyucu</w:t>
      </w:r>
      <w:proofErr w:type="spellEnd"/>
      <w:r w:rsidRPr="00CD6371">
        <w:rPr>
          <w:rFonts w:ascii="Times New Roman" w:eastAsia="Times New Roman" w:hAnsi="Times New Roman" w:cs="Times New Roman"/>
          <w:color w:val="000000"/>
          <w:sz w:val="24"/>
          <w:szCs w:val="27"/>
          <w:lang w:eastAsia="tr-TR"/>
        </w:rPr>
        <w:t xml:space="preserve">, kuralın ayrıklığında kamu yararı görmüştür. Özel düzenlemenin genel düzenlemeden önce geleceği hukukun genel bir ilkesidir. Anayasa'da da belli bir konuyu düzenleyen özel kural varken, o konuyu da kapsamı içine alabilecek nitelikte bir genel kural </w:t>
      </w:r>
      <w:r w:rsidRPr="00CD6371">
        <w:rPr>
          <w:rFonts w:ascii="Times New Roman" w:eastAsia="Times New Roman" w:hAnsi="Times New Roman" w:cs="Times New Roman"/>
          <w:color w:val="000000"/>
          <w:sz w:val="24"/>
          <w:szCs w:val="27"/>
          <w:lang w:eastAsia="tr-TR"/>
        </w:rPr>
        <w:lastRenderedPageBreak/>
        <w:t>bulunsa bile, onun değil, konuya özgü Anayasa kurallarının uygulanması gerekir. Bir yasada, öncelik alan geçici maddeler, uygulanıp sonuçları tümüyle alındıktan sonra işlevlerini yitirirler. Tersine durumda, yasalardaki geçici maddeler, yasanın bir ayrıklık olarak kapsadıkları konularla birlikte geçerliliklerini sürdürürler.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 </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 xml:space="preserve">Yasa metinlerinin ve sözcüklerinin, hukuk dilindeki anlamlarına göre anlaşılmaları gerekir. Yasa kuralının, günün toplumsal ve ekonomik gerekleriyle çeliştiği sanılsa bile, yürürlükte kaldığı sürece uygulanması hukukun gereğidir. Kimi gerekçelerle bu kuralın dışına çıkılması, metinlerin anlamlarından başka biçimlerde yorumlanması, metnin bir tür düzeltilmesine kalkışılması, aslında yasada olmayanı yasaya yakıştırmak ve yorum yoluyla amacını değiştirmek ya da </w:t>
      </w:r>
      <w:proofErr w:type="spellStart"/>
      <w:r w:rsidRPr="00CD6371">
        <w:rPr>
          <w:rFonts w:ascii="Times New Roman" w:eastAsia="Times New Roman" w:hAnsi="Times New Roman" w:cs="Times New Roman"/>
          <w:color w:val="000000"/>
          <w:sz w:val="24"/>
          <w:szCs w:val="27"/>
          <w:lang w:eastAsia="tr-TR"/>
        </w:rPr>
        <w:t>yasakoyucunun</w:t>
      </w:r>
      <w:proofErr w:type="spellEnd"/>
      <w:r w:rsidRPr="00CD6371">
        <w:rPr>
          <w:rFonts w:ascii="Times New Roman" w:eastAsia="Times New Roman" w:hAnsi="Times New Roman" w:cs="Times New Roman"/>
          <w:color w:val="000000"/>
          <w:sz w:val="24"/>
          <w:szCs w:val="27"/>
          <w:lang w:eastAsia="tr-TR"/>
        </w:rPr>
        <w:t xml:space="preserve"> yerini almak olur.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 xml:space="preserve">Geçici l5. </w:t>
      </w:r>
      <w:proofErr w:type="gramStart"/>
      <w:r w:rsidRPr="00CD6371">
        <w:rPr>
          <w:rFonts w:ascii="Times New Roman" w:eastAsia="Times New Roman" w:hAnsi="Times New Roman" w:cs="Times New Roman"/>
          <w:color w:val="000000"/>
          <w:sz w:val="24"/>
          <w:szCs w:val="27"/>
          <w:lang w:eastAsia="tr-TR"/>
        </w:rPr>
        <w:t>madde</w:t>
      </w:r>
      <w:proofErr w:type="gramEnd"/>
      <w:r w:rsidRPr="00CD6371">
        <w:rPr>
          <w:rFonts w:ascii="Times New Roman" w:eastAsia="Times New Roman" w:hAnsi="Times New Roman" w:cs="Times New Roman"/>
          <w:color w:val="000000"/>
          <w:sz w:val="24"/>
          <w:szCs w:val="27"/>
          <w:lang w:eastAsia="tr-TR"/>
        </w:rPr>
        <w:t xml:space="preserve"> kapsamındaki, olağanüstü yönetimin olağanüstü koşulları altında çıkarılan yasalarla kanun hükmündeki kararnamelerin, geçilen demokratik düzen içinde değiştirilmesine ya da yürürlükten kaldırılmasına değin Anayasa'ya uygunluk denetimi dışında bırakılmasında kamu yararı görülmüştür. Ancak, </w:t>
      </w:r>
      <w:proofErr w:type="spellStart"/>
      <w:r w:rsidRPr="00CD6371">
        <w:rPr>
          <w:rFonts w:ascii="Times New Roman" w:eastAsia="Times New Roman" w:hAnsi="Times New Roman" w:cs="Times New Roman"/>
          <w:color w:val="000000"/>
          <w:sz w:val="24"/>
          <w:szCs w:val="27"/>
          <w:lang w:eastAsia="tr-TR"/>
        </w:rPr>
        <w:t>yasakoyucu</w:t>
      </w:r>
      <w:proofErr w:type="spellEnd"/>
      <w:r w:rsidRPr="00CD6371">
        <w:rPr>
          <w:rFonts w:ascii="Times New Roman" w:eastAsia="Times New Roman" w:hAnsi="Times New Roman" w:cs="Times New Roman"/>
          <w:color w:val="000000"/>
          <w:sz w:val="24"/>
          <w:szCs w:val="27"/>
          <w:lang w:eastAsia="tr-TR"/>
        </w:rPr>
        <w:t xml:space="preserve">, siyasal ve sosyal gelişmelere ve gereksinimlere göre, söz konusu yasal kurallardan gerekli gördüklerini değiştirebileceği ya da kaldırabileceği gibi Anayasa'da öngörülen koşullara uyarak Anayasa'daki geçici maddeleri de kaldırabilir. Bunun dışında, yorum yoluyla Anayasa'nın geçici l5. </w:t>
      </w:r>
      <w:proofErr w:type="gramStart"/>
      <w:r w:rsidRPr="00CD6371">
        <w:rPr>
          <w:rFonts w:ascii="Times New Roman" w:eastAsia="Times New Roman" w:hAnsi="Times New Roman" w:cs="Times New Roman"/>
          <w:color w:val="000000"/>
          <w:sz w:val="24"/>
          <w:szCs w:val="27"/>
          <w:lang w:eastAsia="tr-TR"/>
        </w:rPr>
        <w:t>maddesinin</w:t>
      </w:r>
      <w:proofErr w:type="gramEnd"/>
      <w:r w:rsidRPr="00CD6371">
        <w:rPr>
          <w:rFonts w:ascii="Times New Roman" w:eastAsia="Times New Roman" w:hAnsi="Times New Roman" w:cs="Times New Roman"/>
          <w:color w:val="000000"/>
          <w:sz w:val="24"/>
          <w:szCs w:val="27"/>
          <w:lang w:eastAsia="tr-TR"/>
        </w:rPr>
        <w:t xml:space="preserve"> geçersiz ve etkisiz duruma getirilmesi olanaksızdır.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 xml:space="preserve">Anayasa'nın geçici l5. </w:t>
      </w:r>
      <w:proofErr w:type="gramStart"/>
      <w:r w:rsidRPr="00CD6371">
        <w:rPr>
          <w:rFonts w:ascii="Times New Roman" w:eastAsia="Times New Roman" w:hAnsi="Times New Roman" w:cs="Times New Roman"/>
          <w:color w:val="000000"/>
          <w:sz w:val="24"/>
          <w:szCs w:val="27"/>
          <w:lang w:eastAsia="tr-TR"/>
        </w:rPr>
        <w:t>maddesi</w:t>
      </w:r>
      <w:proofErr w:type="gramEnd"/>
      <w:r w:rsidRPr="00CD6371">
        <w:rPr>
          <w:rFonts w:ascii="Times New Roman" w:eastAsia="Times New Roman" w:hAnsi="Times New Roman" w:cs="Times New Roman"/>
          <w:color w:val="000000"/>
          <w:sz w:val="24"/>
          <w:szCs w:val="27"/>
          <w:lang w:eastAsia="tr-TR"/>
        </w:rPr>
        <w:t xml:space="preserve"> kapsamına giren kuralların,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 xml:space="preserve">Bu nedenlerle, söz konusu kural hakkında Anayasa'ya aykırılık savında bulunulmasına Anayasa'nın geçici l5. </w:t>
      </w:r>
      <w:proofErr w:type="gramStart"/>
      <w:r w:rsidRPr="00CD6371">
        <w:rPr>
          <w:rFonts w:ascii="Times New Roman" w:eastAsia="Times New Roman" w:hAnsi="Times New Roman" w:cs="Times New Roman"/>
          <w:color w:val="000000"/>
          <w:sz w:val="24"/>
          <w:szCs w:val="27"/>
          <w:lang w:eastAsia="tr-TR"/>
        </w:rPr>
        <w:t>maddesi</w:t>
      </w:r>
      <w:proofErr w:type="gramEnd"/>
      <w:r w:rsidRPr="00CD6371">
        <w:rPr>
          <w:rFonts w:ascii="Times New Roman" w:eastAsia="Times New Roman" w:hAnsi="Times New Roman" w:cs="Times New Roman"/>
          <w:color w:val="000000"/>
          <w:sz w:val="24"/>
          <w:szCs w:val="27"/>
          <w:lang w:eastAsia="tr-TR"/>
        </w:rPr>
        <w:t xml:space="preserve"> olanak vermediğinden, itirazın, başvuran Mahkeme'nin yetkisizliği nedeniyle reddi gerekir.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Güven DİNÇER bu görüşlere katılmamıştır.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D6371">
        <w:rPr>
          <w:rFonts w:ascii="Times New Roman" w:eastAsia="Times New Roman" w:hAnsi="Times New Roman" w:cs="Times New Roman"/>
          <w:b/>
          <w:bCs/>
          <w:color w:val="000000"/>
          <w:sz w:val="24"/>
          <w:szCs w:val="27"/>
          <w:lang w:eastAsia="tr-TR"/>
        </w:rPr>
        <w:t>IV- SONUÇ</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 xml:space="preserve">17.10.1983 günlü, 2926 sayılı "Tarımda Kendi Adına ve Hesabına Çalışanlar Sosyal Sigortalar </w:t>
      </w:r>
      <w:proofErr w:type="spellStart"/>
      <w:r w:rsidRPr="00CD6371">
        <w:rPr>
          <w:rFonts w:ascii="Times New Roman" w:eastAsia="Times New Roman" w:hAnsi="Times New Roman" w:cs="Times New Roman"/>
          <w:color w:val="000000"/>
          <w:sz w:val="24"/>
          <w:szCs w:val="27"/>
          <w:lang w:eastAsia="tr-TR"/>
        </w:rPr>
        <w:t>Kanunu"nun</w:t>
      </w:r>
      <w:proofErr w:type="spellEnd"/>
      <w:r w:rsidRPr="00CD6371">
        <w:rPr>
          <w:rFonts w:ascii="Times New Roman" w:eastAsia="Times New Roman" w:hAnsi="Times New Roman" w:cs="Times New Roman"/>
          <w:color w:val="000000"/>
          <w:sz w:val="24"/>
          <w:szCs w:val="27"/>
          <w:lang w:eastAsia="tr-TR"/>
        </w:rPr>
        <w:t xml:space="preserve"> 4. maddesinin ( c ) bendi, Anayasa'nın Geçici 15. maddesinin son fıkrası kapsamında olması nedeniyle Anayasa'ya aykırılığı savında bulunulamayacağından, Mahkemenin yetkisizliği nedeniyle BAŞVURUNUN REDDİNE, Güven </w:t>
      </w:r>
      <w:proofErr w:type="spellStart"/>
      <w:r w:rsidRPr="00CD6371">
        <w:rPr>
          <w:rFonts w:ascii="Times New Roman" w:eastAsia="Times New Roman" w:hAnsi="Times New Roman" w:cs="Times New Roman"/>
          <w:color w:val="000000"/>
          <w:sz w:val="24"/>
          <w:szCs w:val="27"/>
          <w:lang w:eastAsia="tr-TR"/>
        </w:rPr>
        <w:t>DİNÇER'in</w:t>
      </w:r>
      <w:proofErr w:type="spellEnd"/>
      <w:r w:rsidRPr="00CD6371">
        <w:rPr>
          <w:rFonts w:ascii="Times New Roman" w:eastAsia="Times New Roman" w:hAnsi="Times New Roman" w:cs="Times New Roman"/>
          <w:color w:val="000000"/>
          <w:sz w:val="24"/>
          <w:szCs w:val="27"/>
          <w:lang w:eastAsia="tr-TR"/>
        </w:rPr>
        <w:t xml:space="preserve"> </w:t>
      </w:r>
      <w:proofErr w:type="spellStart"/>
      <w:r w:rsidRPr="00CD6371">
        <w:rPr>
          <w:rFonts w:ascii="Times New Roman" w:eastAsia="Times New Roman" w:hAnsi="Times New Roman" w:cs="Times New Roman"/>
          <w:color w:val="000000"/>
          <w:sz w:val="24"/>
          <w:szCs w:val="27"/>
          <w:lang w:eastAsia="tr-TR"/>
        </w:rPr>
        <w:t>karşıoyu</w:t>
      </w:r>
      <w:proofErr w:type="spellEnd"/>
      <w:r w:rsidRPr="00CD6371">
        <w:rPr>
          <w:rFonts w:ascii="Times New Roman" w:eastAsia="Times New Roman" w:hAnsi="Times New Roman" w:cs="Times New Roman"/>
          <w:color w:val="000000"/>
          <w:sz w:val="24"/>
          <w:szCs w:val="27"/>
          <w:lang w:eastAsia="tr-TR"/>
        </w:rPr>
        <w:t xml:space="preserve"> ve OYÇOKLUĞUYLA, 12.5.1999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D6371" w:rsidRPr="00CD6371" w:rsidTr="00CD6371">
        <w:trPr>
          <w:tblCellSpacing w:w="0" w:type="dxa"/>
          <w:jc w:val="center"/>
        </w:trPr>
        <w:tc>
          <w:tcPr>
            <w:tcW w:w="1667" w:type="pct"/>
            <w:hideMark/>
          </w:tcPr>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6371">
              <w:rPr>
                <w:rFonts w:ascii="Times New Roman" w:eastAsia="Times New Roman" w:hAnsi="Times New Roman" w:cs="Times New Roman"/>
                <w:sz w:val="24"/>
                <w:szCs w:val="27"/>
                <w:lang w:eastAsia="tr-TR"/>
              </w:rPr>
              <w:t>Başkan</w:t>
            </w:r>
          </w:p>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6371">
              <w:rPr>
                <w:rFonts w:ascii="Times New Roman" w:eastAsia="Times New Roman" w:hAnsi="Times New Roman" w:cs="Times New Roman"/>
                <w:sz w:val="24"/>
                <w:szCs w:val="27"/>
                <w:lang w:eastAsia="tr-TR"/>
              </w:rPr>
              <w:t>Ahmet Necdet SEZER</w:t>
            </w:r>
          </w:p>
        </w:tc>
        <w:tc>
          <w:tcPr>
            <w:tcW w:w="1667" w:type="pct"/>
            <w:gridSpan w:val="2"/>
            <w:hideMark/>
          </w:tcPr>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6371">
              <w:rPr>
                <w:rFonts w:ascii="Times New Roman" w:eastAsia="Times New Roman" w:hAnsi="Times New Roman" w:cs="Times New Roman"/>
                <w:sz w:val="24"/>
                <w:szCs w:val="27"/>
                <w:lang w:eastAsia="tr-TR"/>
              </w:rPr>
              <w:t>Başkanvekili</w:t>
            </w:r>
          </w:p>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6371">
              <w:rPr>
                <w:rFonts w:ascii="Times New Roman" w:eastAsia="Times New Roman" w:hAnsi="Times New Roman" w:cs="Times New Roman"/>
                <w:sz w:val="24"/>
                <w:szCs w:val="27"/>
                <w:lang w:eastAsia="tr-TR"/>
              </w:rPr>
              <w:t>Güven DİNÇER</w:t>
            </w:r>
          </w:p>
        </w:tc>
        <w:tc>
          <w:tcPr>
            <w:tcW w:w="1667" w:type="pct"/>
            <w:hideMark/>
          </w:tcPr>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6371">
              <w:rPr>
                <w:rFonts w:ascii="Times New Roman" w:eastAsia="Times New Roman" w:hAnsi="Times New Roman" w:cs="Times New Roman"/>
                <w:sz w:val="24"/>
                <w:szCs w:val="27"/>
                <w:lang w:eastAsia="tr-TR"/>
              </w:rPr>
              <w:t>Üye</w:t>
            </w:r>
          </w:p>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6371">
              <w:rPr>
                <w:rFonts w:ascii="Times New Roman" w:eastAsia="Times New Roman" w:hAnsi="Times New Roman" w:cs="Times New Roman"/>
                <w:sz w:val="24"/>
                <w:szCs w:val="27"/>
                <w:lang w:eastAsia="tr-TR"/>
              </w:rPr>
              <w:t>Haşim KILIÇ</w:t>
            </w:r>
          </w:p>
        </w:tc>
      </w:tr>
      <w:tr w:rsidR="00CD6371" w:rsidRPr="00CD6371" w:rsidTr="00CD6371">
        <w:trPr>
          <w:tblCellSpacing w:w="0" w:type="dxa"/>
          <w:jc w:val="center"/>
        </w:trPr>
        <w:tc>
          <w:tcPr>
            <w:tcW w:w="1667" w:type="pct"/>
            <w:hideMark/>
          </w:tcPr>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6371">
              <w:rPr>
                <w:rFonts w:ascii="Times New Roman" w:eastAsia="Times New Roman" w:hAnsi="Times New Roman" w:cs="Times New Roman"/>
                <w:sz w:val="24"/>
                <w:szCs w:val="27"/>
                <w:lang w:eastAsia="tr-TR"/>
              </w:rPr>
              <w:t>Üye</w:t>
            </w:r>
          </w:p>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6371">
              <w:rPr>
                <w:rFonts w:ascii="Times New Roman" w:eastAsia="Times New Roman" w:hAnsi="Times New Roman" w:cs="Times New Roman"/>
                <w:sz w:val="24"/>
                <w:szCs w:val="27"/>
                <w:lang w:eastAsia="tr-TR"/>
              </w:rPr>
              <w:t>Yalçın ACARGÜN</w:t>
            </w:r>
          </w:p>
        </w:tc>
        <w:tc>
          <w:tcPr>
            <w:tcW w:w="1667" w:type="pct"/>
            <w:gridSpan w:val="2"/>
            <w:hideMark/>
          </w:tcPr>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6371">
              <w:rPr>
                <w:rFonts w:ascii="Times New Roman" w:eastAsia="Times New Roman" w:hAnsi="Times New Roman" w:cs="Times New Roman"/>
                <w:sz w:val="24"/>
                <w:szCs w:val="27"/>
                <w:lang w:eastAsia="tr-TR"/>
              </w:rPr>
              <w:t>Üye</w:t>
            </w:r>
          </w:p>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6371">
              <w:rPr>
                <w:rFonts w:ascii="Times New Roman" w:eastAsia="Times New Roman" w:hAnsi="Times New Roman" w:cs="Times New Roman"/>
                <w:sz w:val="24"/>
                <w:szCs w:val="27"/>
                <w:lang w:eastAsia="tr-TR"/>
              </w:rPr>
              <w:t>Mustafa BUMİN</w:t>
            </w:r>
          </w:p>
        </w:tc>
        <w:tc>
          <w:tcPr>
            <w:tcW w:w="1667" w:type="pct"/>
            <w:hideMark/>
          </w:tcPr>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6371">
              <w:rPr>
                <w:rFonts w:ascii="Times New Roman" w:eastAsia="Times New Roman" w:hAnsi="Times New Roman" w:cs="Times New Roman"/>
                <w:sz w:val="24"/>
                <w:szCs w:val="27"/>
                <w:lang w:eastAsia="tr-TR"/>
              </w:rPr>
              <w:t>Üye</w:t>
            </w:r>
          </w:p>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D6371">
              <w:rPr>
                <w:rFonts w:ascii="Times New Roman" w:eastAsia="Times New Roman" w:hAnsi="Times New Roman" w:cs="Times New Roman"/>
                <w:sz w:val="24"/>
                <w:szCs w:val="27"/>
                <w:lang w:eastAsia="tr-TR"/>
              </w:rPr>
              <w:t>Sacit</w:t>
            </w:r>
            <w:proofErr w:type="spellEnd"/>
            <w:r w:rsidRPr="00CD6371">
              <w:rPr>
                <w:rFonts w:ascii="Times New Roman" w:eastAsia="Times New Roman" w:hAnsi="Times New Roman" w:cs="Times New Roman"/>
                <w:sz w:val="24"/>
                <w:szCs w:val="27"/>
                <w:lang w:eastAsia="tr-TR"/>
              </w:rPr>
              <w:t xml:space="preserve"> ADALI</w:t>
            </w:r>
          </w:p>
        </w:tc>
      </w:tr>
      <w:tr w:rsidR="00CD6371" w:rsidRPr="00CD6371" w:rsidTr="00CD6371">
        <w:trPr>
          <w:tblCellSpacing w:w="0" w:type="dxa"/>
          <w:jc w:val="center"/>
        </w:trPr>
        <w:tc>
          <w:tcPr>
            <w:tcW w:w="1667" w:type="pct"/>
            <w:hideMark/>
          </w:tcPr>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6371">
              <w:rPr>
                <w:rFonts w:ascii="Times New Roman" w:eastAsia="Times New Roman" w:hAnsi="Times New Roman" w:cs="Times New Roman"/>
                <w:sz w:val="24"/>
                <w:szCs w:val="27"/>
                <w:lang w:eastAsia="tr-TR"/>
              </w:rPr>
              <w:lastRenderedPageBreak/>
              <w:t>Üye</w:t>
            </w:r>
          </w:p>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6371">
              <w:rPr>
                <w:rFonts w:ascii="Times New Roman" w:eastAsia="Times New Roman" w:hAnsi="Times New Roman" w:cs="Times New Roman"/>
                <w:sz w:val="24"/>
                <w:szCs w:val="27"/>
                <w:lang w:eastAsia="tr-TR"/>
              </w:rPr>
              <w:t>Ali HÜNER</w:t>
            </w:r>
          </w:p>
        </w:tc>
        <w:tc>
          <w:tcPr>
            <w:tcW w:w="1667" w:type="pct"/>
            <w:gridSpan w:val="2"/>
            <w:hideMark/>
          </w:tcPr>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6371">
              <w:rPr>
                <w:rFonts w:ascii="Times New Roman" w:eastAsia="Times New Roman" w:hAnsi="Times New Roman" w:cs="Times New Roman"/>
                <w:sz w:val="24"/>
                <w:szCs w:val="27"/>
                <w:lang w:eastAsia="tr-TR"/>
              </w:rPr>
              <w:t>Üye</w:t>
            </w:r>
          </w:p>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6371">
              <w:rPr>
                <w:rFonts w:ascii="Times New Roman" w:eastAsia="Times New Roman" w:hAnsi="Times New Roman" w:cs="Times New Roman"/>
                <w:sz w:val="24"/>
                <w:szCs w:val="27"/>
                <w:lang w:eastAsia="tr-TR"/>
              </w:rPr>
              <w:t>Lütfi F.TUNCEL</w:t>
            </w:r>
          </w:p>
        </w:tc>
        <w:tc>
          <w:tcPr>
            <w:tcW w:w="1667" w:type="pct"/>
            <w:hideMark/>
          </w:tcPr>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6371">
              <w:rPr>
                <w:rFonts w:ascii="Times New Roman" w:eastAsia="Times New Roman" w:hAnsi="Times New Roman" w:cs="Times New Roman"/>
                <w:sz w:val="24"/>
                <w:szCs w:val="27"/>
                <w:lang w:eastAsia="tr-TR"/>
              </w:rPr>
              <w:t>Üye</w:t>
            </w:r>
          </w:p>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6371">
              <w:rPr>
                <w:rFonts w:ascii="Times New Roman" w:eastAsia="Times New Roman" w:hAnsi="Times New Roman" w:cs="Times New Roman"/>
                <w:sz w:val="24"/>
                <w:szCs w:val="27"/>
                <w:lang w:eastAsia="tr-TR"/>
              </w:rPr>
              <w:t>Fulya KANTARCIOĞLU</w:t>
            </w:r>
          </w:p>
        </w:tc>
      </w:tr>
      <w:tr w:rsidR="00CD6371" w:rsidRPr="00CD6371" w:rsidTr="00CD6371">
        <w:trPr>
          <w:tblCellSpacing w:w="0" w:type="dxa"/>
          <w:jc w:val="center"/>
        </w:trPr>
        <w:tc>
          <w:tcPr>
            <w:tcW w:w="2500" w:type="pct"/>
            <w:gridSpan w:val="2"/>
            <w:hideMark/>
          </w:tcPr>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6371">
              <w:rPr>
                <w:rFonts w:ascii="Times New Roman" w:eastAsia="Times New Roman" w:hAnsi="Times New Roman" w:cs="Times New Roman"/>
                <w:sz w:val="24"/>
                <w:szCs w:val="27"/>
                <w:lang w:eastAsia="tr-TR"/>
              </w:rPr>
              <w:t>Üye</w:t>
            </w:r>
          </w:p>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6371">
              <w:rPr>
                <w:rFonts w:ascii="Times New Roman" w:eastAsia="Times New Roman" w:hAnsi="Times New Roman" w:cs="Times New Roman"/>
                <w:sz w:val="24"/>
                <w:szCs w:val="27"/>
                <w:lang w:eastAsia="tr-TR"/>
              </w:rPr>
              <w:t>Mahir Can ILICAK</w:t>
            </w:r>
          </w:p>
        </w:tc>
        <w:tc>
          <w:tcPr>
            <w:tcW w:w="2500" w:type="pct"/>
            <w:gridSpan w:val="2"/>
            <w:hideMark/>
          </w:tcPr>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6371">
              <w:rPr>
                <w:rFonts w:ascii="Times New Roman" w:eastAsia="Times New Roman" w:hAnsi="Times New Roman" w:cs="Times New Roman"/>
                <w:sz w:val="24"/>
                <w:szCs w:val="27"/>
                <w:lang w:eastAsia="tr-TR"/>
              </w:rPr>
              <w:t>Üye</w:t>
            </w:r>
          </w:p>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6371">
              <w:rPr>
                <w:rFonts w:ascii="Times New Roman" w:eastAsia="Times New Roman" w:hAnsi="Times New Roman" w:cs="Times New Roman"/>
                <w:sz w:val="24"/>
                <w:szCs w:val="27"/>
                <w:lang w:eastAsia="tr-TR"/>
              </w:rPr>
              <w:t>Rüştü SÖNMEZ</w:t>
            </w:r>
          </w:p>
        </w:tc>
      </w:tr>
    </w:tbl>
    <w:p w:rsidR="00CD6371" w:rsidRDefault="00CD6371" w:rsidP="00CD6371">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CD6371" w:rsidRDefault="00CD6371" w:rsidP="00CD6371">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CD6371">
        <w:rPr>
          <w:rFonts w:ascii="Times New Roman" w:eastAsia="Times New Roman" w:hAnsi="Times New Roman" w:cs="Times New Roman"/>
          <w:b/>
          <w:bCs/>
          <w:color w:val="000000"/>
          <w:sz w:val="24"/>
          <w:szCs w:val="27"/>
          <w:lang w:eastAsia="tr-TR"/>
        </w:rPr>
        <w:t>KARŞIOY YAZISI</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6371">
        <w:rPr>
          <w:rFonts w:ascii="Times New Roman" w:eastAsia="Times New Roman" w:hAnsi="Times New Roman" w:cs="Times New Roman"/>
          <w:b/>
          <w:bCs/>
          <w:color w:val="000000"/>
          <w:sz w:val="24"/>
          <w:szCs w:val="27"/>
          <w:lang w:eastAsia="tr-TR"/>
        </w:rPr>
        <w:t>I- </w:t>
      </w:r>
      <w:r w:rsidRPr="00CD6371">
        <w:rPr>
          <w:rFonts w:ascii="Times New Roman" w:eastAsia="Times New Roman" w:hAnsi="Times New Roman" w:cs="Times New Roman"/>
          <w:color w:val="000000"/>
          <w:sz w:val="24"/>
          <w:szCs w:val="27"/>
          <w:lang w:eastAsia="tr-TR"/>
        </w:rPr>
        <w:t>12 Eylül 1980 tarihinden ilk genel seçimler sonucu toplanacak Türkiye Büyük Millet Meclisi'nin Başkanlık Divanı oluşuncaya kadar geçen süre içinde çıkarılan kanunlar ve kanun hükmünde kararnameler ile 2324 sayılı Anayasa Düzeni Hakkında Kanun uyarınca çıkarılan karar ve tasarrufların Anayasa'ya aykırılığının iddia edilemeyeceği yolundaki Anayasa'nın geçici 15 inci maddesinin son fıkrasındaki kuralın, maddenin bütünü ile birlikte değerlendirilmesi ve yorumlanması gerekir.</w:t>
      </w:r>
      <w:proofErr w:type="gramEnd"/>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Anayasa'nın geçici 15 inci maddesi, belirli bir dönemde fevkalade şartlar altında siyasal görev yapan Milli Güvenlik Konseyi ve Danışma Meclisi Üyeleri ile bu dönemde alınan kararları uygulayan kamu görevlilerini cezai, mali ve hukuki sorumluluktan koruyan kurallar bütünüdür.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 xml:space="preserve">Bu dönemde çıkarılan kanun ve kanun hükmünde kararnamelerin Anayasa'ya aykırılığının iddia edilememesi, o dönem karar ve tasarruflarının daha sonra Anayasa'ya aykırılık yoluyla hukuki tartışma konusu yapılmasını önlemeye yöneliktir. </w:t>
      </w:r>
      <w:proofErr w:type="gramStart"/>
      <w:r w:rsidRPr="00CD6371">
        <w:rPr>
          <w:rFonts w:ascii="Times New Roman" w:eastAsia="Times New Roman" w:hAnsi="Times New Roman" w:cs="Times New Roman"/>
          <w:color w:val="000000"/>
          <w:sz w:val="24"/>
          <w:szCs w:val="27"/>
          <w:lang w:eastAsia="tr-TR"/>
        </w:rPr>
        <w:t>Yoksa,</w:t>
      </w:r>
      <w:proofErr w:type="gramEnd"/>
      <w:r w:rsidRPr="00CD6371">
        <w:rPr>
          <w:rFonts w:ascii="Times New Roman" w:eastAsia="Times New Roman" w:hAnsi="Times New Roman" w:cs="Times New Roman"/>
          <w:color w:val="000000"/>
          <w:sz w:val="24"/>
          <w:szCs w:val="27"/>
          <w:lang w:eastAsia="tr-TR"/>
        </w:rPr>
        <w:t xml:space="preserve"> bu olağanüstü dönem aşıldıktan ve demokratik ve normal anayasal döneme geçildikten sonra 1980-1983 yılları arasında çıkan kanunların uygulanması nedeni ile mahkemelerin itiraz yoluyla yaptıkları Anayasa'ya aykırılık başvurularını önlemeye yönelik değildir. </w:t>
      </w:r>
      <w:proofErr w:type="gramStart"/>
      <w:r w:rsidRPr="00CD6371">
        <w:rPr>
          <w:rFonts w:ascii="Times New Roman" w:eastAsia="Times New Roman" w:hAnsi="Times New Roman" w:cs="Times New Roman"/>
          <w:color w:val="000000"/>
          <w:sz w:val="24"/>
          <w:szCs w:val="27"/>
          <w:lang w:eastAsia="tr-TR"/>
        </w:rPr>
        <w:t>Nitekim,</w:t>
      </w:r>
      <w:proofErr w:type="gramEnd"/>
      <w:r w:rsidRPr="00CD6371">
        <w:rPr>
          <w:rFonts w:ascii="Times New Roman" w:eastAsia="Times New Roman" w:hAnsi="Times New Roman" w:cs="Times New Roman"/>
          <w:color w:val="000000"/>
          <w:sz w:val="24"/>
          <w:szCs w:val="27"/>
          <w:lang w:eastAsia="tr-TR"/>
        </w:rPr>
        <w:t xml:space="preserve"> 1961 Anayasası'nın 1982 Anayasası'nın geçici 15 inci maddesinin son fıkrasına paralel olan geçici 4 üncü maddesinin üçüncü fıkrası hükmü, Anayasa Mahkemesi'ne itiraz yolunu kapatmak için çok ayrıntılı bir düzenleme yapmıştır. Geçici 15 inci madde bu derece ayrıntılı ve kapsamlı düzenlenmemiştir. 1961 ve 1982 Anayasalarının, bu iki maddesinin mukayesesi, geçici 15 inci maddenin Anayasa'ya aykırılık iddiasını önlemek için değil hukuki sorumluluk konusunu çözümlemek için konulduğunu açıkça göstermektedir.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b/>
          <w:bCs/>
          <w:color w:val="000000"/>
          <w:sz w:val="24"/>
          <w:szCs w:val="27"/>
          <w:lang w:eastAsia="tr-TR"/>
        </w:rPr>
        <w:t>II-</w:t>
      </w:r>
      <w:r w:rsidRPr="00CD6371">
        <w:rPr>
          <w:rFonts w:ascii="Times New Roman" w:eastAsia="Times New Roman" w:hAnsi="Times New Roman" w:cs="Times New Roman"/>
          <w:color w:val="000000"/>
          <w:sz w:val="24"/>
          <w:szCs w:val="27"/>
          <w:lang w:eastAsia="tr-TR"/>
        </w:rPr>
        <w:t> Anayasa'nın geçici 15 inci maddesinin Anayasa'nın yürürlüğü ile ilgili 177 inci maddesi ile birlikte yorumlanması gerekir. Sözü edilen madde hükümleri yürürlükte olan ve Anayasa'ya aykırılık taşıyan tüm hukuk kurallarının yeni anayasa dönemi içindeki durumunu ele almakta ve açıklığa kavuşturmaktadır. 177 inci maddenin (e) bendi hükmüne göre, Anayasa hükümlerinin mevcut kurum ve kurallarla olan çelişkileri doğrudan doğruya Anayasa hükümlerinin uygulanması ile çözümlenebilecektir.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 xml:space="preserve">Anayasa'nın 177 inci maddesinin (e) bendi hükmü ile Anayasa'nın geçici 15 inci maddesindeki Anayasa'ya aykırılık iddiasını engelleyen hüküm, 12 Eylül 1980 ile TBMM'nin açılışı arasındaki tesis edilen tasarrufların tartışılması dışında bütün Anayasa'ya aykırılık iddialarına </w:t>
      </w:r>
      <w:proofErr w:type="gramStart"/>
      <w:r w:rsidRPr="00CD6371">
        <w:rPr>
          <w:rFonts w:ascii="Times New Roman" w:eastAsia="Times New Roman" w:hAnsi="Times New Roman" w:cs="Times New Roman"/>
          <w:color w:val="000000"/>
          <w:sz w:val="24"/>
          <w:szCs w:val="27"/>
          <w:lang w:eastAsia="tr-TR"/>
        </w:rPr>
        <w:t>imkan</w:t>
      </w:r>
      <w:proofErr w:type="gramEnd"/>
      <w:r w:rsidRPr="00CD6371">
        <w:rPr>
          <w:rFonts w:ascii="Times New Roman" w:eastAsia="Times New Roman" w:hAnsi="Times New Roman" w:cs="Times New Roman"/>
          <w:color w:val="000000"/>
          <w:sz w:val="24"/>
          <w:szCs w:val="27"/>
          <w:lang w:eastAsia="tr-TR"/>
        </w:rPr>
        <w:t xml:space="preserve"> verici anlamdadır.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b/>
          <w:bCs/>
          <w:color w:val="000000"/>
          <w:sz w:val="24"/>
          <w:szCs w:val="27"/>
          <w:lang w:eastAsia="tr-TR"/>
        </w:rPr>
        <w:lastRenderedPageBreak/>
        <w:t>III- </w:t>
      </w:r>
      <w:r w:rsidRPr="00CD6371">
        <w:rPr>
          <w:rFonts w:ascii="Times New Roman" w:eastAsia="Times New Roman" w:hAnsi="Times New Roman" w:cs="Times New Roman"/>
          <w:color w:val="000000"/>
          <w:sz w:val="24"/>
          <w:szCs w:val="27"/>
          <w:lang w:eastAsia="tr-TR"/>
        </w:rPr>
        <w:t>Geçici 15 inci madde ile ilgili olarak yapılacak engelleyici bir yorum, 1980-1983 yıllarında yürürlüğe konulan yasaların anayasal denetimini sürekli engelleme demektir. 1961 Anayasası'nın geçici 4 üncü maddesi ile başlayan ve 1982 Anayasası'nın geçici 15 inci maddesi ile sürdürülen bu durum, pek çok konuda Türkiye'yi Anayasası ile değil Anayasa'nın yasaklayıcı geçici hükümleri ile yönetilen bir ülke olma yükü altında bırakmaktadır. Anayasal yorumlarda anayasal hakların eksiksiz kullanılması ve anayasal müesseselerin bütünüyle çalışması temel yorum kuralı olmalıdır. Anayasa kurallarında belirsizlik ve uyumsuzluk hallerinde Anayasa hükümlerinin bu yönde yorumlanması ve Anayasa'nın geçici 15 inci ve 177 inci maddelerinin bu anlayışla ele alınarak Anayasa'ya uygunluk denetiminin yapılması gerekir.</w:t>
      </w:r>
    </w:p>
    <w:p w:rsidR="00CD6371" w:rsidRPr="00CD6371" w:rsidRDefault="00CD6371" w:rsidP="00CD63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6371">
        <w:rPr>
          <w:rFonts w:ascii="Times New Roman" w:eastAsia="Times New Roman" w:hAnsi="Times New Roman" w:cs="Times New Roman"/>
          <w:color w:val="000000"/>
          <w:sz w:val="24"/>
          <w:szCs w:val="27"/>
          <w:lang w:eastAsia="tr-TR"/>
        </w:rPr>
        <w:t>Yukarıda açıklanan gerekçelerle Anayasa'nın 152 inci ve Anayasa Mahkemesinin Kuruluşu ve Yargılama Usulleri Hakkında Kanun'un 28 inci maddesine göre Mahkemenin itiraz başvurusunun esastan incelenmesi gerektiği oyuyla karara karşıyım.</w:t>
      </w:r>
    </w:p>
    <w:tbl>
      <w:tblPr>
        <w:tblW w:w="1761" w:type="dxa"/>
        <w:jc w:val="right"/>
        <w:tblCellSpacing w:w="0" w:type="dxa"/>
        <w:tblCellMar>
          <w:top w:w="60" w:type="dxa"/>
          <w:left w:w="60" w:type="dxa"/>
          <w:bottom w:w="60" w:type="dxa"/>
          <w:right w:w="60" w:type="dxa"/>
        </w:tblCellMar>
        <w:tblLook w:val="04A0" w:firstRow="1" w:lastRow="0" w:firstColumn="1" w:lastColumn="0" w:noHBand="0" w:noVBand="1"/>
      </w:tblPr>
      <w:tblGrid>
        <w:gridCol w:w="1761"/>
      </w:tblGrid>
      <w:tr w:rsidR="00CD6371" w:rsidRPr="00CD6371" w:rsidTr="00CD6371">
        <w:trPr>
          <w:tblCellSpacing w:w="0" w:type="dxa"/>
          <w:jc w:val="right"/>
        </w:trPr>
        <w:tc>
          <w:tcPr>
            <w:tcW w:w="1761" w:type="dxa"/>
            <w:hideMark/>
          </w:tcPr>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6371">
              <w:rPr>
                <w:rFonts w:ascii="Times New Roman" w:eastAsia="Times New Roman" w:hAnsi="Times New Roman" w:cs="Times New Roman"/>
                <w:sz w:val="24"/>
                <w:szCs w:val="27"/>
                <w:lang w:eastAsia="tr-TR"/>
              </w:rPr>
              <w:t>Başkanvekili</w:t>
            </w:r>
          </w:p>
          <w:p w:rsidR="00CD6371" w:rsidRPr="00CD6371" w:rsidRDefault="00CD6371" w:rsidP="00CD63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6371">
              <w:rPr>
                <w:rFonts w:ascii="Times New Roman" w:eastAsia="Times New Roman" w:hAnsi="Times New Roman" w:cs="Times New Roman"/>
                <w:sz w:val="24"/>
                <w:szCs w:val="27"/>
                <w:lang w:eastAsia="tr-TR"/>
              </w:rPr>
              <w:t>Güven DİNÇER</w:t>
            </w:r>
          </w:p>
        </w:tc>
      </w:tr>
    </w:tbl>
    <w:p w:rsidR="00CE1FB9" w:rsidRPr="00CD6371" w:rsidRDefault="00CE1FB9" w:rsidP="00CD637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D6371" w:rsidSect="00CD637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168" w:rsidRDefault="004B5168" w:rsidP="00CD6371">
      <w:pPr>
        <w:spacing w:after="0" w:line="240" w:lineRule="auto"/>
      </w:pPr>
      <w:r>
        <w:separator/>
      </w:r>
    </w:p>
  </w:endnote>
  <w:endnote w:type="continuationSeparator" w:id="0">
    <w:p w:rsidR="004B5168" w:rsidRDefault="004B5168" w:rsidP="00CD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71" w:rsidRDefault="00CD6371" w:rsidP="00C953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6371" w:rsidRDefault="00CD6371" w:rsidP="00CD637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71" w:rsidRPr="00CD6371" w:rsidRDefault="00CD6371" w:rsidP="00C953C2">
    <w:pPr>
      <w:pStyle w:val="Altbilgi"/>
      <w:framePr w:wrap="around" w:vAnchor="text" w:hAnchor="margin" w:xAlign="right" w:y="1"/>
      <w:rPr>
        <w:rStyle w:val="SayfaNumaras"/>
        <w:rFonts w:ascii="Times New Roman" w:hAnsi="Times New Roman" w:cs="Times New Roman"/>
      </w:rPr>
    </w:pPr>
    <w:r w:rsidRPr="00CD6371">
      <w:rPr>
        <w:rStyle w:val="SayfaNumaras"/>
        <w:rFonts w:ascii="Times New Roman" w:hAnsi="Times New Roman" w:cs="Times New Roman"/>
      </w:rPr>
      <w:fldChar w:fldCharType="begin"/>
    </w:r>
    <w:r w:rsidRPr="00CD6371">
      <w:rPr>
        <w:rStyle w:val="SayfaNumaras"/>
        <w:rFonts w:ascii="Times New Roman" w:hAnsi="Times New Roman" w:cs="Times New Roman"/>
      </w:rPr>
      <w:instrText xml:space="preserve">PAGE  </w:instrText>
    </w:r>
    <w:r w:rsidRPr="00CD637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D6371">
      <w:rPr>
        <w:rStyle w:val="SayfaNumaras"/>
        <w:rFonts w:ascii="Times New Roman" w:hAnsi="Times New Roman" w:cs="Times New Roman"/>
      </w:rPr>
      <w:fldChar w:fldCharType="end"/>
    </w:r>
  </w:p>
  <w:p w:rsidR="00CD6371" w:rsidRPr="00CD6371" w:rsidRDefault="00CD6371" w:rsidP="00CD637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71" w:rsidRDefault="00CD63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168" w:rsidRDefault="004B5168" w:rsidP="00CD6371">
      <w:pPr>
        <w:spacing w:after="0" w:line="240" w:lineRule="auto"/>
      </w:pPr>
      <w:r>
        <w:separator/>
      </w:r>
    </w:p>
  </w:footnote>
  <w:footnote w:type="continuationSeparator" w:id="0">
    <w:p w:rsidR="004B5168" w:rsidRDefault="004B5168" w:rsidP="00CD6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71" w:rsidRDefault="00CD637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71" w:rsidRDefault="00CD637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/21</w:t>
    </w:r>
  </w:p>
  <w:p w:rsidR="00CD6371" w:rsidRDefault="00CD637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/17</w:t>
    </w:r>
  </w:p>
  <w:p w:rsidR="00CD6371" w:rsidRPr="00CD6371" w:rsidRDefault="00CD637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71" w:rsidRDefault="00CD63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AA"/>
    <w:rsid w:val="004B5168"/>
    <w:rsid w:val="00CD6371"/>
    <w:rsid w:val="00CE1FB9"/>
    <w:rsid w:val="00D52C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A639-037B-49BD-938D-3B22E5E5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D63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63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6371"/>
  </w:style>
  <w:style w:type="paragraph" w:styleId="Altbilgi">
    <w:name w:val="footer"/>
    <w:basedOn w:val="Normal"/>
    <w:link w:val="AltbilgiChar"/>
    <w:uiPriority w:val="99"/>
    <w:unhideWhenUsed/>
    <w:rsid w:val="00CD63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6371"/>
  </w:style>
  <w:style w:type="character" w:styleId="SayfaNumaras">
    <w:name w:val="page number"/>
    <w:basedOn w:val="VarsaylanParagrafYazTipi"/>
    <w:uiPriority w:val="99"/>
    <w:semiHidden/>
    <w:unhideWhenUsed/>
    <w:rsid w:val="00CD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7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1738</Words>
  <Characters>9910</Characters>
  <Application>Microsoft Office Word</Application>
  <DocSecurity>0</DocSecurity>
  <Lines>82</Lines>
  <Paragraphs>23</Paragraphs>
  <ScaleCrop>false</ScaleCrop>
  <Company/>
  <LinksUpToDate>false</LinksUpToDate>
  <CharactersWithSpaces>11625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2019-01-08T07:41:00Z</dcterms:created>
  <dcterms:modified xsi:type="dcterms:W3CDTF">2019-01-08T07:42:00Z</dcterms:modified>
</cp:coreProperties>
</file>