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17" w:rsidRPr="00834F17" w:rsidRDefault="00834F17" w:rsidP="00834F17">
      <w:pPr>
        <w:spacing w:before="100" w:after="100" w:line="240" w:lineRule="auto"/>
        <w:jc w:val="center"/>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ANAYASA MAHKEMESİ KARARI</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w:t>
      </w:r>
    </w:p>
    <w:p w:rsidR="00834F17" w:rsidRPr="00834F17" w:rsidRDefault="00834F17" w:rsidP="00834F17">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color w:val="000000"/>
          <w:sz w:val="24"/>
          <w:szCs w:val="27"/>
          <w:lang w:eastAsia="tr-TR"/>
        </w:rPr>
        <w:t xml:space="preserve">Esas </w:t>
      </w:r>
      <w:proofErr w:type="gramStart"/>
      <w:r w:rsidRPr="00834F17">
        <w:rPr>
          <w:rFonts w:ascii="Times New Roman" w:eastAsia="Times New Roman" w:hAnsi="Times New Roman" w:cs="Times New Roman"/>
          <w:b/>
          <w:color w:val="000000"/>
          <w:sz w:val="24"/>
          <w:szCs w:val="27"/>
          <w:lang w:eastAsia="tr-TR"/>
        </w:rPr>
        <w:t>Sayısı : 1997</w:t>
      </w:r>
      <w:proofErr w:type="gramEnd"/>
      <w:r w:rsidRPr="00834F17">
        <w:rPr>
          <w:rFonts w:ascii="Times New Roman" w:eastAsia="Times New Roman" w:hAnsi="Times New Roman" w:cs="Times New Roman"/>
          <w:b/>
          <w:color w:val="000000"/>
          <w:sz w:val="24"/>
          <w:szCs w:val="27"/>
          <w:lang w:eastAsia="tr-TR"/>
        </w:rPr>
        <w:t>/78</w:t>
      </w:r>
    </w:p>
    <w:p w:rsidR="00834F17" w:rsidRPr="00834F17" w:rsidRDefault="00834F17" w:rsidP="00834F17">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color w:val="000000"/>
          <w:sz w:val="24"/>
          <w:szCs w:val="27"/>
          <w:lang w:eastAsia="tr-TR"/>
        </w:rPr>
        <w:t xml:space="preserve">Karar </w:t>
      </w:r>
      <w:proofErr w:type="gramStart"/>
      <w:r w:rsidRPr="00834F17">
        <w:rPr>
          <w:rFonts w:ascii="Times New Roman" w:eastAsia="Times New Roman" w:hAnsi="Times New Roman" w:cs="Times New Roman"/>
          <w:b/>
          <w:color w:val="000000"/>
          <w:sz w:val="24"/>
          <w:szCs w:val="27"/>
          <w:lang w:eastAsia="tr-TR"/>
        </w:rPr>
        <w:t>Sayısı : 1998</w:t>
      </w:r>
      <w:proofErr w:type="gramEnd"/>
      <w:r w:rsidRPr="00834F17">
        <w:rPr>
          <w:rFonts w:ascii="Times New Roman" w:eastAsia="Times New Roman" w:hAnsi="Times New Roman" w:cs="Times New Roman"/>
          <w:b/>
          <w:color w:val="000000"/>
          <w:sz w:val="24"/>
          <w:szCs w:val="27"/>
          <w:lang w:eastAsia="tr-TR"/>
        </w:rPr>
        <w:t>/9</w:t>
      </w:r>
    </w:p>
    <w:p w:rsidR="00834F17" w:rsidRPr="00834F17" w:rsidRDefault="00834F17" w:rsidP="00834F17">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color w:val="000000"/>
          <w:sz w:val="24"/>
          <w:szCs w:val="27"/>
          <w:lang w:eastAsia="tr-TR"/>
        </w:rPr>
        <w:t xml:space="preserve">Karar </w:t>
      </w:r>
      <w:proofErr w:type="gramStart"/>
      <w:r w:rsidRPr="00834F17">
        <w:rPr>
          <w:rFonts w:ascii="Times New Roman" w:eastAsia="Times New Roman" w:hAnsi="Times New Roman" w:cs="Times New Roman"/>
          <w:b/>
          <w:color w:val="000000"/>
          <w:sz w:val="24"/>
          <w:szCs w:val="27"/>
          <w:lang w:eastAsia="tr-TR"/>
        </w:rPr>
        <w:t>Günü : 15</w:t>
      </w:r>
      <w:proofErr w:type="gramEnd"/>
      <w:r w:rsidRPr="00834F17">
        <w:rPr>
          <w:rFonts w:ascii="Times New Roman" w:eastAsia="Times New Roman" w:hAnsi="Times New Roman" w:cs="Times New Roman"/>
          <w:b/>
          <w:color w:val="000000"/>
          <w:sz w:val="24"/>
          <w:szCs w:val="27"/>
          <w:lang w:eastAsia="tr-TR"/>
        </w:rPr>
        <w:t>.4.1998</w:t>
      </w:r>
    </w:p>
    <w:p w:rsidR="00834F17" w:rsidRPr="00834F17" w:rsidRDefault="00834F17" w:rsidP="00834F17">
      <w:pPr>
        <w:spacing w:after="0" w:line="240" w:lineRule="auto"/>
        <w:jc w:val="both"/>
        <w:rPr>
          <w:rFonts w:ascii="Times New Roman" w:eastAsia="Times New Roman" w:hAnsi="Times New Roman" w:cs="Times New Roman"/>
          <w:b/>
          <w:color w:val="000000"/>
          <w:sz w:val="24"/>
          <w:szCs w:val="27"/>
          <w:lang w:eastAsia="tr-TR"/>
        </w:rPr>
      </w:pPr>
      <w:r w:rsidRPr="00834F17">
        <w:rPr>
          <w:rFonts w:ascii="Times New Roman" w:eastAsia="Times New Roman" w:hAnsi="Times New Roman" w:cs="Times New Roman"/>
          <w:b/>
          <w:bCs/>
          <w:color w:val="000000"/>
          <w:sz w:val="24"/>
          <w:szCs w:val="26"/>
          <w:lang w:eastAsia="tr-TR"/>
        </w:rPr>
        <w:t>R.G. Tarih-</w:t>
      </w:r>
      <w:proofErr w:type="gramStart"/>
      <w:r w:rsidRPr="00834F17">
        <w:rPr>
          <w:rFonts w:ascii="Times New Roman" w:eastAsia="Times New Roman" w:hAnsi="Times New Roman" w:cs="Times New Roman"/>
          <w:b/>
          <w:bCs/>
          <w:color w:val="000000"/>
          <w:sz w:val="24"/>
          <w:szCs w:val="26"/>
          <w:lang w:eastAsia="tr-TR"/>
        </w:rPr>
        <w:t>Sayı :24</w:t>
      </w:r>
      <w:proofErr w:type="gramEnd"/>
      <w:r w:rsidRPr="00834F17">
        <w:rPr>
          <w:rFonts w:ascii="Times New Roman" w:eastAsia="Times New Roman" w:hAnsi="Times New Roman" w:cs="Times New Roman"/>
          <w:b/>
          <w:bCs/>
          <w:color w:val="000000"/>
          <w:sz w:val="24"/>
          <w:szCs w:val="26"/>
          <w:lang w:eastAsia="tr-TR"/>
        </w:rPr>
        <w:t>.03.2000-23999</w:t>
      </w:r>
    </w:p>
    <w:p w:rsidR="00834F17" w:rsidRDefault="00834F17" w:rsidP="00834F1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 xml:space="preserve">İTİRAZ YOLUNA </w:t>
      </w:r>
      <w:proofErr w:type="gramStart"/>
      <w:r w:rsidRPr="00834F17">
        <w:rPr>
          <w:rFonts w:ascii="Times New Roman" w:eastAsia="Times New Roman" w:hAnsi="Times New Roman" w:cs="Times New Roman"/>
          <w:b/>
          <w:bCs/>
          <w:color w:val="000000"/>
          <w:sz w:val="24"/>
          <w:szCs w:val="27"/>
          <w:lang w:eastAsia="tr-TR"/>
        </w:rPr>
        <w:t>BAŞVURAN : </w:t>
      </w:r>
      <w:r w:rsidRPr="00834F17">
        <w:rPr>
          <w:rFonts w:ascii="Times New Roman" w:eastAsia="Times New Roman" w:hAnsi="Times New Roman" w:cs="Times New Roman"/>
          <w:color w:val="000000"/>
          <w:sz w:val="24"/>
          <w:szCs w:val="27"/>
          <w:lang w:eastAsia="tr-TR"/>
        </w:rPr>
        <w:t>Antalya</w:t>
      </w:r>
      <w:proofErr w:type="gramEnd"/>
      <w:r w:rsidRPr="00834F17">
        <w:rPr>
          <w:rFonts w:ascii="Times New Roman" w:eastAsia="Times New Roman" w:hAnsi="Times New Roman" w:cs="Times New Roman"/>
          <w:color w:val="000000"/>
          <w:sz w:val="24"/>
          <w:szCs w:val="27"/>
          <w:lang w:eastAsia="tr-TR"/>
        </w:rPr>
        <w:t xml:space="preserve"> Vergi Mahkemesi</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 xml:space="preserve">İTİRAZIN </w:t>
      </w:r>
      <w:proofErr w:type="gramStart"/>
      <w:r w:rsidRPr="00834F17">
        <w:rPr>
          <w:rFonts w:ascii="Times New Roman" w:eastAsia="Times New Roman" w:hAnsi="Times New Roman" w:cs="Times New Roman"/>
          <w:b/>
          <w:bCs/>
          <w:color w:val="000000"/>
          <w:sz w:val="24"/>
          <w:szCs w:val="27"/>
          <w:lang w:eastAsia="tr-TR"/>
        </w:rPr>
        <w:t>KONUSU</w:t>
      </w:r>
      <w:r w:rsidRPr="00834F17">
        <w:rPr>
          <w:rFonts w:ascii="Times New Roman" w:eastAsia="Times New Roman" w:hAnsi="Times New Roman" w:cs="Times New Roman"/>
          <w:color w:val="000000"/>
          <w:sz w:val="24"/>
          <w:szCs w:val="27"/>
          <w:lang w:eastAsia="tr-TR"/>
        </w:rPr>
        <w:t> : 31</w:t>
      </w:r>
      <w:proofErr w:type="gramEnd"/>
      <w:r w:rsidRPr="00834F17">
        <w:rPr>
          <w:rFonts w:ascii="Times New Roman" w:eastAsia="Times New Roman" w:hAnsi="Times New Roman" w:cs="Times New Roman"/>
          <w:color w:val="000000"/>
          <w:sz w:val="24"/>
          <w:szCs w:val="27"/>
          <w:lang w:eastAsia="tr-TR"/>
        </w:rPr>
        <w:t xml:space="preserve">.12.1960 günlü, 193 sayılı "Gelir Vergisi </w:t>
      </w:r>
      <w:proofErr w:type="spellStart"/>
      <w:r w:rsidRPr="00834F17">
        <w:rPr>
          <w:rFonts w:ascii="Times New Roman" w:eastAsia="Times New Roman" w:hAnsi="Times New Roman" w:cs="Times New Roman"/>
          <w:color w:val="000000"/>
          <w:sz w:val="24"/>
          <w:szCs w:val="27"/>
          <w:lang w:eastAsia="tr-TR"/>
        </w:rPr>
        <w:t>Kanunu"na</w:t>
      </w:r>
      <w:proofErr w:type="spellEnd"/>
      <w:r w:rsidRPr="00834F17">
        <w:rPr>
          <w:rFonts w:ascii="Times New Roman" w:eastAsia="Times New Roman" w:hAnsi="Times New Roman" w:cs="Times New Roman"/>
          <w:color w:val="000000"/>
          <w:sz w:val="24"/>
          <w:szCs w:val="27"/>
          <w:lang w:eastAsia="tr-TR"/>
        </w:rPr>
        <w:t xml:space="preserve"> 25.5.1995 günlü, 4108 sayılı Yasa'nın 24. maddesi ile eklenen Mükerrer 111. maddenin üçüncü fıkrasının son tümcesindeki "... </w:t>
      </w:r>
      <w:proofErr w:type="gramStart"/>
      <w:r w:rsidRPr="00834F17">
        <w:rPr>
          <w:rFonts w:ascii="Times New Roman" w:eastAsia="Times New Roman" w:hAnsi="Times New Roman" w:cs="Times New Roman"/>
          <w:color w:val="000000"/>
          <w:sz w:val="24"/>
          <w:szCs w:val="27"/>
          <w:lang w:eastAsia="tr-TR"/>
        </w:rPr>
        <w:t>mahsup</w:t>
      </w:r>
      <w:proofErr w:type="gramEnd"/>
      <w:r w:rsidRPr="00834F17">
        <w:rPr>
          <w:rFonts w:ascii="Times New Roman" w:eastAsia="Times New Roman" w:hAnsi="Times New Roman" w:cs="Times New Roman"/>
          <w:color w:val="000000"/>
          <w:sz w:val="24"/>
          <w:szCs w:val="27"/>
          <w:lang w:eastAsia="tr-TR"/>
        </w:rPr>
        <w:t xml:space="preserve"> edilemeyen vergiler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edilmez." kuralının Anayasa'nın 73. maddesine aykırılığı savıyla iptali istemidir.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I- OLAY</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Talih oyunları salonları işletmeciliği nedeniyle kurumlar vergisi yükümlüsü olan davacının, </w:t>
      </w:r>
      <w:proofErr w:type="spellStart"/>
      <w:r w:rsidRPr="00834F17">
        <w:rPr>
          <w:rFonts w:ascii="Times New Roman" w:eastAsia="Times New Roman" w:hAnsi="Times New Roman" w:cs="Times New Roman"/>
          <w:color w:val="000000"/>
          <w:sz w:val="24"/>
          <w:szCs w:val="27"/>
          <w:lang w:eastAsia="tr-TR"/>
        </w:rPr>
        <w:t>ihtirazi</w:t>
      </w:r>
      <w:proofErr w:type="spellEnd"/>
      <w:r w:rsidRPr="00834F17">
        <w:rPr>
          <w:rFonts w:ascii="Times New Roman" w:eastAsia="Times New Roman" w:hAnsi="Times New Roman" w:cs="Times New Roman"/>
          <w:color w:val="000000"/>
          <w:sz w:val="24"/>
          <w:szCs w:val="27"/>
          <w:lang w:eastAsia="tr-TR"/>
        </w:rPr>
        <w:t xml:space="preserve"> kayıtla verdiği beyanname üzerine tahsil edilen verginin iadesi istemiyle açtığı davada, davacının Anayasa'ya aykırılık savının ciddî olduğu kanısına varan Mahkeme, 193 sayılı Gelir Vergisi Kanunu'na 4108 sayılı Yasa ile eklenen Mükerrer 111. maddesinin üçüncü fıkrasındaki "... </w:t>
      </w:r>
      <w:proofErr w:type="gramStart"/>
      <w:r w:rsidRPr="00834F17">
        <w:rPr>
          <w:rFonts w:ascii="Times New Roman" w:eastAsia="Times New Roman" w:hAnsi="Times New Roman" w:cs="Times New Roman"/>
          <w:color w:val="000000"/>
          <w:sz w:val="24"/>
          <w:szCs w:val="27"/>
          <w:lang w:eastAsia="tr-TR"/>
        </w:rPr>
        <w:t>mahsup</w:t>
      </w:r>
      <w:proofErr w:type="gramEnd"/>
      <w:r w:rsidRPr="00834F17">
        <w:rPr>
          <w:rFonts w:ascii="Times New Roman" w:eastAsia="Times New Roman" w:hAnsi="Times New Roman" w:cs="Times New Roman"/>
          <w:color w:val="000000"/>
          <w:sz w:val="24"/>
          <w:szCs w:val="27"/>
          <w:lang w:eastAsia="tr-TR"/>
        </w:rPr>
        <w:t xml:space="preserve"> edilemeyen vergiler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edilmez." kuralının Anayasa'ya aykırılığı savıyla iptali için başvurmuştur.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III-YASA METİNLERİ</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A- İtiraz Konusu Yasa Kuralı</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31.12.1960 günlü, 193 sayılı Gelir Vergisi Kanunu'na 4108 sayılı Yasanın 24. maddesiyle eklenen ve iptali istenen kuralı da içeren Mükerrer 111. madde şöyledir: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"Mükerrer Madde 111- </w:t>
      </w:r>
      <w:r w:rsidRPr="00834F17">
        <w:rPr>
          <w:rFonts w:ascii="Times New Roman" w:eastAsia="Times New Roman" w:hAnsi="Times New Roman" w:cs="Times New Roman"/>
          <w:color w:val="000000"/>
          <w:sz w:val="24"/>
          <w:szCs w:val="27"/>
          <w:lang w:eastAsia="tr-TR"/>
        </w:rPr>
        <w:t xml:space="preserve">2634 sayılı Turizmi Teşvik Kanununa göre talih oyunları, salonları işletmeciliği faaliyetinde bulunan gerçek usulde gelir vergisine tabi ticari kazanç sahipleri; cari vergilendirme döneminin gelir vergisine mahsup edilmek üzere, talih oyunları </w:t>
      </w:r>
      <w:proofErr w:type="gramStart"/>
      <w:r w:rsidRPr="00834F17">
        <w:rPr>
          <w:rFonts w:ascii="Times New Roman" w:eastAsia="Times New Roman" w:hAnsi="Times New Roman" w:cs="Times New Roman"/>
          <w:color w:val="000000"/>
          <w:sz w:val="24"/>
          <w:szCs w:val="27"/>
          <w:lang w:eastAsia="tr-TR"/>
        </w:rPr>
        <w:t>salonlarında</w:t>
      </w:r>
      <w:proofErr w:type="gramEnd"/>
      <w:r w:rsidRPr="00834F17">
        <w:rPr>
          <w:rFonts w:ascii="Times New Roman" w:eastAsia="Times New Roman" w:hAnsi="Times New Roman" w:cs="Times New Roman"/>
          <w:color w:val="000000"/>
          <w:sz w:val="24"/>
          <w:szCs w:val="27"/>
          <w:lang w:eastAsia="tr-TR"/>
        </w:rPr>
        <w:t xml:space="preserve"> bulundurdukları ilk 6 oyun masasının her biri için aylık 100 000 000 (200.000.000) lira, sonra gelen her oyun masası için ise 75 000 000 (150.000.000) lira ve ilk 60 oyun makinesinin her biri için 10 000 000 (20.000.000) lira, sonra gelen her oyun makinesi için ise 7 500 000 (15.000.000) lira asgari vergi öderler.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Yukarıda yer alan tutarlar, Vergi Usul Kanunu hükümlerine göre o yıl için belirlenen yeniden değerleme oranı ile çarpılmak suretiyle yeniden tespit edilir ve izleyen yılda bu tutarlar esas alınır. Bakanlar Kurulu bu tutarları 10 katına kadar artırmaya yetkilidir. Bu yetki, talih oyunları salonlarının bulunduğu turizm bölge, alan ve merkezleri itibariyle farklı miktarlar tespit edilmek suretiyle de kullanılabilir.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Aylık dönemler itibariyle hesaplanan bu vergi, müteakip ayın 20 </w:t>
      </w:r>
      <w:proofErr w:type="spellStart"/>
      <w:r w:rsidRPr="00834F17">
        <w:rPr>
          <w:rFonts w:ascii="Times New Roman" w:eastAsia="Times New Roman" w:hAnsi="Times New Roman" w:cs="Times New Roman"/>
          <w:color w:val="000000"/>
          <w:sz w:val="24"/>
          <w:szCs w:val="27"/>
          <w:lang w:eastAsia="tr-TR"/>
        </w:rPr>
        <w:t>nci</w:t>
      </w:r>
      <w:proofErr w:type="spellEnd"/>
      <w:r w:rsidRPr="00834F17">
        <w:rPr>
          <w:rFonts w:ascii="Times New Roman" w:eastAsia="Times New Roman" w:hAnsi="Times New Roman" w:cs="Times New Roman"/>
          <w:color w:val="000000"/>
          <w:sz w:val="24"/>
          <w:szCs w:val="27"/>
          <w:lang w:eastAsia="tr-TR"/>
        </w:rPr>
        <w:t xml:space="preserve"> günü akşamına kadar gelir vergisi bakımından bağlı bulunulan vergi dairesine bir beyanname ile beyan edilir </w:t>
      </w:r>
      <w:r w:rsidRPr="00834F17">
        <w:rPr>
          <w:rFonts w:ascii="Times New Roman" w:eastAsia="Times New Roman" w:hAnsi="Times New Roman" w:cs="Times New Roman"/>
          <w:color w:val="000000"/>
          <w:sz w:val="24"/>
          <w:szCs w:val="27"/>
          <w:lang w:eastAsia="tr-TR"/>
        </w:rPr>
        <w:lastRenderedPageBreak/>
        <w:t xml:space="preserve">ve aynı süre içinde ödenir. Bir önceki yıl içinde tahakkuk eden bu vergiler, yıllık beyanname üzerinden bu faaliyete ilişkin olarak hesaplanan gelir vergisinden mahsup edilir, mahsup edilemeyen vergiler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edilmez.</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Cari vergilendirme dönemine ilişkin ödenmemiş geçici verginin talih oyunları salonlarında elde edilen kazanca isabet eden kısmının; bu madde gereğince ödenen asgari vergi kadarki kısmı terkin edilir. Geçici verginin talih oyunları salonlarından elde edilen kazanca isabet eden kısmı, talih oyunları salonlarından sağlanan hasılatın toplam hasılat içindeki payına göre hesaplanır.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Yapılan incelemeler sonucunda bu madde gereğince ödenmesi gereken, geçmiş dönemlere ait asgari verginin eksik beyan edildiğinin tespit edilmesi halinde, eksik beyan edilen bu kısım için </w:t>
      </w:r>
      <w:proofErr w:type="spellStart"/>
      <w:r w:rsidRPr="00834F17">
        <w:rPr>
          <w:rFonts w:ascii="Times New Roman" w:eastAsia="Times New Roman" w:hAnsi="Times New Roman" w:cs="Times New Roman"/>
          <w:color w:val="000000"/>
          <w:sz w:val="24"/>
          <w:szCs w:val="27"/>
          <w:lang w:eastAsia="tr-TR"/>
        </w:rPr>
        <w:t>re'sen</w:t>
      </w:r>
      <w:proofErr w:type="spellEnd"/>
      <w:r w:rsidRPr="00834F17">
        <w:rPr>
          <w:rFonts w:ascii="Times New Roman" w:eastAsia="Times New Roman" w:hAnsi="Times New Roman" w:cs="Times New Roman"/>
          <w:color w:val="000000"/>
          <w:sz w:val="24"/>
          <w:szCs w:val="27"/>
          <w:lang w:eastAsia="tr-TR"/>
        </w:rPr>
        <w:t xml:space="preserve"> veya </w:t>
      </w:r>
      <w:proofErr w:type="spellStart"/>
      <w:r w:rsidRPr="00834F17">
        <w:rPr>
          <w:rFonts w:ascii="Times New Roman" w:eastAsia="Times New Roman" w:hAnsi="Times New Roman" w:cs="Times New Roman"/>
          <w:color w:val="000000"/>
          <w:sz w:val="24"/>
          <w:szCs w:val="27"/>
          <w:lang w:eastAsia="tr-TR"/>
        </w:rPr>
        <w:t>ikmalen</w:t>
      </w:r>
      <w:proofErr w:type="spellEnd"/>
      <w:r w:rsidRPr="00834F17">
        <w:rPr>
          <w:rFonts w:ascii="Times New Roman" w:eastAsia="Times New Roman" w:hAnsi="Times New Roman" w:cs="Times New Roman"/>
          <w:color w:val="000000"/>
          <w:sz w:val="24"/>
          <w:szCs w:val="27"/>
          <w:lang w:eastAsia="tr-TR"/>
        </w:rPr>
        <w:t xml:space="preserve">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için ise ceza ve mahsup tarihine kadar gecikme faizi aranır.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Talih oyunları salonları işletmeciliği faaliyetinde bulunan kurumlar vergisi mükellefleri de cari vergilendirme döneminin kurumlar vergisine mahsup edilmek üzere bu maddede belirtilen esaslar çerçevesinde asgari vergi öderler.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Bu uygulamanın usul ve esasları Maliye Bakanlığınca tayin ve tespit olunur."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B- Dayanılan Anayasa Kuralı</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İtiraz gerekçesinde dayanılan Anayasa kuralı </w:t>
      </w:r>
      <w:proofErr w:type="gramStart"/>
      <w:r w:rsidRPr="00834F17">
        <w:rPr>
          <w:rFonts w:ascii="Times New Roman" w:eastAsia="Times New Roman" w:hAnsi="Times New Roman" w:cs="Times New Roman"/>
          <w:color w:val="000000"/>
          <w:sz w:val="24"/>
          <w:szCs w:val="27"/>
          <w:lang w:eastAsia="tr-TR"/>
        </w:rPr>
        <w:t>şöyledir :</w:t>
      </w:r>
      <w:proofErr w:type="gramEnd"/>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"MADDE 73.-</w:t>
      </w:r>
      <w:r w:rsidRPr="00834F17">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IV- İLK İNCELEME</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34F17">
        <w:rPr>
          <w:rFonts w:ascii="Times New Roman" w:eastAsia="Times New Roman" w:hAnsi="Times New Roman" w:cs="Times New Roman"/>
          <w:color w:val="000000"/>
          <w:sz w:val="24"/>
          <w:szCs w:val="27"/>
          <w:lang w:eastAsia="tr-TR"/>
        </w:rPr>
        <w:t xml:space="preserve">Anayasa Mahkemesi </w:t>
      </w:r>
      <w:proofErr w:type="spellStart"/>
      <w:r w:rsidRPr="00834F17">
        <w:rPr>
          <w:rFonts w:ascii="Times New Roman" w:eastAsia="Times New Roman" w:hAnsi="Times New Roman" w:cs="Times New Roman"/>
          <w:color w:val="000000"/>
          <w:sz w:val="24"/>
          <w:szCs w:val="27"/>
          <w:lang w:eastAsia="tr-TR"/>
        </w:rPr>
        <w:t>İçtüzüğü'nün</w:t>
      </w:r>
      <w:proofErr w:type="spellEnd"/>
      <w:r w:rsidRPr="00834F17">
        <w:rPr>
          <w:rFonts w:ascii="Times New Roman" w:eastAsia="Times New Roman" w:hAnsi="Times New Roman" w:cs="Times New Roman"/>
          <w:color w:val="000000"/>
          <w:sz w:val="24"/>
          <w:szCs w:val="27"/>
          <w:lang w:eastAsia="tr-TR"/>
        </w:rPr>
        <w:t xml:space="preserve"> 8. maddesi uyarınca Ahmet N. SEZER, Güven DİNÇER, Selçuk TÜZÜN, </w:t>
      </w:r>
      <w:proofErr w:type="spellStart"/>
      <w:r w:rsidRPr="00834F17">
        <w:rPr>
          <w:rFonts w:ascii="Times New Roman" w:eastAsia="Times New Roman" w:hAnsi="Times New Roman" w:cs="Times New Roman"/>
          <w:color w:val="000000"/>
          <w:sz w:val="24"/>
          <w:szCs w:val="27"/>
          <w:lang w:eastAsia="tr-TR"/>
        </w:rPr>
        <w:t>Samia</w:t>
      </w:r>
      <w:proofErr w:type="spellEnd"/>
      <w:r w:rsidRPr="00834F1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834F17">
        <w:rPr>
          <w:rFonts w:ascii="Times New Roman" w:eastAsia="Times New Roman" w:hAnsi="Times New Roman" w:cs="Times New Roman"/>
          <w:color w:val="000000"/>
          <w:sz w:val="24"/>
          <w:szCs w:val="27"/>
          <w:lang w:eastAsia="tr-TR"/>
        </w:rPr>
        <w:t>Sacit</w:t>
      </w:r>
      <w:proofErr w:type="spellEnd"/>
      <w:r w:rsidRPr="00834F17">
        <w:rPr>
          <w:rFonts w:ascii="Times New Roman" w:eastAsia="Times New Roman" w:hAnsi="Times New Roman" w:cs="Times New Roman"/>
          <w:color w:val="000000"/>
          <w:sz w:val="24"/>
          <w:szCs w:val="27"/>
          <w:lang w:eastAsia="tr-TR"/>
        </w:rPr>
        <w:t xml:space="preserve"> ADALI, Ali HÜNER, Lütfi F. TUNCEL ve Fulya </w:t>
      </w:r>
      <w:proofErr w:type="spellStart"/>
      <w:r w:rsidRPr="00834F17">
        <w:rPr>
          <w:rFonts w:ascii="Times New Roman" w:eastAsia="Times New Roman" w:hAnsi="Times New Roman" w:cs="Times New Roman"/>
          <w:color w:val="000000"/>
          <w:sz w:val="24"/>
          <w:szCs w:val="27"/>
          <w:lang w:eastAsia="tr-TR"/>
        </w:rPr>
        <w:t>KANTARCIOĞLU'nun</w:t>
      </w:r>
      <w:proofErr w:type="spellEnd"/>
      <w:r w:rsidRPr="00834F17">
        <w:rPr>
          <w:rFonts w:ascii="Times New Roman" w:eastAsia="Times New Roman" w:hAnsi="Times New Roman" w:cs="Times New Roman"/>
          <w:color w:val="000000"/>
          <w:sz w:val="24"/>
          <w:szCs w:val="27"/>
          <w:lang w:eastAsia="tr-TR"/>
        </w:rPr>
        <w:t xml:space="preserve"> katılmalarıyla 8.1.1998 gününde yapılan ilk inceleme toplantısında dosyada eksiklik bulunmadığından işin esasının incelenmesine, sınırlama sorununun esas inceleme evresinde ele alınmasına oybirliğiyle karar verilmiştir.</w:t>
      </w:r>
      <w:proofErr w:type="gramEnd"/>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V-ESASIN İNCELENMESİ</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lastRenderedPageBreak/>
        <w:t>Başvuru kararı ve ekleri, işin esasına ilişkin rapor, iptali istenen yasa kuralı ve dayanılan Anayasa kuralıyla bunların gerekçeleri ile öteki yasama belgeleri okunup incelendikten sonra gereği görüşülüp düşünüldü:</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A-Sınırlama Sorunu</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İtiraz konusu maddeye göre, talih oyunları salonlarını işleten yükümlüler, gerçek usulde gelir vergisine tâbi ticarî kazanç sahipleri olabilecekleri gibi kurumlar vergisi yükümlüleri de olabilirler.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Bakılmakta olan davada davacı, kurumlar vergisi yükümlüsüdür. Bu nedenle "Mükerrer Madde 111'in üçüncü fıkrasının son tümcesindeki "... </w:t>
      </w:r>
      <w:proofErr w:type="gramStart"/>
      <w:r w:rsidRPr="00834F17">
        <w:rPr>
          <w:rFonts w:ascii="Times New Roman" w:eastAsia="Times New Roman" w:hAnsi="Times New Roman" w:cs="Times New Roman"/>
          <w:color w:val="000000"/>
          <w:sz w:val="24"/>
          <w:szCs w:val="27"/>
          <w:lang w:eastAsia="tr-TR"/>
        </w:rPr>
        <w:t>mahsup</w:t>
      </w:r>
      <w:proofErr w:type="gramEnd"/>
      <w:r w:rsidRPr="00834F17">
        <w:rPr>
          <w:rFonts w:ascii="Times New Roman" w:eastAsia="Times New Roman" w:hAnsi="Times New Roman" w:cs="Times New Roman"/>
          <w:color w:val="000000"/>
          <w:sz w:val="24"/>
          <w:szCs w:val="27"/>
          <w:lang w:eastAsia="tr-TR"/>
        </w:rPr>
        <w:t xml:space="preserve"> edilemeyen vergiler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edilmez" kuralına ilişkin esas incelemenin "kurumlar vergisi mükellefleri" yönünden yapılmasına, 15.4.1998 gününde Yalçın ACARGÜN ile Fulya </w:t>
      </w:r>
      <w:proofErr w:type="spellStart"/>
      <w:r w:rsidRPr="00834F17">
        <w:rPr>
          <w:rFonts w:ascii="Times New Roman" w:eastAsia="Times New Roman" w:hAnsi="Times New Roman" w:cs="Times New Roman"/>
          <w:color w:val="000000"/>
          <w:sz w:val="24"/>
          <w:szCs w:val="27"/>
          <w:lang w:eastAsia="tr-TR"/>
        </w:rPr>
        <w:t>KANTARCIOĞLU'nun</w:t>
      </w:r>
      <w:proofErr w:type="spellEnd"/>
      <w:r w:rsidRPr="00834F17">
        <w:rPr>
          <w:rFonts w:ascii="Times New Roman" w:eastAsia="Times New Roman" w:hAnsi="Times New Roman" w:cs="Times New Roman"/>
          <w:color w:val="000000"/>
          <w:sz w:val="24"/>
          <w:szCs w:val="27"/>
          <w:lang w:eastAsia="tr-TR"/>
        </w:rPr>
        <w:t xml:space="preserve"> </w:t>
      </w:r>
      <w:proofErr w:type="spellStart"/>
      <w:r w:rsidRPr="00834F17">
        <w:rPr>
          <w:rFonts w:ascii="Times New Roman" w:eastAsia="Times New Roman" w:hAnsi="Times New Roman" w:cs="Times New Roman"/>
          <w:color w:val="000000"/>
          <w:sz w:val="24"/>
          <w:szCs w:val="27"/>
          <w:lang w:eastAsia="tr-TR"/>
        </w:rPr>
        <w:t>karşıoyları</w:t>
      </w:r>
      <w:proofErr w:type="spellEnd"/>
      <w:r w:rsidRPr="00834F17">
        <w:rPr>
          <w:rFonts w:ascii="Times New Roman" w:eastAsia="Times New Roman" w:hAnsi="Times New Roman" w:cs="Times New Roman"/>
          <w:color w:val="000000"/>
          <w:sz w:val="24"/>
          <w:szCs w:val="27"/>
          <w:lang w:eastAsia="tr-TR"/>
        </w:rPr>
        <w:t xml:space="preserve"> ve oyçokluğuyla karar verilmiştir.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B- Anayasa'ya Aykırılık Sorunu</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Mahkeme itiraz gerekçesinde, mahsup edilemeyen vergilerin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edilmemesinin, bünyelerinde talih oyunu makineleri bulunan işletmeleri, yıllık kazancının üzerinde vergilendirdiğini, bunun ise malî güce göre vergi ödeme ilkesine aykırı olduğu gibi vergi yükünün benzer işletmeler arasında adaletli ve dengeli dağılımını da önlediğini belirterek Anayasa'nın 73. maddesine aykırılığını ileri sürmüştür.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Anayasa'nın "Vergi Ödevi" başlıklı 73. maddesinin birinci fıkrasında, "Herkes kamu giderlerini karşılamak üzere malî gücüne göre vergi ödemekle yükümlüdür" denilerek kamu giderlerini karşılamak üzere alınan verginin "malî güce göre alınması" ve "genelliği" ilkeleri benimsenmiştir.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Genellik ilkesi, malî gücü olan herkesin vergi yükümlüsü olmasını ve ayrım gözetilmeksizin gelir, servet veya harcamaları üzerinden vergi ödemesini gerektirir.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Malî güce göre vergilendirme ise, verginin, yükümlülerin ekonomik ve kişisel durumlarına göre alınmasıdır. Bu ilke, malî gücü fazla olanın, az olana oranla daha fazla vergi ödemesi gereğini belirtir. "Malî güç", genellikle "ödeme gücü" anlamında kullanılmaktadır. Kamu maliyesi yönünden gelir, servet ve harcamalar malî gücün göstergesidir. Verginin, herkesten malî gücüne göre alınması, aynı zamanda eşitlik ilkesinin vergilendirme alanına yansımasıdır.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73. maddenin ikinci fıkrasında, vergi yükünün adaletli ve dengeli bir biçimde dağılımı öngörülmüştür. Vergilendirilecek alanların seçimi ve vergi yükünün adaletli ve dengeli biçimde dağılımı için yükümlülerin kişisel durumlarının gözetilmesi gerekir. Sermaye iratlarının, ücretlere göre farklı vergilendirilmesi, en az geçim indirimi, artan oranlı vergilendirme gibi uygulamalar vergi yükünün adalete uygun dağılımı ile malî güce göre vergilendirmenin araçlarıdır.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lastRenderedPageBreak/>
        <w:t>"Talih Oyunları Salonlarından Elde Edilen Kazançlarda Asgari Vergi" başlığını taşıyan Mükerrer 111. maddede kurala bağlanan asgari vergi, yükümlüden asgari düzeyde ve cari vergilendirme döneminin gelir veya kurumlar vergisinden mahsup edilmek üzere, oyun masaları ve makineleri adedine göre alınan bir vergidir.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Maddenin birinci ve altıncı fıkralarına göre, asgari vergi ödemesi gerekenler, 2634 sayılı Turizmi Teşvik Kanununa göre talih oyunları salonları işletmeciliği faaliyetinde bulunan gerçek usulde gelir vergisine tabi ticari kazanç sahipleri ile aynı faaliyette bulunan kurumlar vergisi yükümlüleridir.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34F17">
        <w:rPr>
          <w:rFonts w:ascii="Times New Roman" w:eastAsia="Times New Roman" w:hAnsi="Times New Roman" w:cs="Times New Roman"/>
          <w:color w:val="000000"/>
          <w:sz w:val="24"/>
          <w:szCs w:val="27"/>
          <w:lang w:eastAsia="tr-TR"/>
        </w:rPr>
        <w:t xml:space="preserve">Mükerrer 111. maddenin birinci fıkrasında, ödenmesi gereken asgari vergi miktarları saptanmış, üçüncü fıkrasında aylık dönemler halinde hesaplanan verginin takip eden ayın 20. günü akşamına kadar beyan edilerek ödeneceği, aynı fıkranın son tümcesinde de tahakkuk eden bu vergilerin, yıllık beyanname üzerinden, bu faaliyete ilişkin olarak hesaplanan gelir vergisinden mahsup edileceği, mahsup edilemeyen verginin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edilmeyeceği kurala bağlanmıştır.</w:t>
      </w:r>
      <w:proofErr w:type="gramEnd"/>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Bu düzenleme </w:t>
      </w:r>
      <w:proofErr w:type="gramStart"/>
      <w:r w:rsidRPr="00834F17">
        <w:rPr>
          <w:rFonts w:ascii="Times New Roman" w:eastAsia="Times New Roman" w:hAnsi="Times New Roman" w:cs="Times New Roman"/>
          <w:color w:val="000000"/>
          <w:sz w:val="24"/>
          <w:szCs w:val="27"/>
          <w:lang w:eastAsia="tr-TR"/>
        </w:rPr>
        <w:t>ile,</w:t>
      </w:r>
      <w:proofErr w:type="gramEnd"/>
      <w:r w:rsidRPr="00834F17">
        <w:rPr>
          <w:rFonts w:ascii="Times New Roman" w:eastAsia="Times New Roman" w:hAnsi="Times New Roman" w:cs="Times New Roman"/>
          <w:color w:val="000000"/>
          <w:sz w:val="24"/>
          <w:szCs w:val="27"/>
          <w:lang w:eastAsia="tr-TR"/>
        </w:rPr>
        <w:t xml:space="preserve"> asgari verginin peşin tahsilini amaçlayan </w:t>
      </w:r>
      <w:proofErr w:type="spellStart"/>
      <w:r w:rsidRPr="00834F17">
        <w:rPr>
          <w:rFonts w:ascii="Times New Roman" w:eastAsia="Times New Roman" w:hAnsi="Times New Roman" w:cs="Times New Roman"/>
          <w:color w:val="000000"/>
          <w:sz w:val="24"/>
          <w:szCs w:val="27"/>
          <w:lang w:eastAsia="tr-TR"/>
        </w:rPr>
        <w:t>yasakoyucu</w:t>
      </w:r>
      <w:proofErr w:type="spellEnd"/>
      <w:r w:rsidRPr="00834F17">
        <w:rPr>
          <w:rFonts w:ascii="Times New Roman" w:eastAsia="Times New Roman" w:hAnsi="Times New Roman" w:cs="Times New Roman"/>
          <w:color w:val="000000"/>
          <w:sz w:val="24"/>
          <w:szCs w:val="27"/>
          <w:lang w:eastAsia="tr-TR"/>
        </w:rPr>
        <w:t xml:space="preserve">; yıllık beyannamede gösterilen verginin, peşin ödenen asgari vergilerden fazla olması durumunda mahsup işleminin yapılacağını, aksi halde mahsup olanağı bulunmayan peşin vergilerin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edilmeyeceğini öngörmüştür.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Asgari verginin konusunu, talih oyunları salonları işletmeciliği faaliyetinden elde edilen kazançlar oluşturmaktadır. Bu salonlarda işletmecinin, oyun masalarından ve makinelerinden elde ettiği kazancı, belgelere dayanarak izleme olanağı yoktur. </w:t>
      </w:r>
      <w:proofErr w:type="spellStart"/>
      <w:r w:rsidRPr="00834F17">
        <w:rPr>
          <w:rFonts w:ascii="Times New Roman" w:eastAsia="Times New Roman" w:hAnsi="Times New Roman" w:cs="Times New Roman"/>
          <w:color w:val="000000"/>
          <w:sz w:val="24"/>
          <w:szCs w:val="27"/>
          <w:lang w:eastAsia="tr-TR"/>
        </w:rPr>
        <w:t>Yasakoyucu</w:t>
      </w:r>
      <w:proofErr w:type="spellEnd"/>
      <w:r w:rsidRPr="00834F17">
        <w:rPr>
          <w:rFonts w:ascii="Times New Roman" w:eastAsia="Times New Roman" w:hAnsi="Times New Roman" w:cs="Times New Roman"/>
          <w:color w:val="000000"/>
          <w:sz w:val="24"/>
          <w:szCs w:val="27"/>
          <w:lang w:eastAsia="tr-TR"/>
        </w:rPr>
        <w:t>, Gelir Vergisi Yasası'nda yer alan, "asgarî zirai kazanç", "hayat standardı", "ortalama kâr haddi" ve "asgarî gayri safi hasılat" gibi gelir getiren faaliyetin özelliği nedeniyle, belge düzeninin tam olarak uygulanamadığı bu alanda da gerçek gelire ulaşmak amacıyla "oyun masası ve oyun makinesi sayısı" ölçütünü öngören "asgarî vergi" esasını benimsemiştir.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Talih oyunları salonlarında elde edilen kazançlardan "asgari vergi" alınmasını düzenleyen bu kural, yükümlünün gerçek gelirine ulaşmak ve böylece Anayasa'da öngörülen "malî güce göre vergilendirme" ve "vergi yükünün adaletli ve dengeli bir şekilde dağılımı" ilkelerini gerçekleştirmek amacına yönelik bir düzenlemedir.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Belirtilen nedenlerle, itiraz konusu kuralın, Anayasa'nın 73. maddesinin birinci ve ikinci fıkralarına aykırı bir yönü yoktur. İtirazın reddi gerekir.</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VI- SONUÇ</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31.12.1960 günlü, 193 sayılı Gelir Vergisi Kanunu'na 4108 sayılı Yasa'nın 24. maddesi ile eklenen "Mükerrer Madde 111'in üçüncü fıkrasının son tümcesindeki "... </w:t>
      </w:r>
      <w:proofErr w:type="gramStart"/>
      <w:r w:rsidRPr="00834F17">
        <w:rPr>
          <w:rFonts w:ascii="Times New Roman" w:eastAsia="Times New Roman" w:hAnsi="Times New Roman" w:cs="Times New Roman"/>
          <w:color w:val="000000"/>
          <w:sz w:val="24"/>
          <w:szCs w:val="27"/>
          <w:lang w:eastAsia="tr-TR"/>
        </w:rPr>
        <w:t>mahsup</w:t>
      </w:r>
      <w:proofErr w:type="gramEnd"/>
      <w:r w:rsidRPr="00834F17">
        <w:rPr>
          <w:rFonts w:ascii="Times New Roman" w:eastAsia="Times New Roman" w:hAnsi="Times New Roman" w:cs="Times New Roman"/>
          <w:color w:val="000000"/>
          <w:sz w:val="24"/>
          <w:szCs w:val="27"/>
          <w:lang w:eastAsia="tr-TR"/>
        </w:rPr>
        <w:t xml:space="preserve"> edilemeyen vergiler ise </w:t>
      </w:r>
      <w:proofErr w:type="spellStart"/>
      <w:r w:rsidRPr="00834F17">
        <w:rPr>
          <w:rFonts w:ascii="Times New Roman" w:eastAsia="Times New Roman" w:hAnsi="Times New Roman" w:cs="Times New Roman"/>
          <w:color w:val="000000"/>
          <w:sz w:val="24"/>
          <w:szCs w:val="27"/>
          <w:lang w:eastAsia="tr-TR"/>
        </w:rPr>
        <w:t>red</w:t>
      </w:r>
      <w:proofErr w:type="spellEnd"/>
      <w:r w:rsidRPr="00834F17">
        <w:rPr>
          <w:rFonts w:ascii="Times New Roman" w:eastAsia="Times New Roman" w:hAnsi="Times New Roman" w:cs="Times New Roman"/>
          <w:color w:val="000000"/>
          <w:sz w:val="24"/>
          <w:szCs w:val="27"/>
          <w:lang w:eastAsia="tr-TR"/>
        </w:rPr>
        <w:t xml:space="preserve"> ve iade edilmez" kuralının, "kurumlar vergisi mükellefleri" yönünden Anayasa'ya aykırı olmadığına ve itirazın REDDİNE, 15.4.1998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34F17" w:rsidRPr="00834F17" w:rsidTr="00834F17">
        <w:trPr>
          <w:tblCellSpacing w:w="0" w:type="dxa"/>
        </w:trPr>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Başkan</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Ahmet Necdet SEZER</w:t>
            </w:r>
          </w:p>
        </w:tc>
        <w:tc>
          <w:tcPr>
            <w:tcW w:w="1667" w:type="pct"/>
            <w:gridSpan w:val="2"/>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34F17">
              <w:rPr>
                <w:rFonts w:ascii="Times New Roman" w:eastAsia="Times New Roman" w:hAnsi="Times New Roman" w:cs="Times New Roman"/>
                <w:sz w:val="24"/>
                <w:szCs w:val="27"/>
                <w:lang w:eastAsia="tr-TR"/>
              </w:rPr>
              <w:t>Samia</w:t>
            </w:r>
            <w:proofErr w:type="spellEnd"/>
            <w:r w:rsidRPr="00834F17">
              <w:rPr>
                <w:rFonts w:ascii="Times New Roman" w:eastAsia="Times New Roman" w:hAnsi="Times New Roman" w:cs="Times New Roman"/>
                <w:sz w:val="24"/>
                <w:szCs w:val="27"/>
                <w:lang w:eastAsia="tr-TR"/>
              </w:rPr>
              <w:t xml:space="preserve"> AKBULUT</w:t>
            </w:r>
          </w:p>
        </w:tc>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Haşim KILIÇ</w:t>
            </w:r>
          </w:p>
        </w:tc>
      </w:tr>
      <w:tr w:rsidR="00834F17" w:rsidRPr="00834F17" w:rsidTr="00834F17">
        <w:trPr>
          <w:tblCellSpacing w:w="0" w:type="dxa"/>
        </w:trPr>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lastRenderedPageBreak/>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Yalçın ACARGÜN</w:t>
            </w:r>
          </w:p>
        </w:tc>
        <w:tc>
          <w:tcPr>
            <w:tcW w:w="1667" w:type="pct"/>
            <w:gridSpan w:val="2"/>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Mustafa BUMİN</w:t>
            </w:r>
          </w:p>
        </w:tc>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34F17">
              <w:rPr>
                <w:rFonts w:ascii="Times New Roman" w:eastAsia="Times New Roman" w:hAnsi="Times New Roman" w:cs="Times New Roman"/>
                <w:sz w:val="24"/>
                <w:szCs w:val="27"/>
                <w:lang w:eastAsia="tr-TR"/>
              </w:rPr>
              <w:t>Sacit</w:t>
            </w:r>
            <w:proofErr w:type="spellEnd"/>
            <w:r w:rsidRPr="00834F17">
              <w:rPr>
                <w:rFonts w:ascii="Times New Roman" w:eastAsia="Times New Roman" w:hAnsi="Times New Roman" w:cs="Times New Roman"/>
                <w:sz w:val="24"/>
                <w:szCs w:val="27"/>
                <w:lang w:eastAsia="tr-TR"/>
              </w:rPr>
              <w:t xml:space="preserve"> ADALI</w:t>
            </w:r>
          </w:p>
        </w:tc>
      </w:tr>
      <w:tr w:rsidR="00834F17" w:rsidRPr="00834F17" w:rsidTr="00834F17">
        <w:trPr>
          <w:tblCellSpacing w:w="0" w:type="dxa"/>
        </w:trPr>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Ali HÜNER</w:t>
            </w:r>
          </w:p>
        </w:tc>
        <w:tc>
          <w:tcPr>
            <w:tcW w:w="1667" w:type="pct"/>
            <w:gridSpan w:val="2"/>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Lütfi F. TUNCEL</w:t>
            </w:r>
          </w:p>
        </w:tc>
        <w:tc>
          <w:tcPr>
            <w:tcW w:w="1667"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Mustafa YAKUPOĞLU</w:t>
            </w:r>
          </w:p>
        </w:tc>
      </w:tr>
      <w:tr w:rsidR="00834F17" w:rsidRPr="00834F17" w:rsidTr="00834F17">
        <w:trPr>
          <w:tblCellSpacing w:w="0" w:type="dxa"/>
        </w:trPr>
        <w:tc>
          <w:tcPr>
            <w:tcW w:w="2500" w:type="pct"/>
            <w:gridSpan w:val="2"/>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Fulya KANTARCIOĞLU</w:t>
            </w:r>
          </w:p>
        </w:tc>
        <w:tc>
          <w:tcPr>
            <w:tcW w:w="2500" w:type="pct"/>
            <w:gridSpan w:val="2"/>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Mahir Can ILICAK</w:t>
            </w:r>
          </w:p>
        </w:tc>
      </w:tr>
    </w:tbl>
    <w:p w:rsidR="00834F17" w:rsidRDefault="00834F17" w:rsidP="00834F17">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834F17" w:rsidRDefault="00834F17" w:rsidP="00834F17">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b/>
          <w:bCs/>
          <w:color w:val="000000"/>
          <w:sz w:val="24"/>
          <w:szCs w:val="27"/>
          <w:lang w:eastAsia="tr-TR"/>
        </w:rPr>
        <w:t>KARŞIOY GEREKÇESİ</w:t>
      </w:r>
    </w:p>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xml:space="preserve">Aynı konuya ilişkin, 15.4.1998 günlü, E: 1997/51, K: 1998/8 sayılı dosyadaki </w:t>
      </w:r>
      <w:proofErr w:type="spellStart"/>
      <w:r w:rsidRPr="00834F17">
        <w:rPr>
          <w:rFonts w:ascii="Times New Roman" w:eastAsia="Times New Roman" w:hAnsi="Times New Roman" w:cs="Times New Roman"/>
          <w:color w:val="000000"/>
          <w:sz w:val="24"/>
          <w:szCs w:val="27"/>
          <w:lang w:eastAsia="tr-TR"/>
        </w:rPr>
        <w:t>karşıoy</w:t>
      </w:r>
      <w:proofErr w:type="spellEnd"/>
      <w:r w:rsidRPr="00834F17">
        <w:rPr>
          <w:rFonts w:ascii="Times New Roman" w:eastAsia="Times New Roman" w:hAnsi="Times New Roman" w:cs="Times New Roman"/>
          <w:color w:val="000000"/>
          <w:sz w:val="24"/>
          <w:szCs w:val="27"/>
          <w:lang w:eastAsia="tr-TR"/>
        </w:rPr>
        <w:t xml:space="preserve"> gerekçesi bu karar için de geçerli olduğundan, aynı gerekçe ile çoğunluk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34F17" w:rsidRPr="00834F17" w:rsidTr="00834F17">
        <w:trPr>
          <w:tblCellSpacing w:w="0" w:type="dxa"/>
        </w:trPr>
        <w:tc>
          <w:tcPr>
            <w:tcW w:w="2500"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Yalçın ACARGÜN</w:t>
            </w:r>
          </w:p>
        </w:tc>
        <w:tc>
          <w:tcPr>
            <w:tcW w:w="2500" w:type="pct"/>
            <w:hideMark/>
          </w:tcPr>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Üye</w:t>
            </w:r>
          </w:p>
          <w:p w:rsidR="00834F17" w:rsidRPr="00834F17" w:rsidRDefault="00834F17" w:rsidP="00834F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4F17">
              <w:rPr>
                <w:rFonts w:ascii="Times New Roman" w:eastAsia="Times New Roman" w:hAnsi="Times New Roman" w:cs="Times New Roman"/>
                <w:sz w:val="24"/>
                <w:szCs w:val="27"/>
                <w:lang w:eastAsia="tr-TR"/>
              </w:rPr>
              <w:t>Fulya KANTARCIOĞLU</w:t>
            </w:r>
          </w:p>
        </w:tc>
      </w:tr>
    </w:tbl>
    <w:p w:rsidR="00834F17" w:rsidRPr="00834F17" w:rsidRDefault="00834F17" w:rsidP="00834F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34F17">
        <w:rPr>
          <w:rFonts w:ascii="Times New Roman" w:eastAsia="Times New Roman" w:hAnsi="Times New Roman" w:cs="Times New Roman"/>
          <w:color w:val="000000"/>
          <w:sz w:val="24"/>
          <w:szCs w:val="27"/>
          <w:lang w:eastAsia="tr-TR"/>
        </w:rPr>
        <w:t> </w:t>
      </w:r>
    </w:p>
    <w:p w:rsidR="00CE1FB9" w:rsidRPr="00834F17" w:rsidRDefault="00CE1FB9" w:rsidP="00834F1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34F17" w:rsidSect="00834F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3D" w:rsidRDefault="0096093D" w:rsidP="00834F17">
      <w:pPr>
        <w:spacing w:after="0" w:line="240" w:lineRule="auto"/>
      </w:pPr>
      <w:r>
        <w:separator/>
      </w:r>
    </w:p>
  </w:endnote>
  <w:endnote w:type="continuationSeparator" w:id="0">
    <w:p w:rsidR="0096093D" w:rsidRDefault="0096093D" w:rsidP="0083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Default="00834F17" w:rsidP="00630C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4F17" w:rsidRDefault="00834F17" w:rsidP="00834F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Pr="00834F17" w:rsidRDefault="00834F17" w:rsidP="00630C4A">
    <w:pPr>
      <w:pStyle w:val="Altbilgi"/>
      <w:framePr w:wrap="around" w:vAnchor="text" w:hAnchor="margin" w:xAlign="right" w:y="1"/>
      <w:rPr>
        <w:rStyle w:val="SayfaNumaras"/>
        <w:rFonts w:ascii="Times New Roman" w:hAnsi="Times New Roman" w:cs="Times New Roman"/>
      </w:rPr>
    </w:pPr>
    <w:r w:rsidRPr="00834F17">
      <w:rPr>
        <w:rStyle w:val="SayfaNumaras"/>
        <w:rFonts w:ascii="Times New Roman" w:hAnsi="Times New Roman" w:cs="Times New Roman"/>
      </w:rPr>
      <w:fldChar w:fldCharType="begin"/>
    </w:r>
    <w:r w:rsidRPr="00834F17">
      <w:rPr>
        <w:rStyle w:val="SayfaNumaras"/>
        <w:rFonts w:ascii="Times New Roman" w:hAnsi="Times New Roman" w:cs="Times New Roman"/>
      </w:rPr>
      <w:instrText xml:space="preserve">PAGE  </w:instrText>
    </w:r>
    <w:r w:rsidRPr="00834F1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34F17">
      <w:rPr>
        <w:rStyle w:val="SayfaNumaras"/>
        <w:rFonts w:ascii="Times New Roman" w:hAnsi="Times New Roman" w:cs="Times New Roman"/>
      </w:rPr>
      <w:fldChar w:fldCharType="end"/>
    </w:r>
  </w:p>
  <w:p w:rsidR="00834F17" w:rsidRPr="00834F17" w:rsidRDefault="00834F17" w:rsidP="00834F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Default="00834F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3D" w:rsidRDefault="0096093D" w:rsidP="00834F17">
      <w:pPr>
        <w:spacing w:after="0" w:line="240" w:lineRule="auto"/>
      </w:pPr>
      <w:r>
        <w:separator/>
      </w:r>
    </w:p>
  </w:footnote>
  <w:footnote w:type="continuationSeparator" w:id="0">
    <w:p w:rsidR="0096093D" w:rsidRDefault="0096093D" w:rsidP="00834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Default="00834F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Default="00834F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/78</w:t>
    </w:r>
  </w:p>
  <w:p w:rsidR="00834F17" w:rsidRDefault="00834F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/9</w:t>
    </w:r>
  </w:p>
  <w:p w:rsidR="00834F17" w:rsidRPr="00834F17" w:rsidRDefault="00834F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17" w:rsidRDefault="00834F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50"/>
    <w:rsid w:val="00834F17"/>
    <w:rsid w:val="0096093D"/>
    <w:rsid w:val="00B42C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071E-CB17-491F-A903-B35A7CD4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4F17"/>
    <w:rPr>
      <w:color w:val="0000FF"/>
      <w:u w:val="single"/>
    </w:rPr>
  </w:style>
  <w:style w:type="paragraph" w:styleId="NormalWeb">
    <w:name w:val="Normal (Web)"/>
    <w:basedOn w:val="Normal"/>
    <w:uiPriority w:val="99"/>
    <w:semiHidden/>
    <w:unhideWhenUsed/>
    <w:rsid w:val="00834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4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F17"/>
  </w:style>
  <w:style w:type="paragraph" w:styleId="Altbilgi">
    <w:name w:val="footer"/>
    <w:basedOn w:val="Normal"/>
    <w:link w:val="AltbilgiChar"/>
    <w:uiPriority w:val="99"/>
    <w:unhideWhenUsed/>
    <w:rsid w:val="00834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F17"/>
  </w:style>
  <w:style w:type="character" w:styleId="SayfaNumaras">
    <w:name w:val="page number"/>
    <w:basedOn w:val="VarsaylanParagrafYazTipi"/>
    <w:uiPriority w:val="99"/>
    <w:semiHidden/>
    <w:unhideWhenUsed/>
    <w:rsid w:val="0083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2019-01-08T07:08:00Z</dcterms:created>
  <dcterms:modified xsi:type="dcterms:W3CDTF">2019-01-08T07:09:00Z</dcterms:modified>
</cp:coreProperties>
</file>