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070" w:rsidRPr="003F0070" w:rsidRDefault="003F0070" w:rsidP="003F0070">
      <w:pPr>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3F0070">
        <w:rPr>
          <w:rFonts w:ascii="Times New Roman" w:eastAsia="Times New Roman" w:hAnsi="Times New Roman" w:cs="Times New Roman"/>
          <w:b/>
          <w:bCs/>
          <w:color w:val="000000"/>
          <w:sz w:val="24"/>
          <w:szCs w:val="27"/>
          <w:lang w:eastAsia="tr-TR"/>
        </w:rPr>
        <w:t>ANAYASA MAHKEMESİ KARARI</w:t>
      </w:r>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070">
        <w:rPr>
          <w:rFonts w:ascii="Times New Roman" w:eastAsia="Times New Roman" w:hAnsi="Times New Roman" w:cs="Times New Roman"/>
          <w:color w:val="000000"/>
          <w:sz w:val="24"/>
          <w:szCs w:val="27"/>
          <w:lang w:eastAsia="tr-TR"/>
        </w:rPr>
        <w:t> </w:t>
      </w:r>
    </w:p>
    <w:p w:rsidR="003F0070" w:rsidRPr="003F0070" w:rsidRDefault="003F0070" w:rsidP="003F0070">
      <w:pPr>
        <w:spacing w:after="0" w:line="240" w:lineRule="auto"/>
        <w:jc w:val="both"/>
        <w:rPr>
          <w:rFonts w:ascii="Times New Roman" w:eastAsia="Times New Roman" w:hAnsi="Times New Roman" w:cs="Times New Roman"/>
          <w:b/>
          <w:color w:val="000000"/>
          <w:sz w:val="24"/>
          <w:szCs w:val="27"/>
          <w:lang w:eastAsia="tr-TR"/>
        </w:rPr>
      </w:pPr>
      <w:r w:rsidRPr="003F0070">
        <w:rPr>
          <w:rFonts w:ascii="Times New Roman" w:eastAsia="Times New Roman" w:hAnsi="Times New Roman" w:cs="Times New Roman"/>
          <w:b/>
          <w:color w:val="000000"/>
          <w:sz w:val="24"/>
          <w:szCs w:val="27"/>
          <w:lang w:eastAsia="tr-TR"/>
        </w:rPr>
        <w:t xml:space="preserve">Esas </w:t>
      </w:r>
      <w:proofErr w:type="gramStart"/>
      <w:r w:rsidRPr="003F0070">
        <w:rPr>
          <w:rFonts w:ascii="Times New Roman" w:eastAsia="Times New Roman" w:hAnsi="Times New Roman" w:cs="Times New Roman"/>
          <w:b/>
          <w:color w:val="000000"/>
          <w:sz w:val="24"/>
          <w:szCs w:val="27"/>
          <w:lang w:eastAsia="tr-TR"/>
        </w:rPr>
        <w:t>Sayısı : 1996</w:t>
      </w:r>
      <w:proofErr w:type="gramEnd"/>
      <w:r w:rsidRPr="003F0070">
        <w:rPr>
          <w:rFonts w:ascii="Times New Roman" w:eastAsia="Times New Roman" w:hAnsi="Times New Roman" w:cs="Times New Roman"/>
          <w:b/>
          <w:color w:val="000000"/>
          <w:sz w:val="24"/>
          <w:szCs w:val="27"/>
          <w:lang w:eastAsia="tr-TR"/>
        </w:rPr>
        <w:t>/31</w:t>
      </w:r>
    </w:p>
    <w:p w:rsidR="003F0070" w:rsidRPr="003F0070" w:rsidRDefault="003F0070" w:rsidP="003F0070">
      <w:pPr>
        <w:spacing w:after="0" w:line="240" w:lineRule="auto"/>
        <w:jc w:val="both"/>
        <w:rPr>
          <w:rFonts w:ascii="Times New Roman" w:eastAsia="Times New Roman" w:hAnsi="Times New Roman" w:cs="Times New Roman"/>
          <w:b/>
          <w:color w:val="000000"/>
          <w:sz w:val="24"/>
          <w:szCs w:val="27"/>
          <w:lang w:eastAsia="tr-TR"/>
        </w:rPr>
      </w:pPr>
      <w:r w:rsidRPr="003F0070">
        <w:rPr>
          <w:rFonts w:ascii="Times New Roman" w:eastAsia="Times New Roman" w:hAnsi="Times New Roman" w:cs="Times New Roman"/>
          <w:b/>
          <w:color w:val="000000"/>
          <w:sz w:val="24"/>
          <w:szCs w:val="27"/>
          <w:lang w:eastAsia="tr-TR"/>
        </w:rPr>
        <w:t>Karar Sayısı: 1996/28</w:t>
      </w:r>
    </w:p>
    <w:p w:rsidR="003F0070" w:rsidRPr="003F0070" w:rsidRDefault="003F0070" w:rsidP="003F0070">
      <w:pPr>
        <w:spacing w:after="0" w:line="240" w:lineRule="auto"/>
        <w:jc w:val="both"/>
        <w:rPr>
          <w:rFonts w:ascii="Times New Roman" w:eastAsia="Times New Roman" w:hAnsi="Times New Roman" w:cs="Times New Roman"/>
          <w:b/>
          <w:color w:val="000000"/>
          <w:sz w:val="24"/>
          <w:szCs w:val="27"/>
          <w:lang w:eastAsia="tr-TR"/>
        </w:rPr>
      </w:pPr>
      <w:r w:rsidRPr="003F0070">
        <w:rPr>
          <w:rFonts w:ascii="Times New Roman" w:eastAsia="Times New Roman" w:hAnsi="Times New Roman" w:cs="Times New Roman"/>
          <w:b/>
          <w:color w:val="000000"/>
          <w:sz w:val="24"/>
          <w:szCs w:val="27"/>
          <w:lang w:eastAsia="tr-TR"/>
        </w:rPr>
        <w:t xml:space="preserve">Karar </w:t>
      </w:r>
      <w:proofErr w:type="gramStart"/>
      <w:r w:rsidRPr="003F0070">
        <w:rPr>
          <w:rFonts w:ascii="Times New Roman" w:eastAsia="Times New Roman" w:hAnsi="Times New Roman" w:cs="Times New Roman"/>
          <w:b/>
          <w:color w:val="000000"/>
          <w:sz w:val="24"/>
          <w:szCs w:val="27"/>
          <w:lang w:eastAsia="tr-TR"/>
        </w:rPr>
        <w:t>Günü : 26</w:t>
      </w:r>
      <w:proofErr w:type="gramEnd"/>
      <w:r w:rsidRPr="003F0070">
        <w:rPr>
          <w:rFonts w:ascii="Times New Roman" w:eastAsia="Times New Roman" w:hAnsi="Times New Roman" w:cs="Times New Roman"/>
          <w:b/>
          <w:color w:val="000000"/>
          <w:sz w:val="24"/>
          <w:szCs w:val="27"/>
          <w:lang w:eastAsia="tr-TR"/>
        </w:rPr>
        <w:t>.6.1996</w:t>
      </w:r>
    </w:p>
    <w:p w:rsidR="003F0070" w:rsidRPr="003F0070" w:rsidRDefault="003F0070" w:rsidP="003F0070">
      <w:pPr>
        <w:spacing w:after="0" w:line="240" w:lineRule="auto"/>
        <w:jc w:val="both"/>
        <w:rPr>
          <w:rFonts w:ascii="Times New Roman" w:eastAsia="Times New Roman" w:hAnsi="Times New Roman" w:cs="Times New Roman"/>
          <w:b/>
          <w:color w:val="000000"/>
          <w:sz w:val="24"/>
          <w:szCs w:val="27"/>
          <w:lang w:eastAsia="tr-TR"/>
        </w:rPr>
      </w:pPr>
      <w:r w:rsidRPr="003F0070">
        <w:rPr>
          <w:rFonts w:ascii="Times New Roman" w:eastAsia="Times New Roman" w:hAnsi="Times New Roman" w:cs="Times New Roman"/>
          <w:b/>
          <w:bCs/>
          <w:color w:val="000000"/>
          <w:sz w:val="24"/>
          <w:szCs w:val="26"/>
          <w:lang w:eastAsia="tr-TR"/>
        </w:rPr>
        <w:t>R.G. Tarih-</w:t>
      </w:r>
      <w:proofErr w:type="gramStart"/>
      <w:r w:rsidRPr="003F0070">
        <w:rPr>
          <w:rFonts w:ascii="Times New Roman" w:eastAsia="Times New Roman" w:hAnsi="Times New Roman" w:cs="Times New Roman"/>
          <w:b/>
          <w:bCs/>
          <w:color w:val="000000"/>
          <w:sz w:val="24"/>
          <w:szCs w:val="26"/>
          <w:lang w:eastAsia="tr-TR"/>
        </w:rPr>
        <w:t>Sayı :28</w:t>
      </w:r>
      <w:proofErr w:type="gramEnd"/>
      <w:r w:rsidRPr="003F0070">
        <w:rPr>
          <w:rFonts w:ascii="Times New Roman" w:eastAsia="Times New Roman" w:hAnsi="Times New Roman" w:cs="Times New Roman"/>
          <w:b/>
          <w:bCs/>
          <w:color w:val="000000"/>
          <w:sz w:val="24"/>
          <w:szCs w:val="26"/>
          <w:lang w:eastAsia="tr-TR"/>
        </w:rPr>
        <w:t>.12.1996-22861</w:t>
      </w:r>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070">
        <w:rPr>
          <w:rFonts w:ascii="Times New Roman" w:eastAsia="Times New Roman" w:hAnsi="Times New Roman" w:cs="Times New Roman"/>
          <w:color w:val="000000"/>
          <w:sz w:val="24"/>
          <w:szCs w:val="27"/>
          <w:lang w:eastAsia="tr-TR"/>
        </w:rPr>
        <w:t xml:space="preserve">İTİRAZ YOLUNA </w:t>
      </w:r>
      <w:proofErr w:type="gramStart"/>
      <w:r w:rsidRPr="003F0070">
        <w:rPr>
          <w:rFonts w:ascii="Times New Roman" w:eastAsia="Times New Roman" w:hAnsi="Times New Roman" w:cs="Times New Roman"/>
          <w:color w:val="000000"/>
          <w:sz w:val="24"/>
          <w:szCs w:val="27"/>
          <w:lang w:eastAsia="tr-TR"/>
        </w:rPr>
        <w:t>BAŞVURAN : Danıştay</w:t>
      </w:r>
      <w:proofErr w:type="gramEnd"/>
      <w:r w:rsidRPr="003F0070">
        <w:rPr>
          <w:rFonts w:ascii="Times New Roman" w:eastAsia="Times New Roman" w:hAnsi="Times New Roman" w:cs="Times New Roman"/>
          <w:color w:val="000000"/>
          <w:sz w:val="24"/>
          <w:szCs w:val="27"/>
          <w:lang w:eastAsia="tr-TR"/>
        </w:rPr>
        <w:t xml:space="preserve"> 10. Dairesi</w:t>
      </w:r>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070">
        <w:rPr>
          <w:rFonts w:ascii="Times New Roman" w:eastAsia="Times New Roman" w:hAnsi="Times New Roman" w:cs="Times New Roman"/>
          <w:color w:val="000000"/>
          <w:sz w:val="24"/>
          <w:szCs w:val="27"/>
          <w:lang w:eastAsia="tr-TR"/>
        </w:rPr>
        <w:t xml:space="preserve">İTİRAZIN KONUSU : 24.12.1993 günlü, 3941 sayılı "1994 Malî Yılı Bütçe </w:t>
      </w:r>
      <w:proofErr w:type="spellStart"/>
      <w:r w:rsidRPr="003F0070">
        <w:rPr>
          <w:rFonts w:ascii="Times New Roman" w:eastAsia="Times New Roman" w:hAnsi="Times New Roman" w:cs="Times New Roman"/>
          <w:color w:val="000000"/>
          <w:sz w:val="24"/>
          <w:szCs w:val="27"/>
          <w:lang w:eastAsia="tr-TR"/>
        </w:rPr>
        <w:t>Yasası"nın</w:t>
      </w:r>
      <w:proofErr w:type="spellEnd"/>
      <w:r w:rsidRPr="003F0070">
        <w:rPr>
          <w:rFonts w:ascii="Times New Roman" w:eastAsia="Times New Roman" w:hAnsi="Times New Roman" w:cs="Times New Roman"/>
          <w:color w:val="000000"/>
          <w:sz w:val="24"/>
          <w:szCs w:val="27"/>
          <w:lang w:eastAsia="tr-TR"/>
        </w:rPr>
        <w:t xml:space="preserve"> 28. maddesinin "katma bütçeli idarelere bağlı döner sermayeli işletmeler" yönünden Anayasa'nın 87</w:t>
      </w:r>
      <w:proofErr w:type="gramStart"/>
      <w:r w:rsidRPr="003F0070">
        <w:rPr>
          <w:rFonts w:ascii="Times New Roman" w:eastAsia="Times New Roman" w:hAnsi="Times New Roman" w:cs="Times New Roman"/>
          <w:color w:val="000000"/>
          <w:sz w:val="24"/>
          <w:szCs w:val="27"/>
          <w:lang w:eastAsia="tr-TR"/>
        </w:rPr>
        <w:t>.,</w:t>
      </w:r>
      <w:proofErr w:type="gramEnd"/>
      <w:r w:rsidRPr="003F0070">
        <w:rPr>
          <w:rFonts w:ascii="Times New Roman" w:eastAsia="Times New Roman" w:hAnsi="Times New Roman" w:cs="Times New Roman"/>
          <w:color w:val="000000"/>
          <w:sz w:val="24"/>
          <w:szCs w:val="27"/>
          <w:lang w:eastAsia="tr-TR"/>
        </w:rPr>
        <w:t xml:space="preserve"> 88., 89., 161. ve 162. maddelerine aykırılığı savıyla iptali istemidir.</w:t>
      </w:r>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070">
        <w:rPr>
          <w:rFonts w:ascii="Times New Roman" w:eastAsia="Times New Roman" w:hAnsi="Times New Roman" w:cs="Times New Roman"/>
          <w:color w:val="000000"/>
          <w:sz w:val="24"/>
          <w:szCs w:val="27"/>
          <w:lang w:eastAsia="tr-TR"/>
        </w:rPr>
        <w:t>I- OLAY</w:t>
      </w:r>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0070">
        <w:rPr>
          <w:rFonts w:ascii="Times New Roman" w:eastAsia="Times New Roman" w:hAnsi="Times New Roman" w:cs="Times New Roman"/>
          <w:color w:val="000000"/>
          <w:sz w:val="24"/>
          <w:szCs w:val="27"/>
          <w:lang w:eastAsia="tr-TR"/>
        </w:rPr>
        <w:t xml:space="preserve">Döner Sermaye İşletmelerinin aylık </w:t>
      </w:r>
      <w:proofErr w:type="spellStart"/>
      <w:r w:rsidRPr="003F0070">
        <w:rPr>
          <w:rFonts w:ascii="Times New Roman" w:eastAsia="Times New Roman" w:hAnsi="Times New Roman" w:cs="Times New Roman"/>
          <w:color w:val="000000"/>
          <w:sz w:val="24"/>
          <w:szCs w:val="27"/>
          <w:lang w:eastAsia="tr-TR"/>
        </w:rPr>
        <w:t>gayrisafî</w:t>
      </w:r>
      <w:proofErr w:type="spellEnd"/>
      <w:r w:rsidRPr="003F0070">
        <w:rPr>
          <w:rFonts w:ascii="Times New Roman" w:eastAsia="Times New Roman" w:hAnsi="Times New Roman" w:cs="Times New Roman"/>
          <w:color w:val="000000"/>
          <w:sz w:val="24"/>
          <w:szCs w:val="27"/>
          <w:lang w:eastAsia="tr-TR"/>
        </w:rPr>
        <w:t xml:space="preserve"> hâsılatlarından peşin gelir tahsiline ilişkin işlemlerin iptali için Çocuk Esirgeme Kurumu Genel Müdürlüğü'nce açılan davaya bakmakta olan Danıştay 10. Dairesi, katma bütçeli idarelere bağlı döner sermayeli işletmelerin aylık </w:t>
      </w:r>
      <w:proofErr w:type="spellStart"/>
      <w:r w:rsidRPr="003F0070">
        <w:rPr>
          <w:rFonts w:ascii="Times New Roman" w:eastAsia="Times New Roman" w:hAnsi="Times New Roman" w:cs="Times New Roman"/>
          <w:color w:val="000000"/>
          <w:sz w:val="24"/>
          <w:szCs w:val="27"/>
          <w:lang w:eastAsia="tr-TR"/>
        </w:rPr>
        <w:t>gayrisafî</w:t>
      </w:r>
      <w:proofErr w:type="spellEnd"/>
      <w:r w:rsidRPr="003F0070">
        <w:rPr>
          <w:rFonts w:ascii="Times New Roman" w:eastAsia="Times New Roman" w:hAnsi="Times New Roman" w:cs="Times New Roman"/>
          <w:color w:val="000000"/>
          <w:sz w:val="24"/>
          <w:szCs w:val="27"/>
          <w:lang w:eastAsia="tr-TR"/>
        </w:rPr>
        <w:t xml:space="preserve"> hâsılatlarından % 10 oranında gelir tahsiline ilişkin uygulamayı düzenleyen 512 sıra sayılı Maliye Bakanlığı genel tebliğinin dayanağını oluşturan 1994 Malî Yılı Bütçe Kanunu'nun 28. maddesinin iptali istemiyle başvuruda bulunmuştur.</w:t>
      </w:r>
      <w:proofErr w:type="gramEnd"/>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070">
        <w:rPr>
          <w:rFonts w:ascii="Times New Roman" w:eastAsia="Times New Roman" w:hAnsi="Times New Roman" w:cs="Times New Roman"/>
          <w:color w:val="000000"/>
          <w:sz w:val="24"/>
          <w:szCs w:val="27"/>
          <w:lang w:eastAsia="tr-TR"/>
        </w:rPr>
        <w:t>III- YASA METİNLERİ</w:t>
      </w:r>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070">
        <w:rPr>
          <w:rFonts w:ascii="Times New Roman" w:eastAsia="Times New Roman" w:hAnsi="Times New Roman" w:cs="Times New Roman"/>
          <w:color w:val="000000"/>
          <w:sz w:val="24"/>
          <w:szCs w:val="27"/>
          <w:lang w:eastAsia="tr-TR"/>
        </w:rPr>
        <w:t>A- İptali İstenen Yasa Kuralı</w:t>
      </w:r>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070">
        <w:rPr>
          <w:rFonts w:ascii="Times New Roman" w:eastAsia="Times New Roman" w:hAnsi="Times New Roman" w:cs="Times New Roman"/>
          <w:color w:val="000000"/>
          <w:sz w:val="24"/>
          <w:szCs w:val="27"/>
          <w:lang w:eastAsia="tr-TR"/>
        </w:rPr>
        <w:t>1994 Malî Yılı Bütçe Kanunu'nun iptali istenen 28. maddesi şöyledir:</w:t>
      </w:r>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070">
        <w:rPr>
          <w:rFonts w:ascii="Times New Roman" w:eastAsia="Times New Roman" w:hAnsi="Times New Roman" w:cs="Times New Roman"/>
          <w:color w:val="000000"/>
          <w:sz w:val="24"/>
          <w:szCs w:val="27"/>
          <w:lang w:eastAsia="tr-TR"/>
        </w:rPr>
        <w:t xml:space="preserve">"MADDE 28.- Genel bütçeye </w:t>
      </w:r>
      <w:proofErr w:type="gramStart"/>
      <w:r w:rsidRPr="003F0070">
        <w:rPr>
          <w:rFonts w:ascii="Times New Roman" w:eastAsia="Times New Roman" w:hAnsi="Times New Roman" w:cs="Times New Roman"/>
          <w:color w:val="000000"/>
          <w:sz w:val="24"/>
          <w:szCs w:val="27"/>
          <w:lang w:eastAsia="tr-TR"/>
        </w:rPr>
        <w:t>dahil</w:t>
      </w:r>
      <w:proofErr w:type="gramEnd"/>
      <w:r w:rsidRPr="003F0070">
        <w:rPr>
          <w:rFonts w:ascii="Times New Roman" w:eastAsia="Times New Roman" w:hAnsi="Times New Roman" w:cs="Times New Roman"/>
          <w:color w:val="000000"/>
          <w:sz w:val="24"/>
          <w:szCs w:val="27"/>
          <w:lang w:eastAsia="tr-TR"/>
        </w:rPr>
        <w:t xml:space="preserve"> dairelerle katma bütçeli idarelere bağlı döner sermayeli işletmelerin aylık gayrisafi hâsılatının % 10'u ile sermayeye eklenmiş olsun veya olmasın kullanılmayan geçmiş ve cari yıl kârları Hazineye irat kaydedilir. Maliye Bakanı bu oranı, döner sermayeler veya işletmeleri itibariyle % 30'una kadar yükseltebilir.</w:t>
      </w:r>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070">
        <w:rPr>
          <w:rFonts w:ascii="Times New Roman" w:eastAsia="Times New Roman" w:hAnsi="Times New Roman" w:cs="Times New Roman"/>
          <w:color w:val="000000"/>
          <w:sz w:val="24"/>
          <w:szCs w:val="27"/>
          <w:lang w:eastAsia="tr-TR"/>
        </w:rPr>
        <w:t xml:space="preserve">Peşin gelirlerin ve </w:t>
      </w:r>
      <w:proofErr w:type="gramStart"/>
      <w:r w:rsidRPr="003F0070">
        <w:rPr>
          <w:rFonts w:ascii="Times New Roman" w:eastAsia="Times New Roman" w:hAnsi="Times New Roman" w:cs="Times New Roman"/>
          <w:color w:val="000000"/>
          <w:sz w:val="24"/>
          <w:szCs w:val="27"/>
          <w:lang w:eastAsia="tr-TR"/>
        </w:rPr>
        <w:t>yıl sonu</w:t>
      </w:r>
      <w:proofErr w:type="gramEnd"/>
      <w:r w:rsidRPr="003F0070">
        <w:rPr>
          <w:rFonts w:ascii="Times New Roman" w:eastAsia="Times New Roman" w:hAnsi="Times New Roman" w:cs="Times New Roman"/>
          <w:color w:val="000000"/>
          <w:sz w:val="24"/>
          <w:szCs w:val="27"/>
          <w:lang w:eastAsia="tr-TR"/>
        </w:rPr>
        <w:t xml:space="preserve"> kârlarının toplanmasına, kaydına, raporlanmasına, bildirim </w:t>
      </w:r>
      <w:proofErr w:type="gramStart"/>
      <w:r w:rsidRPr="003F0070">
        <w:rPr>
          <w:rFonts w:ascii="Times New Roman" w:eastAsia="Times New Roman" w:hAnsi="Times New Roman" w:cs="Times New Roman"/>
          <w:color w:val="000000"/>
          <w:sz w:val="24"/>
          <w:szCs w:val="27"/>
          <w:lang w:eastAsia="tr-TR"/>
        </w:rPr>
        <w:t>ve</w:t>
      </w:r>
      <w:proofErr w:type="gramEnd"/>
      <w:r w:rsidRPr="003F0070">
        <w:rPr>
          <w:rFonts w:ascii="Times New Roman" w:eastAsia="Times New Roman" w:hAnsi="Times New Roman" w:cs="Times New Roman"/>
          <w:color w:val="000000"/>
          <w:sz w:val="24"/>
          <w:szCs w:val="27"/>
          <w:lang w:eastAsia="tr-TR"/>
        </w:rPr>
        <w:t xml:space="preserve"> ödeme sürelerinin tespitine ve peşin gelirlerin yıl sonu kârlarına mahsubuna ilişkin hususlar Maliye Bakanlığınca belirlenir.</w:t>
      </w:r>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0070">
        <w:rPr>
          <w:rFonts w:ascii="Times New Roman" w:eastAsia="Times New Roman" w:hAnsi="Times New Roman" w:cs="Times New Roman"/>
          <w:color w:val="000000"/>
          <w:sz w:val="24"/>
          <w:szCs w:val="27"/>
          <w:lang w:eastAsia="tr-TR"/>
        </w:rPr>
        <w:t>Yıl sonu</w:t>
      </w:r>
      <w:proofErr w:type="gramEnd"/>
      <w:r w:rsidRPr="003F0070">
        <w:rPr>
          <w:rFonts w:ascii="Times New Roman" w:eastAsia="Times New Roman" w:hAnsi="Times New Roman" w:cs="Times New Roman"/>
          <w:color w:val="000000"/>
          <w:sz w:val="24"/>
          <w:szCs w:val="27"/>
          <w:lang w:eastAsia="tr-TR"/>
        </w:rPr>
        <w:t xml:space="preserve"> kârları ve peşin gelirler yatırılmadığı takdirde, 6183 sayılı Kanundaki usullere göre yıllık % 12 zamlı olarak tahsil edilir. Ancak, hesaplanan zam, döner sermayelerin ita amiri ve saymanlarından yarı yarıya alınır. Maliye Bakanlığınca verilmiş ek süreler için zam uygulanmaz.</w:t>
      </w:r>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070">
        <w:rPr>
          <w:rFonts w:ascii="Times New Roman" w:eastAsia="Times New Roman" w:hAnsi="Times New Roman" w:cs="Times New Roman"/>
          <w:color w:val="000000"/>
          <w:sz w:val="24"/>
          <w:szCs w:val="27"/>
          <w:lang w:eastAsia="tr-TR"/>
        </w:rPr>
        <w:t>Daha önceden veya yılı içinde herhangi bir suretle statüsü değiştirilen döner sermayeli işletmeler hakkında da bu madde hükmü uygulanır."</w:t>
      </w:r>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070">
        <w:rPr>
          <w:rFonts w:ascii="Times New Roman" w:eastAsia="Times New Roman" w:hAnsi="Times New Roman" w:cs="Times New Roman"/>
          <w:color w:val="000000"/>
          <w:sz w:val="24"/>
          <w:szCs w:val="27"/>
          <w:lang w:eastAsia="tr-TR"/>
        </w:rPr>
        <w:t xml:space="preserve">Madde "Genel bütçeye dahil </w:t>
      </w:r>
      <w:proofErr w:type="gramStart"/>
      <w:r w:rsidRPr="003F0070">
        <w:rPr>
          <w:rFonts w:ascii="Times New Roman" w:eastAsia="Times New Roman" w:hAnsi="Times New Roman" w:cs="Times New Roman"/>
          <w:color w:val="000000"/>
          <w:sz w:val="24"/>
          <w:szCs w:val="27"/>
          <w:lang w:eastAsia="tr-TR"/>
        </w:rPr>
        <w:t>dairelere ...</w:t>
      </w:r>
      <w:proofErr w:type="gramEnd"/>
      <w:r w:rsidRPr="003F0070">
        <w:rPr>
          <w:rFonts w:ascii="Times New Roman" w:eastAsia="Times New Roman" w:hAnsi="Times New Roman" w:cs="Times New Roman"/>
          <w:color w:val="000000"/>
          <w:sz w:val="24"/>
          <w:szCs w:val="27"/>
          <w:lang w:eastAsia="tr-TR"/>
        </w:rPr>
        <w:t xml:space="preserve"> </w:t>
      </w:r>
      <w:proofErr w:type="gramStart"/>
      <w:r w:rsidRPr="003F0070">
        <w:rPr>
          <w:rFonts w:ascii="Times New Roman" w:eastAsia="Times New Roman" w:hAnsi="Times New Roman" w:cs="Times New Roman"/>
          <w:color w:val="000000"/>
          <w:sz w:val="24"/>
          <w:szCs w:val="27"/>
          <w:lang w:eastAsia="tr-TR"/>
        </w:rPr>
        <w:t>bağlı</w:t>
      </w:r>
      <w:proofErr w:type="gramEnd"/>
      <w:r w:rsidRPr="003F0070">
        <w:rPr>
          <w:rFonts w:ascii="Times New Roman" w:eastAsia="Times New Roman" w:hAnsi="Times New Roman" w:cs="Times New Roman"/>
          <w:color w:val="000000"/>
          <w:sz w:val="24"/>
          <w:szCs w:val="27"/>
          <w:lang w:eastAsia="tr-TR"/>
        </w:rPr>
        <w:t xml:space="preserve"> döner sermayeli işletmeler ..." yönünden Anayasa Mahkemesi'nin 15.2.1995 günlü, Esas 1994/69, Karar 1995/8 sayılı kararıyla iptal edilmiştir.</w:t>
      </w:r>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070">
        <w:rPr>
          <w:rFonts w:ascii="Times New Roman" w:eastAsia="Times New Roman" w:hAnsi="Times New Roman" w:cs="Times New Roman"/>
          <w:color w:val="000000"/>
          <w:sz w:val="24"/>
          <w:szCs w:val="27"/>
          <w:lang w:eastAsia="tr-TR"/>
        </w:rPr>
        <w:lastRenderedPageBreak/>
        <w:t>B- Dayanılan Anayasa Kuralları</w:t>
      </w:r>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070">
        <w:rPr>
          <w:rFonts w:ascii="Times New Roman" w:eastAsia="Times New Roman" w:hAnsi="Times New Roman" w:cs="Times New Roman"/>
          <w:color w:val="000000"/>
          <w:sz w:val="24"/>
          <w:szCs w:val="27"/>
          <w:lang w:eastAsia="tr-TR"/>
        </w:rPr>
        <w:t>İtiraz gerekçesinde dayanılan Anayasa kuralları şunlardır:</w:t>
      </w:r>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0070">
        <w:rPr>
          <w:rFonts w:ascii="Times New Roman" w:eastAsia="Times New Roman" w:hAnsi="Times New Roman" w:cs="Times New Roman"/>
          <w:color w:val="000000"/>
          <w:sz w:val="24"/>
          <w:szCs w:val="27"/>
          <w:lang w:eastAsia="tr-TR"/>
        </w:rPr>
        <w:t xml:space="preserve">1- "MADDE 87.-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3F0070">
        <w:rPr>
          <w:rFonts w:ascii="Times New Roman" w:eastAsia="Times New Roman" w:hAnsi="Times New Roman" w:cs="Times New Roman"/>
          <w:color w:val="000000"/>
          <w:sz w:val="24"/>
          <w:szCs w:val="27"/>
          <w:lang w:eastAsia="tr-TR"/>
        </w:rPr>
        <w:t>kesinhesap</w:t>
      </w:r>
      <w:proofErr w:type="spellEnd"/>
      <w:r w:rsidRPr="003F0070">
        <w:rPr>
          <w:rFonts w:ascii="Times New Roman" w:eastAsia="Times New Roman" w:hAnsi="Times New Roman" w:cs="Times New Roman"/>
          <w:color w:val="000000"/>
          <w:sz w:val="24"/>
          <w:szCs w:val="27"/>
          <w:lang w:eastAsia="tr-TR"/>
        </w:rPr>
        <w:t xml:space="preserve"> kanun tasarılarını görüşmek ve kabul etmek; para basılmasına ve savaş ilânına karar vermek; milletlerarası </w:t>
      </w:r>
      <w:proofErr w:type="spellStart"/>
      <w:r w:rsidRPr="003F0070">
        <w:rPr>
          <w:rFonts w:ascii="Times New Roman" w:eastAsia="Times New Roman" w:hAnsi="Times New Roman" w:cs="Times New Roman"/>
          <w:color w:val="000000"/>
          <w:sz w:val="24"/>
          <w:szCs w:val="27"/>
          <w:lang w:eastAsia="tr-TR"/>
        </w:rPr>
        <w:t>andlaşmaların</w:t>
      </w:r>
      <w:proofErr w:type="spellEnd"/>
      <w:r w:rsidRPr="003F0070">
        <w:rPr>
          <w:rFonts w:ascii="Times New Roman" w:eastAsia="Times New Roman" w:hAnsi="Times New Roman" w:cs="Times New Roman"/>
          <w:color w:val="000000"/>
          <w:sz w:val="24"/>
          <w:szCs w:val="27"/>
          <w:lang w:eastAsia="tr-TR"/>
        </w:rPr>
        <w:t xml:space="preserve"> onaylanmasını uygun bulmak, Anayasanın 14 üncü maddesindeki fiillerden dolayı hüküm giyenler hariç olmak üzere, genel ve özel af ilânına, mahkemelerce verilip kesinleşen ölüm cezalarının yerine getirilmesine karar vermek ve</w:t>
      </w:r>
      <w:proofErr w:type="gramEnd"/>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070">
        <w:rPr>
          <w:rFonts w:ascii="Times New Roman" w:eastAsia="Times New Roman" w:hAnsi="Times New Roman" w:cs="Times New Roman"/>
          <w:color w:val="000000"/>
          <w:sz w:val="24"/>
          <w:szCs w:val="27"/>
          <w:lang w:eastAsia="tr-TR"/>
        </w:rPr>
        <w:t>Anayasanın diğer maddelerinde öngörülen yetkileri kullanmak ve görevleri yerine getirmektir."</w:t>
      </w:r>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070">
        <w:rPr>
          <w:rFonts w:ascii="Times New Roman" w:eastAsia="Times New Roman" w:hAnsi="Times New Roman" w:cs="Times New Roman"/>
          <w:color w:val="000000"/>
          <w:sz w:val="24"/>
          <w:szCs w:val="27"/>
          <w:lang w:eastAsia="tr-TR"/>
        </w:rPr>
        <w:t>2- "MADDE 88.- Kanun teklif etmeye Bakanlar Kurulu ve milletvekilleri yetkilidir.</w:t>
      </w:r>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070">
        <w:rPr>
          <w:rFonts w:ascii="Times New Roman" w:eastAsia="Times New Roman" w:hAnsi="Times New Roman" w:cs="Times New Roman"/>
          <w:color w:val="000000"/>
          <w:sz w:val="24"/>
          <w:szCs w:val="27"/>
          <w:lang w:eastAsia="tr-TR"/>
        </w:rPr>
        <w:t>Kanun tasarı ve tekliflerinin Türkiye Büyük Millet Meclisinde görüşülme usul ve esasları İçtüzükle düzenlenir."</w:t>
      </w:r>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070">
        <w:rPr>
          <w:rFonts w:ascii="Times New Roman" w:eastAsia="Times New Roman" w:hAnsi="Times New Roman" w:cs="Times New Roman"/>
          <w:color w:val="000000"/>
          <w:sz w:val="24"/>
          <w:szCs w:val="27"/>
          <w:lang w:eastAsia="tr-TR"/>
        </w:rPr>
        <w:t xml:space="preserve">3- "MADDE 89.- Cumhurbaşkanı, Türkiye Büyük Millet Meclisince kabul edilen kanunları </w:t>
      </w:r>
      <w:proofErr w:type="spellStart"/>
      <w:r w:rsidRPr="003F0070">
        <w:rPr>
          <w:rFonts w:ascii="Times New Roman" w:eastAsia="Times New Roman" w:hAnsi="Times New Roman" w:cs="Times New Roman"/>
          <w:color w:val="000000"/>
          <w:sz w:val="24"/>
          <w:szCs w:val="27"/>
          <w:lang w:eastAsia="tr-TR"/>
        </w:rPr>
        <w:t>onbeş</w:t>
      </w:r>
      <w:proofErr w:type="spellEnd"/>
      <w:r w:rsidRPr="003F0070">
        <w:rPr>
          <w:rFonts w:ascii="Times New Roman" w:eastAsia="Times New Roman" w:hAnsi="Times New Roman" w:cs="Times New Roman"/>
          <w:color w:val="000000"/>
          <w:sz w:val="24"/>
          <w:szCs w:val="27"/>
          <w:lang w:eastAsia="tr-TR"/>
        </w:rPr>
        <w:t xml:space="preserve"> gün içinde yayımlar.</w:t>
      </w:r>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070">
        <w:rPr>
          <w:rFonts w:ascii="Times New Roman" w:eastAsia="Times New Roman" w:hAnsi="Times New Roman" w:cs="Times New Roman"/>
          <w:color w:val="000000"/>
          <w:sz w:val="24"/>
          <w:szCs w:val="27"/>
          <w:lang w:eastAsia="tr-TR"/>
        </w:rPr>
        <w:t>Yayımlanmasını uygun bulmadığı kanunları, bir daha görüşülmek üzere, bu hususta gösterdiği gerekçe ile birlikte aynı süre içinde, Türkiye Büyük Millet Meclisine geri gönderir. Bütçe kanunları bu hükme tâbi değildir.</w:t>
      </w:r>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070">
        <w:rPr>
          <w:rFonts w:ascii="Times New Roman" w:eastAsia="Times New Roman" w:hAnsi="Times New Roman" w:cs="Times New Roman"/>
          <w:color w:val="000000"/>
          <w:sz w:val="24"/>
          <w:szCs w:val="27"/>
          <w:lang w:eastAsia="tr-TR"/>
        </w:rPr>
        <w:t>Türkiye Büyük Millet Meclisi, geri gönderilen kanunu aynen kabul ederse, kanun Cumhurbaşkanınca yayımlanır; Meclis, geri gönderilen kanunda yeni bir değişiklik yaparsa, Cumhurbaşkanı değiştirilen kanunu tekrar Meclise geri gönderebilir.</w:t>
      </w:r>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070">
        <w:rPr>
          <w:rFonts w:ascii="Times New Roman" w:eastAsia="Times New Roman" w:hAnsi="Times New Roman" w:cs="Times New Roman"/>
          <w:color w:val="000000"/>
          <w:sz w:val="24"/>
          <w:szCs w:val="27"/>
          <w:lang w:eastAsia="tr-TR"/>
        </w:rPr>
        <w:t>Anayasa değişikliklerine ilişkin hükümler saklıdır."</w:t>
      </w:r>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070">
        <w:rPr>
          <w:rFonts w:ascii="Times New Roman" w:eastAsia="Times New Roman" w:hAnsi="Times New Roman" w:cs="Times New Roman"/>
          <w:color w:val="000000"/>
          <w:sz w:val="24"/>
          <w:szCs w:val="27"/>
          <w:lang w:eastAsia="tr-TR"/>
        </w:rPr>
        <w:t>4- "MADDE 161.- Devletin ve kamu iktisadî teşebbüsleri dışındaki kamu tüzelkişilerinin harcamaları, yıllık bütçelerle yapılır.</w:t>
      </w:r>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070">
        <w:rPr>
          <w:rFonts w:ascii="Times New Roman" w:eastAsia="Times New Roman" w:hAnsi="Times New Roman" w:cs="Times New Roman"/>
          <w:color w:val="000000"/>
          <w:sz w:val="24"/>
          <w:szCs w:val="27"/>
          <w:lang w:eastAsia="tr-TR"/>
        </w:rPr>
        <w:t>Malî yıl başlangıcı ile genel ve katma bütçelerin nasıl hazırlanacağı ve uygulanacağı kanunla belirlenir.</w:t>
      </w:r>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070">
        <w:rPr>
          <w:rFonts w:ascii="Times New Roman" w:eastAsia="Times New Roman" w:hAnsi="Times New Roman" w:cs="Times New Roman"/>
          <w:color w:val="000000"/>
          <w:sz w:val="24"/>
          <w:szCs w:val="27"/>
          <w:lang w:eastAsia="tr-TR"/>
        </w:rPr>
        <w:t>Kanun, kalkınma planları ile ilgili yatırımlar veya bir yıldan fazla sürecek iş ve hizmetler için özel süre ve usuller koyabilir.</w:t>
      </w:r>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070">
        <w:rPr>
          <w:rFonts w:ascii="Times New Roman" w:eastAsia="Times New Roman" w:hAnsi="Times New Roman" w:cs="Times New Roman"/>
          <w:color w:val="000000"/>
          <w:sz w:val="24"/>
          <w:szCs w:val="27"/>
          <w:lang w:eastAsia="tr-TR"/>
        </w:rPr>
        <w:t>Bütçe kanununa, bütçe ile ilgili hükümler dışında hiçbir hüküm konulamaz."</w:t>
      </w:r>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070">
        <w:rPr>
          <w:rFonts w:ascii="Times New Roman" w:eastAsia="Times New Roman" w:hAnsi="Times New Roman" w:cs="Times New Roman"/>
          <w:color w:val="000000"/>
          <w:sz w:val="24"/>
          <w:szCs w:val="27"/>
          <w:lang w:eastAsia="tr-TR"/>
        </w:rPr>
        <w:t xml:space="preserve">5- "MADDE 162.- Bakanlar Kurulu, genel ve katma bütçe tasarıları ile millî bütçe tahminlerini gösteren raporu, malî </w:t>
      </w:r>
      <w:proofErr w:type="gramStart"/>
      <w:r w:rsidRPr="003F0070">
        <w:rPr>
          <w:rFonts w:ascii="Times New Roman" w:eastAsia="Times New Roman" w:hAnsi="Times New Roman" w:cs="Times New Roman"/>
          <w:color w:val="000000"/>
          <w:sz w:val="24"/>
          <w:szCs w:val="27"/>
          <w:lang w:eastAsia="tr-TR"/>
        </w:rPr>
        <w:t>yıl başından</w:t>
      </w:r>
      <w:proofErr w:type="gramEnd"/>
      <w:r w:rsidRPr="003F0070">
        <w:rPr>
          <w:rFonts w:ascii="Times New Roman" w:eastAsia="Times New Roman" w:hAnsi="Times New Roman" w:cs="Times New Roman"/>
          <w:color w:val="000000"/>
          <w:sz w:val="24"/>
          <w:szCs w:val="27"/>
          <w:lang w:eastAsia="tr-TR"/>
        </w:rPr>
        <w:t xml:space="preserve"> en az </w:t>
      </w:r>
      <w:proofErr w:type="spellStart"/>
      <w:r w:rsidRPr="003F0070">
        <w:rPr>
          <w:rFonts w:ascii="Times New Roman" w:eastAsia="Times New Roman" w:hAnsi="Times New Roman" w:cs="Times New Roman"/>
          <w:color w:val="000000"/>
          <w:sz w:val="24"/>
          <w:szCs w:val="27"/>
          <w:lang w:eastAsia="tr-TR"/>
        </w:rPr>
        <w:t>yetmişbeş</w:t>
      </w:r>
      <w:proofErr w:type="spellEnd"/>
      <w:r w:rsidRPr="003F0070">
        <w:rPr>
          <w:rFonts w:ascii="Times New Roman" w:eastAsia="Times New Roman" w:hAnsi="Times New Roman" w:cs="Times New Roman"/>
          <w:color w:val="000000"/>
          <w:sz w:val="24"/>
          <w:szCs w:val="27"/>
          <w:lang w:eastAsia="tr-TR"/>
        </w:rPr>
        <w:t xml:space="preserve"> gün önce, Türkiye Büyük Millet Meclisine sunar.</w:t>
      </w:r>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070">
        <w:rPr>
          <w:rFonts w:ascii="Times New Roman" w:eastAsia="Times New Roman" w:hAnsi="Times New Roman" w:cs="Times New Roman"/>
          <w:color w:val="000000"/>
          <w:sz w:val="24"/>
          <w:szCs w:val="27"/>
          <w:lang w:eastAsia="tr-TR"/>
        </w:rPr>
        <w:lastRenderedPageBreak/>
        <w:t xml:space="preserve">Bütçe tasarıları ve rapor, kırk üyeden kurulu Bütçe Komisyonunda incelenir. Bu komisyonun kuruluşunda, iktidar grubuna veya gruplarına en az </w:t>
      </w:r>
      <w:proofErr w:type="spellStart"/>
      <w:r w:rsidRPr="003F0070">
        <w:rPr>
          <w:rFonts w:ascii="Times New Roman" w:eastAsia="Times New Roman" w:hAnsi="Times New Roman" w:cs="Times New Roman"/>
          <w:color w:val="000000"/>
          <w:sz w:val="24"/>
          <w:szCs w:val="27"/>
          <w:lang w:eastAsia="tr-TR"/>
        </w:rPr>
        <w:t>yirmibeş</w:t>
      </w:r>
      <w:proofErr w:type="spellEnd"/>
      <w:r w:rsidRPr="003F0070">
        <w:rPr>
          <w:rFonts w:ascii="Times New Roman" w:eastAsia="Times New Roman" w:hAnsi="Times New Roman" w:cs="Times New Roman"/>
          <w:color w:val="000000"/>
          <w:sz w:val="24"/>
          <w:szCs w:val="27"/>
          <w:lang w:eastAsia="tr-TR"/>
        </w:rPr>
        <w:t xml:space="preserve"> üye verilmek şartı </w:t>
      </w:r>
      <w:proofErr w:type="gramStart"/>
      <w:r w:rsidRPr="003F0070">
        <w:rPr>
          <w:rFonts w:ascii="Times New Roman" w:eastAsia="Times New Roman" w:hAnsi="Times New Roman" w:cs="Times New Roman"/>
          <w:color w:val="000000"/>
          <w:sz w:val="24"/>
          <w:szCs w:val="27"/>
          <w:lang w:eastAsia="tr-TR"/>
        </w:rPr>
        <w:t>ile,</w:t>
      </w:r>
      <w:proofErr w:type="gramEnd"/>
      <w:r w:rsidRPr="003F0070">
        <w:rPr>
          <w:rFonts w:ascii="Times New Roman" w:eastAsia="Times New Roman" w:hAnsi="Times New Roman" w:cs="Times New Roman"/>
          <w:color w:val="000000"/>
          <w:sz w:val="24"/>
          <w:szCs w:val="27"/>
          <w:lang w:eastAsia="tr-TR"/>
        </w:rPr>
        <w:t xml:space="preserve"> siyasî parti gruplarının ve bağımsızların oranlarına göre temsili </w:t>
      </w:r>
      <w:proofErr w:type="spellStart"/>
      <w:r w:rsidRPr="003F0070">
        <w:rPr>
          <w:rFonts w:ascii="Times New Roman" w:eastAsia="Times New Roman" w:hAnsi="Times New Roman" w:cs="Times New Roman"/>
          <w:color w:val="000000"/>
          <w:sz w:val="24"/>
          <w:szCs w:val="27"/>
          <w:lang w:eastAsia="tr-TR"/>
        </w:rPr>
        <w:t>gözönünde</w:t>
      </w:r>
      <w:proofErr w:type="spellEnd"/>
      <w:r w:rsidRPr="003F0070">
        <w:rPr>
          <w:rFonts w:ascii="Times New Roman" w:eastAsia="Times New Roman" w:hAnsi="Times New Roman" w:cs="Times New Roman"/>
          <w:color w:val="000000"/>
          <w:sz w:val="24"/>
          <w:szCs w:val="27"/>
          <w:lang w:eastAsia="tr-TR"/>
        </w:rPr>
        <w:t xml:space="preserve"> tutulur.</w:t>
      </w:r>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070">
        <w:rPr>
          <w:rFonts w:ascii="Times New Roman" w:eastAsia="Times New Roman" w:hAnsi="Times New Roman" w:cs="Times New Roman"/>
          <w:color w:val="000000"/>
          <w:sz w:val="24"/>
          <w:szCs w:val="27"/>
          <w:lang w:eastAsia="tr-TR"/>
        </w:rPr>
        <w:t xml:space="preserve">Bütçe Komisyonunun </w:t>
      </w:r>
      <w:proofErr w:type="spellStart"/>
      <w:r w:rsidRPr="003F0070">
        <w:rPr>
          <w:rFonts w:ascii="Times New Roman" w:eastAsia="Times New Roman" w:hAnsi="Times New Roman" w:cs="Times New Roman"/>
          <w:color w:val="000000"/>
          <w:sz w:val="24"/>
          <w:szCs w:val="27"/>
          <w:lang w:eastAsia="tr-TR"/>
        </w:rPr>
        <w:t>ellibeş</w:t>
      </w:r>
      <w:proofErr w:type="spellEnd"/>
      <w:r w:rsidRPr="003F0070">
        <w:rPr>
          <w:rFonts w:ascii="Times New Roman" w:eastAsia="Times New Roman" w:hAnsi="Times New Roman" w:cs="Times New Roman"/>
          <w:color w:val="000000"/>
          <w:sz w:val="24"/>
          <w:szCs w:val="27"/>
          <w:lang w:eastAsia="tr-TR"/>
        </w:rPr>
        <w:t xml:space="preserve"> gün içinde kabul edeceği metin, Türkiye Büyük Millet Meclisinde görüşülür ve malî </w:t>
      </w:r>
      <w:proofErr w:type="gramStart"/>
      <w:r w:rsidRPr="003F0070">
        <w:rPr>
          <w:rFonts w:ascii="Times New Roman" w:eastAsia="Times New Roman" w:hAnsi="Times New Roman" w:cs="Times New Roman"/>
          <w:color w:val="000000"/>
          <w:sz w:val="24"/>
          <w:szCs w:val="27"/>
          <w:lang w:eastAsia="tr-TR"/>
        </w:rPr>
        <w:t>yıl başına</w:t>
      </w:r>
      <w:proofErr w:type="gramEnd"/>
      <w:r w:rsidRPr="003F0070">
        <w:rPr>
          <w:rFonts w:ascii="Times New Roman" w:eastAsia="Times New Roman" w:hAnsi="Times New Roman" w:cs="Times New Roman"/>
          <w:color w:val="000000"/>
          <w:sz w:val="24"/>
          <w:szCs w:val="27"/>
          <w:lang w:eastAsia="tr-TR"/>
        </w:rPr>
        <w:t xml:space="preserve"> kadar karara bağlanır.</w:t>
      </w:r>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070">
        <w:rPr>
          <w:rFonts w:ascii="Times New Roman" w:eastAsia="Times New Roman" w:hAnsi="Times New Roman" w:cs="Times New Roman"/>
          <w:color w:val="000000"/>
          <w:sz w:val="24"/>
          <w:szCs w:val="27"/>
          <w:lang w:eastAsia="tr-TR"/>
        </w:rPr>
        <w:t>Türkiye Büyük Millet Meclisi üyeleri, Genel Kurulda, bakanlık ve daire bütçeleriyle katma bütçeler hakkında düşüncelerini, her bütçenin tümü üzerindeki görüşmeler sırasında açıklarlar; bölümler ve değişiklik önergeleri, üzerinde ayrıca görüşme yapılmaksızın okunur ve oya konur.</w:t>
      </w:r>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070">
        <w:rPr>
          <w:rFonts w:ascii="Times New Roman" w:eastAsia="Times New Roman" w:hAnsi="Times New Roman" w:cs="Times New Roman"/>
          <w:color w:val="000000"/>
          <w:sz w:val="24"/>
          <w:szCs w:val="27"/>
          <w:lang w:eastAsia="tr-TR"/>
        </w:rPr>
        <w:t>Türkiye Büyük Millet Meclisi üyeleri, bütçe kanunu tasarılarının Genel Kurulda görüşülmesi sırasında, gider artırıcı veya gelirleri azaltıcı önerilerde bulunamazlar."</w:t>
      </w:r>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070">
        <w:rPr>
          <w:rFonts w:ascii="Times New Roman" w:eastAsia="Times New Roman" w:hAnsi="Times New Roman" w:cs="Times New Roman"/>
          <w:color w:val="000000"/>
          <w:sz w:val="24"/>
          <w:szCs w:val="27"/>
          <w:lang w:eastAsia="tr-TR"/>
        </w:rPr>
        <w:t>IV- İLK İNCELEME</w:t>
      </w:r>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0070">
        <w:rPr>
          <w:rFonts w:ascii="Times New Roman" w:eastAsia="Times New Roman" w:hAnsi="Times New Roman" w:cs="Times New Roman"/>
          <w:color w:val="000000"/>
          <w:sz w:val="24"/>
          <w:szCs w:val="27"/>
          <w:lang w:eastAsia="tr-TR"/>
        </w:rPr>
        <w:t xml:space="preserve">Anayasa Mahkemesi </w:t>
      </w:r>
      <w:proofErr w:type="spellStart"/>
      <w:r w:rsidRPr="003F0070">
        <w:rPr>
          <w:rFonts w:ascii="Times New Roman" w:eastAsia="Times New Roman" w:hAnsi="Times New Roman" w:cs="Times New Roman"/>
          <w:color w:val="000000"/>
          <w:sz w:val="24"/>
          <w:szCs w:val="27"/>
          <w:lang w:eastAsia="tr-TR"/>
        </w:rPr>
        <w:t>İçtüzüğü'nün</w:t>
      </w:r>
      <w:proofErr w:type="spellEnd"/>
      <w:r w:rsidRPr="003F0070">
        <w:rPr>
          <w:rFonts w:ascii="Times New Roman" w:eastAsia="Times New Roman" w:hAnsi="Times New Roman" w:cs="Times New Roman"/>
          <w:color w:val="000000"/>
          <w:sz w:val="24"/>
          <w:szCs w:val="27"/>
          <w:lang w:eastAsia="tr-TR"/>
        </w:rPr>
        <w:t xml:space="preserve"> 8. maddesi gereğince Yekta Güngör ÖZDEN, Güven DİNÇER, Selçuk TÜZÜN, Ahmet N. SEZER, Haşim KILIÇ, Yalçın ACARGÜN, Mustafa BUMİN, </w:t>
      </w:r>
      <w:proofErr w:type="spellStart"/>
      <w:r w:rsidRPr="003F0070">
        <w:rPr>
          <w:rFonts w:ascii="Times New Roman" w:eastAsia="Times New Roman" w:hAnsi="Times New Roman" w:cs="Times New Roman"/>
          <w:color w:val="000000"/>
          <w:sz w:val="24"/>
          <w:szCs w:val="27"/>
          <w:lang w:eastAsia="tr-TR"/>
        </w:rPr>
        <w:t>Sacit</w:t>
      </w:r>
      <w:proofErr w:type="spellEnd"/>
      <w:r w:rsidRPr="003F0070">
        <w:rPr>
          <w:rFonts w:ascii="Times New Roman" w:eastAsia="Times New Roman" w:hAnsi="Times New Roman" w:cs="Times New Roman"/>
          <w:color w:val="000000"/>
          <w:sz w:val="24"/>
          <w:szCs w:val="27"/>
          <w:lang w:eastAsia="tr-TR"/>
        </w:rPr>
        <w:t xml:space="preserve"> ADALI, Ali HÜNER, Lütfi F. TUNCEL ve Fulya </w:t>
      </w:r>
      <w:proofErr w:type="spellStart"/>
      <w:r w:rsidRPr="003F0070">
        <w:rPr>
          <w:rFonts w:ascii="Times New Roman" w:eastAsia="Times New Roman" w:hAnsi="Times New Roman" w:cs="Times New Roman"/>
          <w:color w:val="000000"/>
          <w:sz w:val="24"/>
          <w:szCs w:val="27"/>
          <w:lang w:eastAsia="tr-TR"/>
        </w:rPr>
        <w:t>KANTARCIOĞLU'nun</w:t>
      </w:r>
      <w:proofErr w:type="spellEnd"/>
      <w:r w:rsidRPr="003F0070">
        <w:rPr>
          <w:rFonts w:ascii="Times New Roman" w:eastAsia="Times New Roman" w:hAnsi="Times New Roman" w:cs="Times New Roman"/>
          <w:color w:val="000000"/>
          <w:sz w:val="24"/>
          <w:szCs w:val="27"/>
          <w:lang w:eastAsia="tr-TR"/>
        </w:rPr>
        <w:t xml:space="preserve"> katılmalarıyla 26.6.1996 günü yapılan ilk inceleme toplantısında, dosyada eksiklik bulunmadığından işin esasının incelenmesine oybirliğiyle karar verilmiştir.</w:t>
      </w:r>
      <w:proofErr w:type="gramEnd"/>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070">
        <w:rPr>
          <w:rFonts w:ascii="Times New Roman" w:eastAsia="Times New Roman" w:hAnsi="Times New Roman" w:cs="Times New Roman"/>
          <w:color w:val="000000"/>
          <w:sz w:val="24"/>
          <w:szCs w:val="27"/>
          <w:lang w:eastAsia="tr-TR"/>
        </w:rPr>
        <w:t>V- ESASIN İNCELENMESİ</w:t>
      </w:r>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070">
        <w:rPr>
          <w:rFonts w:ascii="Times New Roman" w:eastAsia="Times New Roman" w:hAnsi="Times New Roman" w:cs="Times New Roman"/>
          <w:color w:val="000000"/>
          <w:sz w:val="24"/>
          <w:szCs w:val="27"/>
          <w:lang w:eastAsia="tr-TR"/>
        </w:rPr>
        <w:t xml:space="preserve">1994 Malî Yılı Bütçe Yasası'nın 28. maddesinde, katma bütçeli idarelere bağlı döner sermayeli işletmelerin aylık </w:t>
      </w:r>
      <w:proofErr w:type="spellStart"/>
      <w:r w:rsidRPr="003F0070">
        <w:rPr>
          <w:rFonts w:ascii="Times New Roman" w:eastAsia="Times New Roman" w:hAnsi="Times New Roman" w:cs="Times New Roman"/>
          <w:color w:val="000000"/>
          <w:sz w:val="24"/>
          <w:szCs w:val="27"/>
          <w:lang w:eastAsia="tr-TR"/>
        </w:rPr>
        <w:t>gayrisafî</w:t>
      </w:r>
      <w:proofErr w:type="spellEnd"/>
      <w:r w:rsidRPr="003F0070">
        <w:rPr>
          <w:rFonts w:ascii="Times New Roman" w:eastAsia="Times New Roman" w:hAnsi="Times New Roman" w:cs="Times New Roman"/>
          <w:color w:val="000000"/>
          <w:sz w:val="24"/>
          <w:szCs w:val="27"/>
          <w:lang w:eastAsia="tr-TR"/>
        </w:rPr>
        <w:t xml:space="preserve"> hâsılatının % 10'u ile sermayeye eklenmiş olsun veya olmasın kullanılmayan geçmiş ve </w:t>
      </w:r>
      <w:proofErr w:type="spellStart"/>
      <w:r w:rsidRPr="003F0070">
        <w:rPr>
          <w:rFonts w:ascii="Times New Roman" w:eastAsia="Times New Roman" w:hAnsi="Times New Roman" w:cs="Times New Roman"/>
          <w:color w:val="000000"/>
          <w:sz w:val="24"/>
          <w:szCs w:val="27"/>
          <w:lang w:eastAsia="tr-TR"/>
        </w:rPr>
        <w:t>câri</w:t>
      </w:r>
      <w:proofErr w:type="spellEnd"/>
      <w:r w:rsidRPr="003F0070">
        <w:rPr>
          <w:rFonts w:ascii="Times New Roman" w:eastAsia="Times New Roman" w:hAnsi="Times New Roman" w:cs="Times New Roman"/>
          <w:color w:val="000000"/>
          <w:sz w:val="24"/>
          <w:szCs w:val="27"/>
          <w:lang w:eastAsia="tr-TR"/>
        </w:rPr>
        <w:t xml:space="preserve"> yıl kârlarının Hazine'ye </w:t>
      </w:r>
      <w:proofErr w:type="spellStart"/>
      <w:r w:rsidRPr="003F0070">
        <w:rPr>
          <w:rFonts w:ascii="Times New Roman" w:eastAsia="Times New Roman" w:hAnsi="Times New Roman" w:cs="Times New Roman"/>
          <w:color w:val="000000"/>
          <w:sz w:val="24"/>
          <w:szCs w:val="27"/>
          <w:lang w:eastAsia="tr-TR"/>
        </w:rPr>
        <w:t>irad</w:t>
      </w:r>
      <w:proofErr w:type="spellEnd"/>
      <w:r w:rsidRPr="003F0070">
        <w:rPr>
          <w:rFonts w:ascii="Times New Roman" w:eastAsia="Times New Roman" w:hAnsi="Times New Roman" w:cs="Times New Roman"/>
          <w:color w:val="000000"/>
          <w:sz w:val="24"/>
          <w:szCs w:val="27"/>
          <w:lang w:eastAsia="tr-TR"/>
        </w:rPr>
        <w:t xml:space="preserve"> kaydedileceği; buna ilişkin esas ve usullerin Maliye Bakanlığı'nca saptanacağı; </w:t>
      </w:r>
      <w:proofErr w:type="gramStart"/>
      <w:r w:rsidRPr="003F0070">
        <w:rPr>
          <w:rFonts w:ascii="Times New Roman" w:eastAsia="Times New Roman" w:hAnsi="Times New Roman" w:cs="Times New Roman"/>
          <w:color w:val="000000"/>
          <w:sz w:val="24"/>
          <w:szCs w:val="27"/>
          <w:lang w:eastAsia="tr-TR"/>
        </w:rPr>
        <w:t>yıl sonu</w:t>
      </w:r>
      <w:proofErr w:type="gramEnd"/>
      <w:r w:rsidRPr="003F0070">
        <w:rPr>
          <w:rFonts w:ascii="Times New Roman" w:eastAsia="Times New Roman" w:hAnsi="Times New Roman" w:cs="Times New Roman"/>
          <w:color w:val="000000"/>
          <w:sz w:val="24"/>
          <w:szCs w:val="27"/>
          <w:lang w:eastAsia="tr-TR"/>
        </w:rPr>
        <w:t xml:space="preserve"> kârları ve peşin gelirlerin yatırılmaması durumunda 6183 sayılı Yasa'daki usullere göre yıllık % 12 zamlı olarak tahsil edileceği öngörülmektedir.</w:t>
      </w:r>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0070">
        <w:rPr>
          <w:rFonts w:ascii="Times New Roman" w:eastAsia="Times New Roman" w:hAnsi="Times New Roman" w:cs="Times New Roman"/>
          <w:color w:val="000000"/>
          <w:sz w:val="24"/>
          <w:szCs w:val="27"/>
          <w:lang w:eastAsia="tr-TR"/>
        </w:rPr>
        <w:t xml:space="preserve">2828 sayılı Sosyal Hizmetler ve Çocuk Esirgeme Kurumu Kanunu'nun 5. maddesinde Sosyal Hizmetler ve Çocuk Esirgeme Kurumu Genel Müdürlüğü katma bütçeli bir idare olarak belirlendikten sonra, 19. maddesinde de Kuruma bağlı olarak Döner Sermaye İşletmesi kurulacağı ve bunun işletilmesinden doğan kârların ödenmiş sermaye, tahsis edilen sermayeye ulaşıncaya kadar döner sermayeye ekleneceği; ödenmiş sermaye, bu tutarı bulduktan sonra kârların katma bütçeye gelir kaydedilmek üzere Kurum </w:t>
      </w:r>
      <w:proofErr w:type="spellStart"/>
      <w:r w:rsidRPr="003F0070">
        <w:rPr>
          <w:rFonts w:ascii="Times New Roman" w:eastAsia="Times New Roman" w:hAnsi="Times New Roman" w:cs="Times New Roman"/>
          <w:color w:val="000000"/>
          <w:sz w:val="24"/>
          <w:szCs w:val="27"/>
          <w:lang w:eastAsia="tr-TR"/>
        </w:rPr>
        <w:t>Saymanlığı'na</w:t>
      </w:r>
      <w:proofErr w:type="spellEnd"/>
      <w:r w:rsidRPr="003F0070">
        <w:rPr>
          <w:rFonts w:ascii="Times New Roman" w:eastAsia="Times New Roman" w:hAnsi="Times New Roman" w:cs="Times New Roman"/>
          <w:color w:val="000000"/>
          <w:sz w:val="24"/>
          <w:szCs w:val="27"/>
          <w:lang w:eastAsia="tr-TR"/>
        </w:rPr>
        <w:t xml:space="preserve"> yatırılacağı belirtilmiştir.</w:t>
      </w:r>
      <w:proofErr w:type="gramEnd"/>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070">
        <w:rPr>
          <w:rFonts w:ascii="Times New Roman" w:eastAsia="Times New Roman" w:hAnsi="Times New Roman" w:cs="Times New Roman"/>
          <w:color w:val="000000"/>
          <w:sz w:val="24"/>
          <w:szCs w:val="27"/>
          <w:lang w:eastAsia="tr-TR"/>
        </w:rPr>
        <w:t xml:space="preserve">Görüldüğü gibi, dönem sonu kârlarının ödenmiş sermaye miktarı </w:t>
      </w:r>
      <w:proofErr w:type="spellStart"/>
      <w:r w:rsidRPr="003F0070">
        <w:rPr>
          <w:rFonts w:ascii="Times New Roman" w:eastAsia="Times New Roman" w:hAnsi="Times New Roman" w:cs="Times New Roman"/>
          <w:color w:val="000000"/>
          <w:sz w:val="24"/>
          <w:szCs w:val="27"/>
          <w:lang w:eastAsia="tr-TR"/>
        </w:rPr>
        <w:t>gözönünde</w:t>
      </w:r>
      <w:proofErr w:type="spellEnd"/>
      <w:r w:rsidRPr="003F0070">
        <w:rPr>
          <w:rFonts w:ascii="Times New Roman" w:eastAsia="Times New Roman" w:hAnsi="Times New Roman" w:cs="Times New Roman"/>
          <w:color w:val="000000"/>
          <w:sz w:val="24"/>
          <w:szCs w:val="27"/>
          <w:lang w:eastAsia="tr-TR"/>
        </w:rPr>
        <w:t xml:space="preserve"> tutulmaksızın katma bütçe yerine Hazine'ye gelir yazılmasına olanak veren itiraz konusu kuralla, 2828 sayılı Yasa'nın 19. maddesi değiştirilmiştir. Öte yandan, Bütçe Yasası'yla, Döner Sermaye İşletmelerinin aylık </w:t>
      </w:r>
      <w:proofErr w:type="spellStart"/>
      <w:r w:rsidRPr="003F0070">
        <w:rPr>
          <w:rFonts w:ascii="Times New Roman" w:eastAsia="Times New Roman" w:hAnsi="Times New Roman" w:cs="Times New Roman"/>
          <w:color w:val="000000"/>
          <w:sz w:val="24"/>
          <w:szCs w:val="27"/>
          <w:lang w:eastAsia="tr-TR"/>
        </w:rPr>
        <w:t>gayrisafî</w:t>
      </w:r>
      <w:proofErr w:type="spellEnd"/>
      <w:r w:rsidRPr="003F0070">
        <w:rPr>
          <w:rFonts w:ascii="Times New Roman" w:eastAsia="Times New Roman" w:hAnsi="Times New Roman" w:cs="Times New Roman"/>
          <w:color w:val="000000"/>
          <w:sz w:val="24"/>
          <w:szCs w:val="27"/>
          <w:lang w:eastAsia="tr-TR"/>
        </w:rPr>
        <w:t xml:space="preserve"> hâsılatlarının % 10'unun Hazine'ye gelir yazılacağı öngörülerek 2828 sayılı Yasa'da olmayan yeni bir kural da getirilmiştir.</w:t>
      </w:r>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070">
        <w:rPr>
          <w:rFonts w:ascii="Times New Roman" w:eastAsia="Times New Roman" w:hAnsi="Times New Roman" w:cs="Times New Roman"/>
          <w:color w:val="000000"/>
          <w:sz w:val="24"/>
          <w:szCs w:val="27"/>
          <w:lang w:eastAsia="tr-TR"/>
        </w:rPr>
        <w:t xml:space="preserve">Türkiye Büyük Millet Meclisi'nin görev ve yetkileri, Anayasa'nın 87. maddesinde belirtilirken genelde yasaları koymak, değiştirmek ve kaldırmak yanında, özelde bütçe yasa tasarısını görüşmek ve kabul etmek biçiminde bir ayrım yapılmıştır. Anayasa'nın bu ilkesi karşısında, herhangi bir yasa ile düzenlenmesi gereken bir konunun bütçe yasası ile </w:t>
      </w:r>
      <w:r w:rsidRPr="003F0070">
        <w:rPr>
          <w:rFonts w:ascii="Times New Roman" w:eastAsia="Times New Roman" w:hAnsi="Times New Roman" w:cs="Times New Roman"/>
          <w:color w:val="000000"/>
          <w:sz w:val="24"/>
          <w:szCs w:val="27"/>
          <w:lang w:eastAsia="tr-TR"/>
        </w:rPr>
        <w:lastRenderedPageBreak/>
        <w:t>düzenlenmesine veya herhangi bir yasada yer alan hükmün bütçe yasaları ile değiştirilmesine ve kaldırılmasına olanak yoktur.</w:t>
      </w:r>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070">
        <w:rPr>
          <w:rFonts w:ascii="Times New Roman" w:eastAsia="Times New Roman" w:hAnsi="Times New Roman" w:cs="Times New Roman"/>
          <w:color w:val="000000"/>
          <w:sz w:val="24"/>
          <w:szCs w:val="27"/>
          <w:lang w:eastAsia="tr-TR"/>
        </w:rPr>
        <w:t>Anayasa'nın 88. ve 89. maddelerinde yasa tasarı ve tekliflerinin Büyük Millet Meclisi'nde görüşülme usul ve esasları ile yayımlanması düzenlenirken, bütçe yasa tasarılarının görüşülme usul ve esasları 162. maddede ayrıca belirtilmiştir. Bu maddeye göre bütçe yasa tasarılarının görüşülmesinde ayrı bir yöntem kabul edilmiş, genel kurulda üyelerin gider artırıcı veya gelir azaltıcı tekliflerde bulunmaları önlenmiştir. Anayasa'nın 89. maddesinde de Cumhurbaşkanına bütçe yasalarını bir daha görüşülmek üzere TBMM'ne geri gönderme yetkisi tanınmamıştır. Öte yandan Anayasa'nın 163. maddesinde bütçelerde değişiklik yapılabilmesi esasları ayrıca düzenlenmiş, Bakanlar Kurulu'na kanun hükmünde kararname ile bütçede değişiklik yapmak yetkisi verilmemiştir.</w:t>
      </w:r>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070">
        <w:rPr>
          <w:rFonts w:ascii="Times New Roman" w:eastAsia="Times New Roman" w:hAnsi="Times New Roman" w:cs="Times New Roman"/>
          <w:color w:val="000000"/>
          <w:sz w:val="24"/>
          <w:szCs w:val="27"/>
          <w:lang w:eastAsia="tr-TR"/>
        </w:rPr>
        <w:t>Anayasa'da birbirinden tamamen ayrı ve değişik biçimde düzenlenen bu iki yasalaştırma yönteminin doğal sonucu olarak birinin konusuna giren bir işin, ötekiyle ilgili yöntemin uygulanması ile düzenlenmesi, değiştirilmesi veya kaldırılması olanaklı değildir.</w:t>
      </w:r>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070">
        <w:rPr>
          <w:rFonts w:ascii="Times New Roman" w:eastAsia="Times New Roman" w:hAnsi="Times New Roman" w:cs="Times New Roman"/>
          <w:color w:val="000000"/>
          <w:sz w:val="24"/>
          <w:szCs w:val="27"/>
          <w:lang w:eastAsia="tr-TR"/>
        </w:rPr>
        <w:t>Anayasa'nın 161. maddesinin son fıkrasında, "Bütçe kanununa, bütçe ile ilgili hükümler dışında hiçbir hüküm konulamaz" denilmektedir. Maddenin gerekçesinde de belirtildiği gibi, bütçe yasalarının öteki yasalardan ayrı olmaları nedeniyle, bir yasa kuralı nasıl aynı nitelikte bir yasa kuralıyla değiştirilebilirse bütçe yasalarının da aynı yöntemle hazırlanmış ve kabul edilmiş bir bütçe yasası ile değiştirilmesi gerekir. Yasa konusu olabilecek bir kuralı kapsamaması koşuluyla "bütçe ile ilgili hükümler" ifadesi de bütçeyi açıklayıcı, uygulanmasını kolaylaştırıcı nitelikte düzenlemeler olarak değerlendirilmelidir.</w:t>
      </w:r>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070">
        <w:rPr>
          <w:rFonts w:ascii="Times New Roman" w:eastAsia="Times New Roman" w:hAnsi="Times New Roman" w:cs="Times New Roman"/>
          <w:color w:val="000000"/>
          <w:sz w:val="24"/>
          <w:szCs w:val="27"/>
          <w:lang w:eastAsia="tr-TR"/>
        </w:rPr>
        <w:t xml:space="preserve">Bir yasa kuralının bütçeden gider yapmayı ya da bütçeye gelir sağlamayı gerektirir nitelikte bulunması, mutlak biçimde "bütçe ile ilgili hükümlerden" sayılmasına yetmez. Her yasada gidere neden olabilecek değişik türde kurallar bulunabilir.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w:t>
      </w:r>
      <w:proofErr w:type="gramStart"/>
      <w:r w:rsidRPr="003F0070">
        <w:rPr>
          <w:rFonts w:ascii="Times New Roman" w:eastAsia="Times New Roman" w:hAnsi="Times New Roman" w:cs="Times New Roman"/>
          <w:color w:val="000000"/>
          <w:sz w:val="24"/>
          <w:szCs w:val="27"/>
          <w:lang w:eastAsia="tr-TR"/>
        </w:rPr>
        <w:t>Oysa,</w:t>
      </w:r>
      <w:proofErr w:type="gramEnd"/>
      <w:r w:rsidRPr="003F0070">
        <w:rPr>
          <w:rFonts w:ascii="Times New Roman" w:eastAsia="Times New Roman" w:hAnsi="Times New Roman" w:cs="Times New Roman"/>
          <w:color w:val="000000"/>
          <w:sz w:val="24"/>
          <w:szCs w:val="27"/>
          <w:lang w:eastAsia="tr-TR"/>
        </w:rPr>
        <w:t xml:space="preserve"> bu tür yasa düzenlemeleri, bütçenin yapılması ve uygulanması yöntemiyle ilişkisi bulunmayan, </w:t>
      </w:r>
      <w:proofErr w:type="spellStart"/>
      <w:r w:rsidRPr="003F0070">
        <w:rPr>
          <w:rFonts w:ascii="Times New Roman" w:eastAsia="Times New Roman" w:hAnsi="Times New Roman" w:cs="Times New Roman"/>
          <w:color w:val="000000"/>
          <w:sz w:val="24"/>
          <w:szCs w:val="27"/>
          <w:lang w:eastAsia="tr-TR"/>
        </w:rPr>
        <w:t>yasakoyucunun</w:t>
      </w:r>
      <w:proofErr w:type="spellEnd"/>
      <w:r w:rsidRPr="003F0070">
        <w:rPr>
          <w:rFonts w:ascii="Times New Roman" w:eastAsia="Times New Roman" w:hAnsi="Times New Roman" w:cs="Times New Roman"/>
          <w:color w:val="000000"/>
          <w:sz w:val="24"/>
          <w:szCs w:val="27"/>
          <w:lang w:eastAsia="tr-TR"/>
        </w:rPr>
        <w:t xml:space="preserve"> başka amaçla ve bütçe yasalarından tümüyle değişik yöntemlerle gerçekleştirilmesi gereken yasama işlemleridir. 161. maddedeki "Bütçe ile ilgili hüküm" ibaresine dayanılarak, gider ya da gelirle ilgili bir konuyu olağan bir yasa yerine bütçe yasası ile düzenlemek, Anayasa'nın 88. ve 89. maddelerini bu tür yasalar bakımından uygulanamaz duruma düşürür.</w:t>
      </w:r>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070">
        <w:rPr>
          <w:rFonts w:ascii="Times New Roman" w:eastAsia="Times New Roman" w:hAnsi="Times New Roman" w:cs="Times New Roman"/>
          <w:color w:val="000000"/>
          <w:sz w:val="24"/>
          <w:szCs w:val="27"/>
          <w:lang w:eastAsia="tr-TR"/>
        </w:rPr>
        <w:t>Anayasa'nın 161. maddesinin getiriliş amacı, bütçe yasalarında, yıllık bütçe kavramı dışındaki konulara yer vermemek böylece bütçe yasalarını ilgisiz kurallardan uzak tutarak kendi yapısı içinde bütünleştirmektir.</w:t>
      </w:r>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070">
        <w:rPr>
          <w:rFonts w:ascii="Times New Roman" w:eastAsia="Times New Roman" w:hAnsi="Times New Roman" w:cs="Times New Roman"/>
          <w:color w:val="000000"/>
          <w:sz w:val="24"/>
          <w:szCs w:val="27"/>
          <w:lang w:eastAsia="tr-TR"/>
        </w:rPr>
        <w:t>1994 Malî Yılı Bütçe Kanunu'nun 28. maddesiyle katma bütçeli bir kuruluş olan Sosyal Hizmetler ve Çocuk Esirgeme Kurumu Genel Müdürlüğü'nün Kuruluş Yasası değişikliğe uğratılmış ve Yasa ile yapılması gereken yeni düzenlemeler Bütçe Yasası ile yapılmıştır.</w:t>
      </w:r>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070">
        <w:rPr>
          <w:rFonts w:ascii="Times New Roman" w:eastAsia="Times New Roman" w:hAnsi="Times New Roman" w:cs="Times New Roman"/>
          <w:color w:val="000000"/>
          <w:sz w:val="24"/>
          <w:szCs w:val="27"/>
          <w:lang w:eastAsia="tr-TR"/>
        </w:rPr>
        <w:t>Bu nedenle, 1994 Malî Yılı Bütçe Yasası'nın 28. maddesi "...katma bütçeli idarelere bağlı döner sermayeli işletmeler" yönünden Anayasa'nın 87</w:t>
      </w:r>
      <w:proofErr w:type="gramStart"/>
      <w:r w:rsidRPr="003F0070">
        <w:rPr>
          <w:rFonts w:ascii="Times New Roman" w:eastAsia="Times New Roman" w:hAnsi="Times New Roman" w:cs="Times New Roman"/>
          <w:color w:val="000000"/>
          <w:sz w:val="24"/>
          <w:szCs w:val="27"/>
          <w:lang w:eastAsia="tr-TR"/>
        </w:rPr>
        <w:t>.,</w:t>
      </w:r>
      <w:proofErr w:type="gramEnd"/>
      <w:r w:rsidRPr="003F0070">
        <w:rPr>
          <w:rFonts w:ascii="Times New Roman" w:eastAsia="Times New Roman" w:hAnsi="Times New Roman" w:cs="Times New Roman"/>
          <w:color w:val="000000"/>
          <w:sz w:val="24"/>
          <w:szCs w:val="27"/>
          <w:lang w:eastAsia="tr-TR"/>
        </w:rPr>
        <w:t xml:space="preserve"> 88., 89., 161. ve 162. maddelerine aykırıdır. İptali gerekir.</w:t>
      </w:r>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070">
        <w:rPr>
          <w:rFonts w:ascii="Times New Roman" w:eastAsia="Times New Roman" w:hAnsi="Times New Roman" w:cs="Times New Roman"/>
          <w:color w:val="000000"/>
          <w:sz w:val="24"/>
          <w:szCs w:val="27"/>
          <w:lang w:eastAsia="tr-TR"/>
        </w:rPr>
        <w:lastRenderedPageBreak/>
        <w:t>VI- SONUÇ</w:t>
      </w:r>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070">
        <w:rPr>
          <w:rFonts w:ascii="Times New Roman" w:eastAsia="Times New Roman" w:hAnsi="Times New Roman" w:cs="Times New Roman"/>
          <w:color w:val="000000"/>
          <w:sz w:val="24"/>
          <w:szCs w:val="27"/>
          <w:lang w:eastAsia="tr-TR"/>
        </w:rPr>
        <w:t>24.12.1993 günlü, 3941 sayılı 1994 Malî Yılı Bütçe Kanunu'nun 28. maddesinin "...katma bütçeli idarelere bağlı döner sermayeli işletmeler..." yönünden Anayasa'ya aykırı olduğuna ve İPTALİNE,</w:t>
      </w:r>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070">
        <w:rPr>
          <w:rFonts w:ascii="Times New Roman" w:eastAsia="Times New Roman" w:hAnsi="Times New Roman" w:cs="Times New Roman"/>
          <w:color w:val="000000"/>
          <w:sz w:val="24"/>
          <w:szCs w:val="27"/>
          <w:lang w:eastAsia="tr-TR"/>
        </w:rPr>
        <w:t>26.6.1996 gününde OYBİRLİĞİYLE karar verildi.</w:t>
      </w:r>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070">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F0070" w:rsidRPr="003F0070" w:rsidTr="003F0070">
        <w:trPr>
          <w:tblCellSpacing w:w="0" w:type="dxa"/>
          <w:jc w:val="center"/>
        </w:trPr>
        <w:tc>
          <w:tcPr>
            <w:tcW w:w="1667" w:type="pct"/>
            <w:hideMark/>
          </w:tcPr>
          <w:p w:rsidR="003F0070" w:rsidRPr="003F0070" w:rsidRDefault="003F0070" w:rsidP="003F00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070">
              <w:rPr>
                <w:rFonts w:ascii="Times New Roman" w:eastAsia="Times New Roman" w:hAnsi="Times New Roman" w:cs="Times New Roman"/>
                <w:sz w:val="24"/>
                <w:szCs w:val="27"/>
                <w:lang w:eastAsia="tr-TR"/>
              </w:rPr>
              <w:t> </w:t>
            </w:r>
          </w:p>
        </w:tc>
        <w:tc>
          <w:tcPr>
            <w:tcW w:w="1667" w:type="pct"/>
            <w:gridSpan w:val="2"/>
            <w:hideMark/>
          </w:tcPr>
          <w:p w:rsidR="003F0070" w:rsidRPr="003F0070" w:rsidRDefault="003F0070" w:rsidP="003F00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070">
              <w:rPr>
                <w:rFonts w:ascii="Times New Roman" w:eastAsia="Times New Roman" w:hAnsi="Times New Roman" w:cs="Times New Roman"/>
                <w:sz w:val="24"/>
                <w:szCs w:val="27"/>
                <w:lang w:eastAsia="tr-TR"/>
              </w:rPr>
              <w:t> </w:t>
            </w:r>
          </w:p>
        </w:tc>
        <w:tc>
          <w:tcPr>
            <w:tcW w:w="1667" w:type="pct"/>
            <w:hideMark/>
          </w:tcPr>
          <w:p w:rsidR="003F0070" w:rsidRPr="003F0070" w:rsidRDefault="003F0070" w:rsidP="003F00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070">
              <w:rPr>
                <w:rFonts w:ascii="Times New Roman" w:eastAsia="Times New Roman" w:hAnsi="Times New Roman" w:cs="Times New Roman"/>
                <w:sz w:val="24"/>
                <w:szCs w:val="27"/>
                <w:lang w:eastAsia="tr-TR"/>
              </w:rPr>
              <w:t> </w:t>
            </w:r>
          </w:p>
        </w:tc>
      </w:tr>
      <w:tr w:rsidR="003F0070" w:rsidRPr="003F0070" w:rsidTr="003F0070">
        <w:trPr>
          <w:tblCellSpacing w:w="0" w:type="dxa"/>
          <w:jc w:val="center"/>
        </w:trPr>
        <w:tc>
          <w:tcPr>
            <w:tcW w:w="1667" w:type="pct"/>
            <w:hideMark/>
          </w:tcPr>
          <w:p w:rsidR="003F0070" w:rsidRPr="003F0070" w:rsidRDefault="003F0070" w:rsidP="003F00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070">
              <w:rPr>
                <w:rFonts w:ascii="Times New Roman" w:eastAsia="Times New Roman" w:hAnsi="Times New Roman" w:cs="Times New Roman"/>
                <w:sz w:val="24"/>
                <w:szCs w:val="27"/>
                <w:lang w:eastAsia="tr-TR"/>
              </w:rPr>
              <w:t>Başkan</w:t>
            </w:r>
          </w:p>
          <w:p w:rsidR="003F0070" w:rsidRPr="003F0070" w:rsidRDefault="003F0070" w:rsidP="003F00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070">
              <w:rPr>
                <w:rFonts w:ascii="Times New Roman" w:eastAsia="Times New Roman" w:hAnsi="Times New Roman" w:cs="Times New Roman"/>
                <w:sz w:val="24"/>
                <w:szCs w:val="27"/>
                <w:lang w:eastAsia="tr-TR"/>
              </w:rPr>
              <w:t>Yekta Güngör ÖZDEN</w:t>
            </w:r>
          </w:p>
        </w:tc>
        <w:tc>
          <w:tcPr>
            <w:tcW w:w="1667" w:type="pct"/>
            <w:gridSpan w:val="2"/>
            <w:hideMark/>
          </w:tcPr>
          <w:p w:rsidR="003F0070" w:rsidRPr="003F0070" w:rsidRDefault="003F0070" w:rsidP="003F00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070">
              <w:rPr>
                <w:rFonts w:ascii="Times New Roman" w:eastAsia="Times New Roman" w:hAnsi="Times New Roman" w:cs="Times New Roman"/>
                <w:sz w:val="24"/>
                <w:szCs w:val="27"/>
                <w:lang w:eastAsia="tr-TR"/>
              </w:rPr>
              <w:t>Başkanvekili</w:t>
            </w:r>
          </w:p>
          <w:p w:rsidR="003F0070" w:rsidRPr="003F0070" w:rsidRDefault="003F0070" w:rsidP="003F00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070">
              <w:rPr>
                <w:rFonts w:ascii="Times New Roman" w:eastAsia="Times New Roman" w:hAnsi="Times New Roman" w:cs="Times New Roman"/>
                <w:sz w:val="24"/>
                <w:szCs w:val="27"/>
                <w:lang w:eastAsia="tr-TR"/>
              </w:rPr>
              <w:t>Güven DİNÇER</w:t>
            </w:r>
          </w:p>
        </w:tc>
        <w:tc>
          <w:tcPr>
            <w:tcW w:w="1667" w:type="pct"/>
            <w:hideMark/>
          </w:tcPr>
          <w:p w:rsidR="003F0070" w:rsidRPr="003F0070" w:rsidRDefault="003F0070" w:rsidP="003F00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070">
              <w:rPr>
                <w:rFonts w:ascii="Times New Roman" w:eastAsia="Times New Roman" w:hAnsi="Times New Roman" w:cs="Times New Roman"/>
                <w:sz w:val="24"/>
                <w:szCs w:val="27"/>
                <w:lang w:eastAsia="tr-TR"/>
              </w:rPr>
              <w:t>Üye</w:t>
            </w:r>
          </w:p>
          <w:p w:rsidR="003F0070" w:rsidRPr="003F0070" w:rsidRDefault="003F0070" w:rsidP="003F00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070">
              <w:rPr>
                <w:rFonts w:ascii="Times New Roman" w:eastAsia="Times New Roman" w:hAnsi="Times New Roman" w:cs="Times New Roman"/>
                <w:sz w:val="24"/>
                <w:szCs w:val="27"/>
                <w:lang w:eastAsia="tr-TR"/>
              </w:rPr>
              <w:t>Selçuk TÜZÜN</w:t>
            </w:r>
          </w:p>
        </w:tc>
      </w:tr>
      <w:tr w:rsidR="003F0070" w:rsidRPr="003F0070" w:rsidTr="003F0070">
        <w:trPr>
          <w:tblCellSpacing w:w="0" w:type="dxa"/>
          <w:jc w:val="center"/>
        </w:trPr>
        <w:tc>
          <w:tcPr>
            <w:tcW w:w="1667" w:type="pct"/>
            <w:hideMark/>
          </w:tcPr>
          <w:p w:rsidR="003F0070" w:rsidRPr="003F0070" w:rsidRDefault="003F0070" w:rsidP="003F00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070">
              <w:rPr>
                <w:rFonts w:ascii="Times New Roman" w:eastAsia="Times New Roman" w:hAnsi="Times New Roman" w:cs="Times New Roman"/>
                <w:sz w:val="24"/>
                <w:szCs w:val="27"/>
                <w:lang w:eastAsia="tr-TR"/>
              </w:rPr>
              <w:t> </w:t>
            </w:r>
          </w:p>
        </w:tc>
        <w:tc>
          <w:tcPr>
            <w:tcW w:w="1667" w:type="pct"/>
            <w:gridSpan w:val="2"/>
            <w:hideMark/>
          </w:tcPr>
          <w:p w:rsidR="003F0070" w:rsidRPr="003F0070" w:rsidRDefault="003F0070" w:rsidP="003F00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070">
              <w:rPr>
                <w:rFonts w:ascii="Times New Roman" w:eastAsia="Times New Roman" w:hAnsi="Times New Roman" w:cs="Times New Roman"/>
                <w:sz w:val="24"/>
                <w:szCs w:val="27"/>
                <w:lang w:eastAsia="tr-TR"/>
              </w:rPr>
              <w:t> </w:t>
            </w:r>
          </w:p>
        </w:tc>
        <w:tc>
          <w:tcPr>
            <w:tcW w:w="1667" w:type="pct"/>
            <w:hideMark/>
          </w:tcPr>
          <w:p w:rsidR="003F0070" w:rsidRPr="003F0070" w:rsidRDefault="003F0070" w:rsidP="003F00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070">
              <w:rPr>
                <w:rFonts w:ascii="Times New Roman" w:eastAsia="Times New Roman" w:hAnsi="Times New Roman" w:cs="Times New Roman"/>
                <w:sz w:val="24"/>
                <w:szCs w:val="27"/>
                <w:lang w:eastAsia="tr-TR"/>
              </w:rPr>
              <w:t> </w:t>
            </w:r>
          </w:p>
        </w:tc>
      </w:tr>
      <w:tr w:rsidR="003F0070" w:rsidRPr="003F0070" w:rsidTr="003F0070">
        <w:trPr>
          <w:tblCellSpacing w:w="0" w:type="dxa"/>
          <w:jc w:val="center"/>
        </w:trPr>
        <w:tc>
          <w:tcPr>
            <w:tcW w:w="1667" w:type="pct"/>
            <w:hideMark/>
          </w:tcPr>
          <w:p w:rsidR="003F0070" w:rsidRPr="003F0070" w:rsidRDefault="003F0070" w:rsidP="003F00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070">
              <w:rPr>
                <w:rFonts w:ascii="Times New Roman" w:eastAsia="Times New Roman" w:hAnsi="Times New Roman" w:cs="Times New Roman"/>
                <w:sz w:val="24"/>
                <w:szCs w:val="27"/>
                <w:lang w:eastAsia="tr-TR"/>
              </w:rPr>
              <w:t>Üye</w:t>
            </w:r>
          </w:p>
          <w:p w:rsidR="003F0070" w:rsidRPr="003F0070" w:rsidRDefault="003F0070" w:rsidP="003F00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070">
              <w:rPr>
                <w:rFonts w:ascii="Times New Roman" w:eastAsia="Times New Roman" w:hAnsi="Times New Roman" w:cs="Times New Roman"/>
                <w:sz w:val="24"/>
                <w:szCs w:val="27"/>
                <w:lang w:eastAsia="tr-TR"/>
              </w:rPr>
              <w:t>Ahmet N. SEZER</w:t>
            </w:r>
          </w:p>
        </w:tc>
        <w:tc>
          <w:tcPr>
            <w:tcW w:w="1667" w:type="pct"/>
            <w:gridSpan w:val="2"/>
            <w:hideMark/>
          </w:tcPr>
          <w:p w:rsidR="003F0070" w:rsidRPr="003F0070" w:rsidRDefault="003F0070" w:rsidP="003F00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070">
              <w:rPr>
                <w:rFonts w:ascii="Times New Roman" w:eastAsia="Times New Roman" w:hAnsi="Times New Roman" w:cs="Times New Roman"/>
                <w:sz w:val="24"/>
                <w:szCs w:val="27"/>
                <w:lang w:eastAsia="tr-TR"/>
              </w:rPr>
              <w:t>Üye</w:t>
            </w:r>
          </w:p>
          <w:p w:rsidR="003F0070" w:rsidRPr="003F0070" w:rsidRDefault="003F0070" w:rsidP="003F00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070">
              <w:rPr>
                <w:rFonts w:ascii="Times New Roman" w:eastAsia="Times New Roman" w:hAnsi="Times New Roman" w:cs="Times New Roman"/>
                <w:sz w:val="24"/>
                <w:szCs w:val="27"/>
                <w:lang w:eastAsia="tr-TR"/>
              </w:rPr>
              <w:t>Haşim KILIÇ</w:t>
            </w:r>
          </w:p>
        </w:tc>
        <w:tc>
          <w:tcPr>
            <w:tcW w:w="1667" w:type="pct"/>
            <w:hideMark/>
          </w:tcPr>
          <w:p w:rsidR="003F0070" w:rsidRPr="003F0070" w:rsidRDefault="003F0070" w:rsidP="003F00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070">
              <w:rPr>
                <w:rFonts w:ascii="Times New Roman" w:eastAsia="Times New Roman" w:hAnsi="Times New Roman" w:cs="Times New Roman"/>
                <w:sz w:val="24"/>
                <w:szCs w:val="27"/>
                <w:lang w:eastAsia="tr-TR"/>
              </w:rPr>
              <w:t>Üye</w:t>
            </w:r>
          </w:p>
          <w:p w:rsidR="003F0070" w:rsidRPr="003F0070" w:rsidRDefault="003F0070" w:rsidP="003F00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070">
              <w:rPr>
                <w:rFonts w:ascii="Times New Roman" w:eastAsia="Times New Roman" w:hAnsi="Times New Roman" w:cs="Times New Roman"/>
                <w:sz w:val="24"/>
                <w:szCs w:val="27"/>
                <w:lang w:eastAsia="tr-TR"/>
              </w:rPr>
              <w:t>Yalçın ACARGÜN</w:t>
            </w:r>
          </w:p>
        </w:tc>
      </w:tr>
      <w:tr w:rsidR="003F0070" w:rsidRPr="003F0070" w:rsidTr="003F0070">
        <w:trPr>
          <w:tblCellSpacing w:w="0" w:type="dxa"/>
          <w:jc w:val="center"/>
        </w:trPr>
        <w:tc>
          <w:tcPr>
            <w:tcW w:w="1667" w:type="pct"/>
            <w:hideMark/>
          </w:tcPr>
          <w:p w:rsidR="003F0070" w:rsidRPr="003F0070" w:rsidRDefault="003F0070" w:rsidP="003F00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070">
              <w:rPr>
                <w:rFonts w:ascii="Times New Roman" w:eastAsia="Times New Roman" w:hAnsi="Times New Roman" w:cs="Times New Roman"/>
                <w:sz w:val="24"/>
                <w:szCs w:val="27"/>
                <w:lang w:eastAsia="tr-TR"/>
              </w:rPr>
              <w:t> </w:t>
            </w:r>
          </w:p>
        </w:tc>
        <w:tc>
          <w:tcPr>
            <w:tcW w:w="1667" w:type="pct"/>
            <w:gridSpan w:val="2"/>
            <w:hideMark/>
          </w:tcPr>
          <w:p w:rsidR="003F0070" w:rsidRPr="003F0070" w:rsidRDefault="003F0070" w:rsidP="003F00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070">
              <w:rPr>
                <w:rFonts w:ascii="Times New Roman" w:eastAsia="Times New Roman" w:hAnsi="Times New Roman" w:cs="Times New Roman"/>
                <w:sz w:val="24"/>
                <w:szCs w:val="27"/>
                <w:lang w:eastAsia="tr-TR"/>
              </w:rPr>
              <w:t> </w:t>
            </w:r>
          </w:p>
        </w:tc>
        <w:tc>
          <w:tcPr>
            <w:tcW w:w="1667" w:type="pct"/>
            <w:hideMark/>
          </w:tcPr>
          <w:p w:rsidR="003F0070" w:rsidRPr="003F0070" w:rsidRDefault="003F0070" w:rsidP="003F00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070">
              <w:rPr>
                <w:rFonts w:ascii="Times New Roman" w:eastAsia="Times New Roman" w:hAnsi="Times New Roman" w:cs="Times New Roman"/>
                <w:sz w:val="24"/>
                <w:szCs w:val="27"/>
                <w:lang w:eastAsia="tr-TR"/>
              </w:rPr>
              <w:t> </w:t>
            </w:r>
          </w:p>
        </w:tc>
      </w:tr>
      <w:tr w:rsidR="003F0070" w:rsidRPr="003F0070" w:rsidTr="003F0070">
        <w:trPr>
          <w:tblCellSpacing w:w="0" w:type="dxa"/>
          <w:jc w:val="center"/>
        </w:trPr>
        <w:tc>
          <w:tcPr>
            <w:tcW w:w="1667" w:type="pct"/>
            <w:hideMark/>
          </w:tcPr>
          <w:p w:rsidR="003F0070" w:rsidRPr="003F0070" w:rsidRDefault="003F0070" w:rsidP="003F00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070">
              <w:rPr>
                <w:rFonts w:ascii="Times New Roman" w:eastAsia="Times New Roman" w:hAnsi="Times New Roman" w:cs="Times New Roman"/>
                <w:sz w:val="24"/>
                <w:szCs w:val="27"/>
                <w:lang w:eastAsia="tr-TR"/>
              </w:rPr>
              <w:t>Üye</w:t>
            </w:r>
          </w:p>
          <w:p w:rsidR="003F0070" w:rsidRPr="003F0070" w:rsidRDefault="003F0070" w:rsidP="003F00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070">
              <w:rPr>
                <w:rFonts w:ascii="Times New Roman" w:eastAsia="Times New Roman" w:hAnsi="Times New Roman" w:cs="Times New Roman"/>
                <w:sz w:val="24"/>
                <w:szCs w:val="27"/>
                <w:lang w:eastAsia="tr-TR"/>
              </w:rPr>
              <w:t>Mustafa BUMİN</w:t>
            </w:r>
          </w:p>
        </w:tc>
        <w:tc>
          <w:tcPr>
            <w:tcW w:w="1667" w:type="pct"/>
            <w:gridSpan w:val="2"/>
            <w:hideMark/>
          </w:tcPr>
          <w:p w:rsidR="003F0070" w:rsidRPr="003F0070" w:rsidRDefault="003F0070" w:rsidP="003F00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070">
              <w:rPr>
                <w:rFonts w:ascii="Times New Roman" w:eastAsia="Times New Roman" w:hAnsi="Times New Roman" w:cs="Times New Roman"/>
                <w:sz w:val="24"/>
                <w:szCs w:val="27"/>
                <w:lang w:eastAsia="tr-TR"/>
              </w:rPr>
              <w:t>Üye</w:t>
            </w:r>
          </w:p>
          <w:p w:rsidR="003F0070" w:rsidRPr="003F0070" w:rsidRDefault="003F0070" w:rsidP="003F007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F0070">
              <w:rPr>
                <w:rFonts w:ascii="Times New Roman" w:eastAsia="Times New Roman" w:hAnsi="Times New Roman" w:cs="Times New Roman"/>
                <w:sz w:val="24"/>
                <w:szCs w:val="27"/>
                <w:lang w:eastAsia="tr-TR"/>
              </w:rPr>
              <w:t>Sacit</w:t>
            </w:r>
            <w:proofErr w:type="spellEnd"/>
            <w:r w:rsidRPr="003F0070">
              <w:rPr>
                <w:rFonts w:ascii="Times New Roman" w:eastAsia="Times New Roman" w:hAnsi="Times New Roman" w:cs="Times New Roman"/>
                <w:sz w:val="24"/>
                <w:szCs w:val="27"/>
                <w:lang w:eastAsia="tr-TR"/>
              </w:rPr>
              <w:t xml:space="preserve"> ADALI</w:t>
            </w:r>
          </w:p>
        </w:tc>
        <w:tc>
          <w:tcPr>
            <w:tcW w:w="1667" w:type="pct"/>
            <w:hideMark/>
          </w:tcPr>
          <w:p w:rsidR="003F0070" w:rsidRPr="003F0070" w:rsidRDefault="003F0070" w:rsidP="003F00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070">
              <w:rPr>
                <w:rFonts w:ascii="Times New Roman" w:eastAsia="Times New Roman" w:hAnsi="Times New Roman" w:cs="Times New Roman"/>
                <w:sz w:val="24"/>
                <w:szCs w:val="27"/>
                <w:lang w:eastAsia="tr-TR"/>
              </w:rPr>
              <w:t>Üye</w:t>
            </w:r>
          </w:p>
          <w:p w:rsidR="003F0070" w:rsidRPr="003F0070" w:rsidRDefault="003F0070" w:rsidP="003F00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070">
              <w:rPr>
                <w:rFonts w:ascii="Times New Roman" w:eastAsia="Times New Roman" w:hAnsi="Times New Roman" w:cs="Times New Roman"/>
                <w:sz w:val="24"/>
                <w:szCs w:val="27"/>
                <w:lang w:eastAsia="tr-TR"/>
              </w:rPr>
              <w:t>Ali HÜNER</w:t>
            </w:r>
          </w:p>
        </w:tc>
      </w:tr>
      <w:tr w:rsidR="003F0070" w:rsidRPr="003F0070" w:rsidTr="003F0070">
        <w:trPr>
          <w:tblCellSpacing w:w="0" w:type="dxa"/>
          <w:jc w:val="center"/>
        </w:trPr>
        <w:tc>
          <w:tcPr>
            <w:tcW w:w="2500" w:type="pct"/>
            <w:gridSpan w:val="2"/>
            <w:hideMark/>
          </w:tcPr>
          <w:p w:rsidR="003F0070" w:rsidRPr="003F0070" w:rsidRDefault="003F0070" w:rsidP="003F00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070">
              <w:rPr>
                <w:rFonts w:ascii="Times New Roman" w:eastAsia="Times New Roman" w:hAnsi="Times New Roman" w:cs="Times New Roman"/>
                <w:sz w:val="24"/>
                <w:szCs w:val="27"/>
                <w:lang w:eastAsia="tr-TR"/>
              </w:rPr>
              <w:t> </w:t>
            </w:r>
          </w:p>
        </w:tc>
        <w:tc>
          <w:tcPr>
            <w:tcW w:w="2500" w:type="pct"/>
            <w:gridSpan w:val="2"/>
            <w:hideMark/>
          </w:tcPr>
          <w:p w:rsidR="003F0070" w:rsidRPr="003F0070" w:rsidRDefault="003F0070" w:rsidP="003F00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070">
              <w:rPr>
                <w:rFonts w:ascii="Times New Roman" w:eastAsia="Times New Roman" w:hAnsi="Times New Roman" w:cs="Times New Roman"/>
                <w:sz w:val="24"/>
                <w:szCs w:val="27"/>
                <w:lang w:eastAsia="tr-TR"/>
              </w:rPr>
              <w:t> </w:t>
            </w:r>
          </w:p>
        </w:tc>
      </w:tr>
      <w:tr w:rsidR="003F0070" w:rsidRPr="003F0070" w:rsidTr="003F0070">
        <w:trPr>
          <w:tblCellSpacing w:w="0" w:type="dxa"/>
          <w:jc w:val="center"/>
        </w:trPr>
        <w:tc>
          <w:tcPr>
            <w:tcW w:w="2500" w:type="pct"/>
            <w:gridSpan w:val="2"/>
            <w:hideMark/>
          </w:tcPr>
          <w:p w:rsidR="003F0070" w:rsidRPr="003F0070" w:rsidRDefault="003F0070" w:rsidP="003F00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070">
              <w:rPr>
                <w:rFonts w:ascii="Times New Roman" w:eastAsia="Times New Roman" w:hAnsi="Times New Roman" w:cs="Times New Roman"/>
                <w:sz w:val="24"/>
                <w:szCs w:val="27"/>
                <w:lang w:eastAsia="tr-TR"/>
              </w:rPr>
              <w:t>Üye</w:t>
            </w:r>
          </w:p>
          <w:p w:rsidR="003F0070" w:rsidRPr="003F0070" w:rsidRDefault="003F0070" w:rsidP="003F00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070">
              <w:rPr>
                <w:rFonts w:ascii="Times New Roman" w:eastAsia="Times New Roman" w:hAnsi="Times New Roman" w:cs="Times New Roman"/>
                <w:sz w:val="24"/>
                <w:szCs w:val="27"/>
                <w:lang w:eastAsia="tr-TR"/>
              </w:rPr>
              <w:t>Lütfi F. TUNCEL</w:t>
            </w:r>
          </w:p>
        </w:tc>
        <w:tc>
          <w:tcPr>
            <w:tcW w:w="2500" w:type="pct"/>
            <w:gridSpan w:val="2"/>
            <w:hideMark/>
          </w:tcPr>
          <w:p w:rsidR="003F0070" w:rsidRPr="003F0070" w:rsidRDefault="003F0070" w:rsidP="003F00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070">
              <w:rPr>
                <w:rFonts w:ascii="Times New Roman" w:eastAsia="Times New Roman" w:hAnsi="Times New Roman" w:cs="Times New Roman"/>
                <w:sz w:val="24"/>
                <w:szCs w:val="27"/>
                <w:lang w:eastAsia="tr-TR"/>
              </w:rPr>
              <w:t>Üye</w:t>
            </w:r>
          </w:p>
          <w:p w:rsidR="003F0070" w:rsidRPr="003F0070" w:rsidRDefault="003F0070" w:rsidP="003F00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070">
              <w:rPr>
                <w:rFonts w:ascii="Times New Roman" w:eastAsia="Times New Roman" w:hAnsi="Times New Roman" w:cs="Times New Roman"/>
                <w:sz w:val="24"/>
                <w:szCs w:val="27"/>
                <w:lang w:eastAsia="tr-TR"/>
              </w:rPr>
              <w:t>Fulya KANTARCIOĞLU</w:t>
            </w:r>
          </w:p>
        </w:tc>
      </w:tr>
      <w:tr w:rsidR="003F0070" w:rsidRPr="003F0070" w:rsidTr="003F0070">
        <w:trPr>
          <w:tblCellSpacing w:w="0" w:type="dxa"/>
          <w:jc w:val="center"/>
        </w:trPr>
        <w:tc>
          <w:tcPr>
            <w:tcW w:w="2500" w:type="pct"/>
            <w:gridSpan w:val="2"/>
            <w:hideMark/>
          </w:tcPr>
          <w:p w:rsidR="003F0070" w:rsidRPr="003F0070" w:rsidRDefault="003F0070" w:rsidP="003F00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070">
              <w:rPr>
                <w:rFonts w:ascii="Times New Roman" w:eastAsia="Times New Roman" w:hAnsi="Times New Roman" w:cs="Times New Roman"/>
                <w:sz w:val="24"/>
                <w:szCs w:val="27"/>
                <w:lang w:eastAsia="tr-TR"/>
              </w:rPr>
              <w:t> </w:t>
            </w:r>
          </w:p>
        </w:tc>
        <w:tc>
          <w:tcPr>
            <w:tcW w:w="2500" w:type="pct"/>
            <w:gridSpan w:val="2"/>
            <w:hideMark/>
          </w:tcPr>
          <w:p w:rsidR="003F0070" w:rsidRPr="003F0070" w:rsidRDefault="003F0070" w:rsidP="003F00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070">
              <w:rPr>
                <w:rFonts w:ascii="Times New Roman" w:eastAsia="Times New Roman" w:hAnsi="Times New Roman" w:cs="Times New Roman"/>
                <w:sz w:val="24"/>
                <w:szCs w:val="27"/>
                <w:lang w:eastAsia="tr-TR"/>
              </w:rPr>
              <w:t> </w:t>
            </w:r>
          </w:p>
        </w:tc>
      </w:tr>
    </w:tbl>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070">
        <w:rPr>
          <w:rFonts w:ascii="Times New Roman" w:eastAsia="Times New Roman" w:hAnsi="Times New Roman" w:cs="Times New Roman"/>
          <w:color w:val="000000"/>
          <w:sz w:val="24"/>
          <w:szCs w:val="27"/>
          <w:lang w:eastAsia="tr-TR"/>
        </w:rPr>
        <w:t> </w:t>
      </w:r>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070">
        <w:rPr>
          <w:rFonts w:ascii="Times New Roman" w:eastAsia="Times New Roman" w:hAnsi="Times New Roman" w:cs="Times New Roman"/>
          <w:color w:val="000000"/>
          <w:sz w:val="24"/>
          <w:szCs w:val="27"/>
          <w:lang w:eastAsia="tr-TR"/>
        </w:rPr>
        <w:t> </w:t>
      </w:r>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070">
        <w:rPr>
          <w:rFonts w:ascii="Times New Roman" w:eastAsia="Times New Roman" w:hAnsi="Times New Roman" w:cs="Times New Roman"/>
          <w:color w:val="000000"/>
          <w:sz w:val="24"/>
          <w:szCs w:val="27"/>
          <w:lang w:eastAsia="tr-TR"/>
        </w:rPr>
        <w:t> </w:t>
      </w:r>
    </w:p>
    <w:p w:rsidR="003F0070" w:rsidRPr="003F0070" w:rsidRDefault="003F0070" w:rsidP="003F0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070">
        <w:rPr>
          <w:rFonts w:ascii="Times New Roman" w:eastAsia="Times New Roman" w:hAnsi="Times New Roman" w:cs="Times New Roman"/>
          <w:color w:val="000000"/>
          <w:sz w:val="24"/>
          <w:szCs w:val="27"/>
          <w:lang w:eastAsia="tr-TR"/>
        </w:rPr>
        <w:t> </w:t>
      </w:r>
    </w:p>
    <w:p w:rsidR="00CE1FB9" w:rsidRPr="003F0070" w:rsidRDefault="00CE1FB9" w:rsidP="003F0070">
      <w:pPr>
        <w:spacing w:before="100" w:beforeAutospacing="1" w:after="100" w:afterAutospacing="1" w:line="240" w:lineRule="auto"/>
        <w:ind w:firstLine="709"/>
        <w:jc w:val="both"/>
        <w:rPr>
          <w:rFonts w:ascii="Times New Roman" w:hAnsi="Times New Roman" w:cs="Times New Roman"/>
          <w:sz w:val="24"/>
        </w:rPr>
      </w:pPr>
    </w:p>
    <w:sectPr w:rsidR="00CE1FB9" w:rsidRPr="003F0070" w:rsidSect="003F007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2AF" w:rsidRDefault="002742AF" w:rsidP="003F0070">
      <w:pPr>
        <w:spacing w:after="0" w:line="240" w:lineRule="auto"/>
      </w:pPr>
      <w:r>
        <w:separator/>
      </w:r>
    </w:p>
  </w:endnote>
  <w:endnote w:type="continuationSeparator" w:id="0">
    <w:p w:rsidR="002742AF" w:rsidRDefault="002742AF" w:rsidP="003F0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070" w:rsidRDefault="003F0070" w:rsidP="00CA323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F0070" w:rsidRDefault="003F0070" w:rsidP="003F007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070" w:rsidRPr="003F0070" w:rsidRDefault="003F0070" w:rsidP="00CA3235">
    <w:pPr>
      <w:pStyle w:val="Altbilgi"/>
      <w:framePr w:wrap="around" w:vAnchor="text" w:hAnchor="margin" w:xAlign="right" w:y="1"/>
      <w:rPr>
        <w:rStyle w:val="SayfaNumaras"/>
        <w:rFonts w:ascii="Times New Roman" w:hAnsi="Times New Roman" w:cs="Times New Roman"/>
      </w:rPr>
    </w:pPr>
    <w:r w:rsidRPr="003F0070">
      <w:rPr>
        <w:rStyle w:val="SayfaNumaras"/>
        <w:rFonts w:ascii="Times New Roman" w:hAnsi="Times New Roman" w:cs="Times New Roman"/>
      </w:rPr>
      <w:fldChar w:fldCharType="begin"/>
    </w:r>
    <w:r w:rsidRPr="003F0070">
      <w:rPr>
        <w:rStyle w:val="SayfaNumaras"/>
        <w:rFonts w:ascii="Times New Roman" w:hAnsi="Times New Roman" w:cs="Times New Roman"/>
      </w:rPr>
      <w:instrText xml:space="preserve">PAGE  </w:instrText>
    </w:r>
    <w:r w:rsidRPr="003F0070">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3F0070">
      <w:rPr>
        <w:rStyle w:val="SayfaNumaras"/>
        <w:rFonts w:ascii="Times New Roman" w:hAnsi="Times New Roman" w:cs="Times New Roman"/>
      </w:rPr>
      <w:fldChar w:fldCharType="end"/>
    </w:r>
  </w:p>
  <w:p w:rsidR="003F0070" w:rsidRPr="003F0070" w:rsidRDefault="003F0070" w:rsidP="003F007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070" w:rsidRDefault="003F007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2AF" w:rsidRDefault="002742AF" w:rsidP="003F0070">
      <w:pPr>
        <w:spacing w:after="0" w:line="240" w:lineRule="auto"/>
      </w:pPr>
      <w:r>
        <w:separator/>
      </w:r>
    </w:p>
  </w:footnote>
  <w:footnote w:type="continuationSeparator" w:id="0">
    <w:p w:rsidR="002742AF" w:rsidRDefault="002742AF" w:rsidP="003F00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070" w:rsidRDefault="003F007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070" w:rsidRDefault="003F007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1996</w:t>
    </w:r>
    <w:proofErr w:type="gramEnd"/>
    <w:r>
      <w:rPr>
        <w:rFonts w:ascii="Times New Roman" w:hAnsi="Times New Roman" w:cs="Times New Roman"/>
        <w:b/>
      </w:rPr>
      <w:t>/31</w:t>
    </w:r>
  </w:p>
  <w:p w:rsidR="003F0070" w:rsidRDefault="003F0070">
    <w:pPr>
      <w:pStyle w:val="stbilgi"/>
      <w:rPr>
        <w:rFonts w:ascii="Times New Roman" w:hAnsi="Times New Roman" w:cs="Times New Roman"/>
        <w:b/>
      </w:rPr>
    </w:pPr>
    <w:r>
      <w:rPr>
        <w:rFonts w:ascii="Times New Roman" w:hAnsi="Times New Roman" w:cs="Times New Roman"/>
        <w:b/>
      </w:rPr>
      <w:t>Karar Sayısı: 1996/28</w:t>
    </w:r>
  </w:p>
  <w:p w:rsidR="003F0070" w:rsidRPr="003F0070" w:rsidRDefault="003F007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070" w:rsidRDefault="003F007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892"/>
    <w:rsid w:val="002742AF"/>
    <w:rsid w:val="003F0070"/>
    <w:rsid w:val="0063789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39D1D-DA0E-47CB-B8B3-CF03B60E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F0070"/>
    <w:rPr>
      <w:color w:val="0000FF"/>
      <w:u w:val="single"/>
    </w:rPr>
  </w:style>
  <w:style w:type="paragraph" w:styleId="NormalWeb">
    <w:name w:val="Normal (Web)"/>
    <w:basedOn w:val="Normal"/>
    <w:uiPriority w:val="99"/>
    <w:semiHidden/>
    <w:unhideWhenUsed/>
    <w:rsid w:val="003F007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F007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F0070"/>
  </w:style>
  <w:style w:type="paragraph" w:styleId="Altbilgi">
    <w:name w:val="footer"/>
    <w:basedOn w:val="Normal"/>
    <w:link w:val="AltbilgiChar"/>
    <w:uiPriority w:val="99"/>
    <w:unhideWhenUsed/>
    <w:rsid w:val="003F00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0070"/>
  </w:style>
  <w:style w:type="character" w:styleId="SayfaNumaras">
    <w:name w:val="page number"/>
    <w:basedOn w:val="VarsaylanParagrafYazTipi"/>
    <w:uiPriority w:val="99"/>
    <w:semiHidden/>
    <w:unhideWhenUsed/>
    <w:rsid w:val="003F0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79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1710</Words>
  <Characters>9747</Characters>
  <Application>Microsoft Office Word</Application>
  <DocSecurity>0</DocSecurity>
  <Lines>81</Lines>
  <Paragraphs>22</Paragraphs>
  <ScaleCrop>false</ScaleCrop>
  <Company/>
  <LinksUpToDate>false</LinksUpToDate>
  <CharactersWithSpaces>11435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2019-01-02T07:21:00Z</dcterms:created>
  <dcterms:modified xsi:type="dcterms:W3CDTF">2019-01-02T07:22:00Z</dcterms:modified>
</cp:coreProperties>
</file>