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89" w:rsidRDefault="00CF4289" w:rsidP="00CF4289">
      <w:pPr>
        <w:spacing w:before="100" w:after="100" w:line="240" w:lineRule="auto"/>
        <w:jc w:val="center"/>
        <w:rPr>
          <w:rFonts w:ascii="Times New Roman" w:eastAsia="Times New Roman" w:hAnsi="Times New Roman" w:cs="Times New Roman"/>
          <w:b/>
          <w:color w:val="000000"/>
          <w:sz w:val="24"/>
          <w:szCs w:val="27"/>
          <w:lang w:eastAsia="tr-TR"/>
        </w:rPr>
      </w:pPr>
      <w:r w:rsidRPr="00CF4289">
        <w:rPr>
          <w:rFonts w:ascii="Times New Roman" w:eastAsia="Times New Roman" w:hAnsi="Times New Roman" w:cs="Times New Roman"/>
          <w:color w:val="000000"/>
          <w:sz w:val="24"/>
          <w:szCs w:val="27"/>
          <w:lang w:eastAsia="tr-TR"/>
        </w:rPr>
        <w:t> </w:t>
      </w:r>
      <w:r w:rsidRPr="00CF4289">
        <w:rPr>
          <w:rFonts w:ascii="Times New Roman" w:eastAsia="Times New Roman" w:hAnsi="Times New Roman" w:cs="Times New Roman"/>
          <w:b/>
          <w:color w:val="000000"/>
          <w:sz w:val="24"/>
          <w:szCs w:val="27"/>
          <w:lang w:eastAsia="tr-TR"/>
        </w:rPr>
        <w:t>ANAYASA MAHKEMESİ KARARI</w:t>
      </w:r>
    </w:p>
    <w:p w:rsidR="00CF4289" w:rsidRPr="00CF4289" w:rsidRDefault="00CF4289" w:rsidP="00CF4289">
      <w:pPr>
        <w:spacing w:before="100" w:after="100" w:line="240" w:lineRule="auto"/>
        <w:jc w:val="center"/>
        <w:rPr>
          <w:rFonts w:ascii="Times New Roman" w:eastAsia="Times New Roman" w:hAnsi="Times New Roman" w:cs="Times New Roman"/>
          <w:b/>
          <w:color w:val="000000"/>
          <w:sz w:val="24"/>
          <w:szCs w:val="27"/>
          <w:lang w:eastAsia="tr-TR"/>
        </w:rPr>
      </w:pPr>
      <w:bookmarkStart w:id="0" w:name="_GoBack"/>
      <w:bookmarkEnd w:id="0"/>
    </w:p>
    <w:p w:rsidR="00CF4289" w:rsidRPr="00CF4289" w:rsidRDefault="00CF4289" w:rsidP="00CF4289">
      <w:pPr>
        <w:spacing w:after="0" w:line="240" w:lineRule="auto"/>
        <w:jc w:val="both"/>
        <w:rPr>
          <w:rFonts w:ascii="Times New Roman" w:eastAsia="Times New Roman" w:hAnsi="Times New Roman" w:cs="Times New Roman"/>
          <w:b/>
          <w:color w:val="000000"/>
          <w:sz w:val="24"/>
          <w:szCs w:val="27"/>
          <w:lang w:eastAsia="tr-TR"/>
        </w:rPr>
      </w:pPr>
      <w:r w:rsidRPr="00CF4289">
        <w:rPr>
          <w:rFonts w:ascii="Times New Roman" w:eastAsia="Times New Roman" w:hAnsi="Times New Roman" w:cs="Times New Roman"/>
          <w:b/>
          <w:color w:val="000000"/>
          <w:sz w:val="24"/>
          <w:szCs w:val="27"/>
          <w:lang w:eastAsia="tr-TR"/>
        </w:rPr>
        <w:t>Esas Sayısı : 1995/10</w:t>
      </w:r>
    </w:p>
    <w:p w:rsidR="00CF4289" w:rsidRPr="00CF4289" w:rsidRDefault="00CF4289" w:rsidP="00CF4289">
      <w:pPr>
        <w:spacing w:after="0" w:line="240" w:lineRule="auto"/>
        <w:jc w:val="both"/>
        <w:rPr>
          <w:rFonts w:ascii="Times New Roman" w:eastAsia="Times New Roman" w:hAnsi="Times New Roman" w:cs="Times New Roman"/>
          <w:b/>
          <w:color w:val="000000"/>
          <w:sz w:val="24"/>
          <w:szCs w:val="27"/>
          <w:lang w:eastAsia="tr-TR"/>
        </w:rPr>
      </w:pPr>
      <w:r w:rsidRPr="00CF4289">
        <w:rPr>
          <w:rFonts w:ascii="Times New Roman" w:eastAsia="Times New Roman" w:hAnsi="Times New Roman" w:cs="Times New Roman"/>
          <w:b/>
          <w:color w:val="000000"/>
          <w:sz w:val="24"/>
          <w:szCs w:val="27"/>
          <w:lang w:eastAsia="tr-TR"/>
        </w:rPr>
        <w:t>Karar Sayısı: 1995/7</w:t>
      </w:r>
    </w:p>
    <w:p w:rsidR="00CF4289" w:rsidRPr="00CF4289" w:rsidRDefault="00CF4289" w:rsidP="00CF4289">
      <w:pPr>
        <w:spacing w:after="0" w:line="240" w:lineRule="auto"/>
        <w:jc w:val="both"/>
        <w:rPr>
          <w:rFonts w:ascii="Times New Roman" w:eastAsia="Times New Roman" w:hAnsi="Times New Roman" w:cs="Times New Roman"/>
          <w:b/>
          <w:color w:val="000000"/>
          <w:sz w:val="24"/>
          <w:szCs w:val="27"/>
          <w:lang w:eastAsia="tr-TR"/>
        </w:rPr>
      </w:pPr>
      <w:r w:rsidRPr="00CF4289">
        <w:rPr>
          <w:rFonts w:ascii="Times New Roman" w:eastAsia="Times New Roman" w:hAnsi="Times New Roman" w:cs="Times New Roman"/>
          <w:b/>
          <w:color w:val="000000"/>
          <w:sz w:val="24"/>
          <w:szCs w:val="27"/>
          <w:lang w:eastAsia="tr-TR"/>
        </w:rPr>
        <w:t>Karar Günü : 14.2.1995</w:t>
      </w:r>
    </w:p>
    <w:p w:rsidR="00CF4289" w:rsidRPr="00CF4289" w:rsidRDefault="00CF4289" w:rsidP="00CF4289">
      <w:pPr>
        <w:spacing w:after="0" w:line="240" w:lineRule="auto"/>
        <w:jc w:val="both"/>
        <w:rPr>
          <w:rFonts w:ascii="Times New Roman" w:eastAsia="Times New Roman" w:hAnsi="Times New Roman" w:cs="Times New Roman"/>
          <w:b/>
          <w:color w:val="000000"/>
          <w:sz w:val="24"/>
          <w:szCs w:val="24"/>
          <w:lang w:eastAsia="tr-TR"/>
        </w:rPr>
      </w:pPr>
      <w:r w:rsidRPr="00CF4289">
        <w:rPr>
          <w:rFonts w:ascii="Times New Roman" w:eastAsia="Times New Roman" w:hAnsi="Times New Roman" w:cs="Times New Roman"/>
          <w:b/>
          <w:bCs/>
          <w:color w:val="000000"/>
          <w:sz w:val="24"/>
          <w:szCs w:val="26"/>
          <w:lang w:eastAsia="tr-TR"/>
        </w:rPr>
        <w:t>R.G. Tarih-Sayı :R.G.'de yayımlanmamıştır. (İade)</w:t>
      </w:r>
    </w:p>
    <w:p w:rsidR="00CF4289" w:rsidRPr="00CF4289" w:rsidRDefault="00CF4289" w:rsidP="00CF42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289">
        <w:rPr>
          <w:rFonts w:ascii="Times New Roman" w:eastAsia="Times New Roman" w:hAnsi="Times New Roman" w:cs="Times New Roman"/>
          <w:color w:val="000000"/>
          <w:sz w:val="24"/>
          <w:szCs w:val="27"/>
          <w:lang w:eastAsia="tr-TR"/>
        </w:rPr>
        <w:t>10.11.1983 günlü, 2949 sayılı Yasa'nın 28. maddesinde; bir davaya bakmakta olan mahkemenin, taraflardan birinin ileri sürdüğü aykırılık savının ciddi olduğu kanısına varması durumunda tarafların bu konudaki sav ve savunmalarını ve kendisini bu kanıya götüren görüşünü açıklayan kararını, dosya muhtevasını mahkemece bu konu ile ilgili görülen belgelerin onaylı örnekleri ile birlikte Anayasa Mahkemesi Başkanlığı'na göndermesi öngörülmüştür.</w:t>
      </w:r>
    </w:p>
    <w:p w:rsidR="00CF4289" w:rsidRPr="00CF4289" w:rsidRDefault="00CF4289" w:rsidP="00CF42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289">
        <w:rPr>
          <w:rFonts w:ascii="Times New Roman" w:eastAsia="Times New Roman" w:hAnsi="Times New Roman" w:cs="Times New Roman"/>
          <w:color w:val="000000"/>
          <w:sz w:val="24"/>
          <w:szCs w:val="27"/>
          <w:lang w:eastAsia="tr-TR"/>
        </w:rPr>
        <w:t>Olayda, davacı tarafından ileri sürülen Anayasa'ya aykırılık savına karşı davalının bu konudaki savunması alınmadan, Mahkemece Anayasa Mahkemesi'ne başvurulmuştur.</w:t>
      </w:r>
    </w:p>
    <w:p w:rsidR="00CF4289" w:rsidRPr="00CF4289" w:rsidRDefault="00CF4289" w:rsidP="00CF42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289">
        <w:rPr>
          <w:rFonts w:ascii="Times New Roman" w:eastAsia="Times New Roman" w:hAnsi="Times New Roman" w:cs="Times New Roman"/>
          <w:color w:val="000000"/>
          <w:sz w:val="24"/>
          <w:szCs w:val="27"/>
          <w:lang w:eastAsia="tr-TR"/>
        </w:rPr>
        <w:t>Davacının Anayasa'ya aykırılık savı karşısında davalının diyeceklerinin sorulması ve bu arada davacının iptalini istediği Türkiye Cumhuriyeti Emekli Sandığı Genel Müdürlüğü'nün 23.7.1993 günlü, V.D.17 sayılı kararının davacıya tebliğ tarihinin bildirilmesi ve bu eksikliklerin giderilmesi için İŞiN GERi ÇEVRİLMESİNE,</w:t>
      </w:r>
    </w:p>
    <w:p w:rsidR="00CF4289" w:rsidRPr="00CF4289" w:rsidRDefault="00CF4289" w:rsidP="00CF42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289">
        <w:rPr>
          <w:rFonts w:ascii="Times New Roman" w:eastAsia="Times New Roman" w:hAnsi="Times New Roman" w:cs="Times New Roman"/>
          <w:color w:val="000000"/>
          <w:sz w:val="24"/>
          <w:szCs w:val="27"/>
          <w:lang w:eastAsia="tr-TR"/>
        </w:rPr>
        <w:t>14.2.1995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CF4289" w:rsidRPr="00CF4289" w:rsidTr="00CF4289">
        <w:trPr>
          <w:tblCellSpacing w:w="0" w:type="dxa"/>
          <w:jc w:val="center"/>
        </w:trPr>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 </w:t>
            </w:r>
          </w:p>
        </w:tc>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 </w:t>
            </w:r>
          </w:p>
        </w:tc>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 </w:t>
            </w:r>
          </w:p>
        </w:tc>
      </w:tr>
      <w:tr w:rsidR="00CF4289" w:rsidRPr="00CF4289" w:rsidTr="00CF4289">
        <w:trPr>
          <w:tblCellSpacing w:w="0" w:type="dxa"/>
          <w:jc w:val="center"/>
        </w:trPr>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Başkan</w:t>
            </w:r>
          </w:p>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Yekta Güngör ÖZDEN</w:t>
            </w:r>
          </w:p>
        </w:tc>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Üye</w:t>
            </w:r>
          </w:p>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Yılmaz ALİEFENDİOĞLU</w:t>
            </w:r>
          </w:p>
        </w:tc>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Üye</w:t>
            </w:r>
          </w:p>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İhsan PEKEL</w:t>
            </w:r>
          </w:p>
        </w:tc>
      </w:tr>
      <w:tr w:rsidR="00CF4289" w:rsidRPr="00CF4289" w:rsidTr="00CF4289">
        <w:trPr>
          <w:tblCellSpacing w:w="0" w:type="dxa"/>
          <w:jc w:val="center"/>
        </w:trPr>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 </w:t>
            </w:r>
          </w:p>
        </w:tc>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 </w:t>
            </w:r>
          </w:p>
        </w:tc>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 </w:t>
            </w:r>
          </w:p>
        </w:tc>
      </w:tr>
      <w:tr w:rsidR="00CF4289" w:rsidRPr="00CF4289" w:rsidTr="00CF4289">
        <w:trPr>
          <w:tblCellSpacing w:w="0" w:type="dxa"/>
          <w:jc w:val="center"/>
        </w:trPr>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Üye</w:t>
            </w:r>
          </w:p>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Selçuk TÜZÜN</w:t>
            </w:r>
          </w:p>
        </w:tc>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Üye</w:t>
            </w:r>
          </w:p>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Ahmet N. SEZER</w:t>
            </w:r>
          </w:p>
        </w:tc>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Üye</w:t>
            </w:r>
          </w:p>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Haşim KILIÇ</w:t>
            </w:r>
          </w:p>
        </w:tc>
      </w:tr>
      <w:tr w:rsidR="00CF4289" w:rsidRPr="00CF4289" w:rsidTr="00CF4289">
        <w:trPr>
          <w:tblCellSpacing w:w="0" w:type="dxa"/>
          <w:jc w:val="center"/>
        </w:trPr>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 </w:t>
            </w:r>
          </w:p>
        </w:tc>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 </w:t>
            </w:r>
          </w:p>
        </w:tc>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 </w:t>
            </w:r>
          </w:p>
        </w:tc>
      </w:tr>
      <w:tr w:rsidR="00CF4289" w:rsidRPr="00CF4289" w:rsidTr="00CF4289">
        <w:trPr>
          <w:tblCellSpacing w:w="0" w:type="dxa"/>
          <w:jc w:val="center"/>
        </w:trPr>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Üye</w:t>
            </w:r>
          </w:p>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Mustafa BUMİN</w:t>
            </w:r>
          </w:p>
        </w:tc>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Üye</w:t>
            </w:r>
          </w:p>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Sacit ADALI</w:t>
            </w:r>
          </w:p>
        </w:tc>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Üye</w:t>
            </w:r>
          </w:p>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Ali HÜNER</w:t>
            </w:r>
          </w:p>
        </w:tc>
      </w:tr>
      <w:tr w:rsidR="00CF4289" w:rsidRPr="00CF4289" w:rsidTr="00CF4289">
        <w:trPr>
          <w:tblCellSpacing w:w="0" w:type="dxa"/>
          <w:jc w:val="center"/>
        </w:trPr>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 </w:t>
            </w:r>
          </w:p>
        </w:tc>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 </w:t>
            </w:r>
          </w:p>
        </w:tc>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 </w:t>
            </w:r>
          </w:p>
        </w:tc>
      </w:tr>
      <w:tr w:rsidR="00CF4289" w:rsidRPr="00CF4289" w:rsidTr="00CF4289">
        <w:trPr>
          <w:tblCellSpacing w:w="0" w:type="dxa"/>
          <w:jc w:val="center"/>
        </w:trPr>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Üye</w:t>
            </w:r>
          </w:p>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Lütfi F. TUNCEL</w:t>
            </w:r>
          </w:p>
        </w:tc>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 </w:t>
            </w:r>
          </w:p>
        </w:tc>
        <w:tc>
          <w:tcPr>
            <w:tcW w:w="1667" w:type="pct"/>
            <w:hideMark/>
          </w:tcPr>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Üye</w:t>
            </w:r>
          </w:p>
          <w:p w:rsidR="00CF4289" w:rsidRPr="00CF4289" w:rsidRDefault="00CF4289" w:rsidP="00CF4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4289">
              <w:rPr>
                <w:rFonts w:ascii="Times New Roman" w:eastAsia="Times New Roman" w:hAnsi="Times New Roman" w:cs="Times New Roman"/>
                <w:sz w:val="24"/>
                <w:szCs w:val="24"/>
                <w:lang w:eastAsia="tr-TR"/>
              </w:rPr>
              <w:t>Mustafa YAKUPOĞLU</w:t>
            </w:r>
          </w:p>
        </w:tc>
      </w:tr>
    </w:tbl>
    <w:p w:rsidR="00CE1FB9" w:rsidRPr="00CF4289" w:rsidRDefault="00CE1FB9" w:rsidP="00CF4289">
      <w:pPr>
        <w:spacing w:before="100" w:beforeAutospacing="1" w:after="100" w:afterAutospacing="1" w:line="240" w:lineRule="auto"/>
        <w:ind w:firstLine="709"/>
        <w:jc w:val="both"/>
        <w:rPr>
          <w:rFonts w:ascii="Times New Roman" w:hAnsi="Times New Roman" w:cs="Times New Roman"/>
          <w:sz w:val="24"/>
        </w:rPr>
      </w:pPr>
    </w:p>
    <w:sectPr w:rsidR="00CE1FB9" w:rsidRPr="00CF4289" w:rsidSect="00CF428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990" w:rsidRDefault="006A2990" w:rsidP="00CF4289">
      <w:pPr>
        <w:spacing w:after="0" w:line="240" w:lineRule="auto"/>
      </w:pPr>
      <w:r>
        <w:separator/>
      </w:r>
    </w:p>
  </w:endnote>
  <w:endnote w:type="continuationSeparator" w:id="0">
    <w:p w:rsidR="006A2990" w:rsidRDefault="006A2990" w:rsidP="00CF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89" w:rsidRDefault="00CF4289" w:rsidP="00A211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4289" w:rsidRDefault="00CF4289" w:rsidP="00CF428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89" w:rsidRDefault="00CF4289" w:rsidP="00A211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CF4289" w:rsidRDefault="00CF4289" w:rsidP="00CF4289">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89" w:rsidRDefault="00CF42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990" w:rsidRDefault="006A2990" w:rsidP="00CF4289">
      <w:pPr>
        <w:spacing w:after="0" w:line="240" w:lineRule="auto"/>
      </w:pPr>
      <w:r>
        <w:separator/>
      </w:r>
    </w:p>
  </w:footnote>
  <w:footnote w:type="continuationSeparator" w:id="0">
    <w:p w:rsidR="006A2990" w:rsidRDefault="006A2990" w:rsidP="00CF4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89" w:rsidRDefault="00CF42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89" w:rsidRDefault="00CF428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89" w:rsidRDefault="00CF42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A2"/>
    <w:rsid w:val="006A2990"/>
    <w:rsid w:val="00CE1FB9"/>
    <w:rsid w:val="00CF4289"/>
    <w:rsid w:val="00D72D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D1FEE-8AD4-4D0D-AA50-2292EC2D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F42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42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4289"/>
  </w:style>
  <w:style w:type="paragraph" w:styleId="Altbilgi">
    <w:name w:val="footer"/>
    <w:basedOn w:val="Normal"/>
    <w:link w:val="AltbilgiChar"/>
    <w:uiPriority w:val="99"/>
    <w:unhideWhenUsed/>
    <w:rsid w:val="00CF42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4289"/>
  </w:style>
  <w:style w:type="character" w:styleId="SayfaNumaras">
    <w:name w:val="page number"/>
    <w:basedOn w:val="VarsaylanParagrafYazTipi"/>
    <w:uiPriority w:val="99"/>
    <w:semiHidden/>
    <w:unhideWhenUsed/>
    <w:rsid w:val="00CF4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6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2018-12-20T12:04:00Z</dcterms:created>
  <dcterms:modified xsi:type="dcterms:W3CDTF">2018-12-20T12:06:00Z</dcterms:modified>
</cp:coreProperties>
</file>