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D145DA">
        <w:rPr>
          <w:rFonts w:ascii="Times New Roman" w:eastAsia="Times New Roman" w:hAnsi="Times New Roman" w:cs="Times New Roman"/>
          <w:b/>
          <w:bCs/>
          <w:color w:val="000000"/>
          <w:sz w:val="24"/>
          <w:szCs w:val="27"/>
          <w:lang w:eastAsia="tr-TR"/>
        </w:rPr>
        <w:t>ANAYASA MAHKEMESİ KARARI</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w:t>
      </w:r>
    </w:p>
    <w:p w:rsidR="00D145DA" w:rsidRPr="00D145DA" w:rsidRDefault="00D145DA" w:rsidP="00D145DA">
      <w:pPr>
        <w:spacing w:after="0" w:line="240" w:lineRule="auto"/>
        <w:jc w:val="both"/>
        <w:rPr>
          <w:rFonts w:ascii="Times New Roman" w:eastAsia="Times New Roman" w:hAnsi="Times New Roman" w:cs="Times New Roman"/>
          <w:b/>
          <w:color w:val="000000"/>
          <w:sz w:val="24"/>
          <w:szCs w:val="27"/>
          <w:lang w:eastAsia="tr-TR"/>
        </w:rPr>
      </w:pPr>
      <w:r w:rsidRPr="00D145DA">
        <w:rPr>
          <w:rFonts w:ascii="Times New Roman" w:eastAsia="Times New Roman" w:hAnsi="Times New Roman" w:cs="Times New Roman"/>
          <w:b/>
          <w:color w:val="000000"/>
          <w:sz w:val="24"/>
          <w:szCs w:val="27"/>
          <w:lang w:eastAsia="tr-TR"/>
        </w:rPr>
        <w:t xml:space="preserve">Esas </w:t>
      </w:r>
      <w:proofErr w:type="gramStart"/>
      <w:r w:rsidRPr="00D145DA">
        <w:rPr>
          <w:rFonts w:ascii="Times New Roman" w:eastAsia="Times New Roman" w:hAnsi="Times New Roman" w:cs="Times New Roman"/>
          <w:b/>
          <w:color w:val="000000"/>
          <w:sz w:val="24"/>
          <w:szCs w:val="27"/>
          <w:lang w:eastAsia="tr-TR"/>
        </w:rPr>
        <w:t>Sayısı : 1995</w:t>
      </w:r>
      <w:proofErr w:type="gramEnd"/>
      <w:r w:rsidRPr="00D145DA">
        <w:rPr>
          <w:rFonts w:ascii="Times New Roman" w:eastAsia="Times New Roman" w:hAnsi="Times New Roman" w:cs="Times New Roman"/>
          <w:b/>
          <w:color w:val="000000"/>
          <w:sz w:val="24"/>
          <w:szCs w:val="27"/>
          <w:lang w:eastAsia="tr-TR"/>
        </w:rPr>
        <w:t>/36</w:t>
      </w:r>
    </w:p>
    <w:p w:rsidR="00D145DA" w:rsidRPr="00D145DA" w:rsidRDefault="00D145DA" w:rsidP="00D145DA">
      <w:pPr>
        <w:spacing w:after="0" w:line="240" w:lineRule="auto"/>
        <w:jc w:val="both"/>
        <w:rPr>
          <w:rFonts w:ascii="Times New Roman" w:eastAsia="Times New Roman" w:hAnsi="Times New Roman" w:cs="Times New Roman"/>
          <w:b/>
          <w:color w:val="000000"/>
          <w:sz w:val="24"/>
          <w:szCs w:val="27"/>
          <w:lang w:eastAsia="tr-TR"/>
        </w:rPr>
      </w:pPr>
      <w:r w:rsidRPr="00D145DA">
        <w:rPr>
          <w:rFonts w:ascii="Times New Roman" w:eastAsia="Times New Roman" w:hAnsi="Times New Roman" w:cs="Times New Roman"/>
          <w:b/>
          <w:color w:val="000000"/>
          <w:sz w:val="24"/>
          <w:szCs w:val="27"/>
          <w:lang w:eastAsia="tr-TR"/>
        </w:rPr>
        <w:t xml:space="preserve">Karar </w:t>
      </w:r>
      <w:proofErr w:type="gramStart"/>
      <w:r w:rsidRPr="00D145DA">
        <w:rPr>
          <w:rFonts w:ascii="Times New Roman" w:eastAsia="Times New Roman" w:hAnsi="Times New Roman" w:cs="Times New Roman"/>
          <w:b/>
          <w:color w:val="000000"/>
          <w:sz w:val="24"/>
          <w:szCs w:val="27"/>
          <w:lang w:eastAsia="tr-TR"/>
        </w:rPr>
        <w:t>Sayısı : 1995</w:t>
      </w:r>
      <w:proofErr w:type="gramEnd"/>
      <w:r w:rsidRPr="00D145DA">
        <w:rPr>
          <w:rFonts w:ascii="Times New Roman" w:eastAsia="Times New Roman" w:hAnsi="Times New Roman" w:cs="Times New Roman"/>
          <w:b/>
          <w:color w:val="000000"/>
          <w:sz w:val="24"/>
          <w:szCs w:val="27"/>
          <w:lang w:eastAsia="tr-TR"/>
        </w:rPr>
        <w:t>/56</w:t>
      </w:r>
    </w:p>
    <w:p w:rsidR="00D145DA" w:rsidRPr="00D145DA" w:rsidRDefault="00D145DA" w:rsidP="00D145DA">
      <w:pPr>
        <w:spacing w:after="0" w:line="240" w:lineRule="auto"/>
        <w:jc w:val="both"/>
        <w:rPr>
          <w:rFonts w:ascii="Times New Roman" w:eastAsia="Times New Roman" w:hAnsi="Times New Roman" w:cs="Times New Roman"/>
          <w:b/>
          <w:color w:val="000000"/>
          <w:sz w:val="24"/>
          <w:szCs w:val="27"/>
          <w:lang w:eastAsia="tr-TR"/>
        </w:rPr>
      </w:pPr>
      <w:r w:rsidRPr="00D145DA">
        <w:rPr>
          <w:rFonts w:ascii="Times New Roman" w:eastAsia="Times New Roman" w:hAnsi="Times New Roman" w:cs="Times New Roman"/>
          <w:b/>
          <w:color w:val="000000"/>
          <w:sz w:val="24"/>
          <w:szCs w:val="27"/>
          <w:lang w:eastAsia="tr-TR"/>
        </w:rPr>
        <w:t xml:space="preserve">Karar </w:t>
      </w:r>
      <w:proofErr w:type="gramStart"/>
      <w:r w:rsidRPr="00D145DA">
        <w:rPr>
          <w:rFonts w:ascii="Times New Roman" w:eastAsia="Times New Roman" w:hAnsi="Times New Roman" w:cs="Times New Roman"/>
          <w:b/>
          <w:color w:val="000000"/>
          <w:sz w:val="24"/>
          <w:szCs w:val="27"/>
          <w:lang w:eastAsia="tr-TR"/>
        </w:rPr>
        <w:t>Günü : 24</w:t>
      </w:r>
      <w:proofErr w:type="gramEnd"/>
      <w:r w:rsidRPr="00D145DA">
        <w:rPr>
          <w:rFonts w:ascii="Times New Roman" w:eastAsia="Times New Roman" w:hAnsi="Times New Roman" w:cs="Times New Roman"/>
          <w:b/>
          <w:color w:val="000000"/>
          <w:sz w:val="24"/>
          <w:szCs w:val="27"/>
          <w:lang w:eastAsia="tr-TR"/>
        </w:rPr>
        <w:t>.10.1995</w:t>
      </w:r>
    </w:p>
    <w:p w:rsidR="00D145DA" w:rsidRPr="00D145DA" w:rsidRDefault="00D145DA" w:rsidP="00D145DA">
      <w:pPr>
        <w:spacing w:after="0" w:line="240" w:lineRule="auto"/>
        <w:jc w:val="both"/>
        <w:rPr>
          <w:rFonts w:ascii="Times New Roman" w:eastAsia="Times New Roman" w:hAnsi="Times New Roman" w:cs="Times New Roman"/>
          <w:b/>
          <w:color w:val="000000"/>
          <w:sz w:val="24"/>
          <w:szCs w:val="27"/>
          <w:lang w:eastAsia="tr-TR"/>
        </w:rPr>
      </w:pPr>
      <w:r w:rsidRPr="00D145DA">
        <w:rPr>
          <w:rFonts w:ascii="Times New Roman" w:eastAsia="Times New Roman" w:hAnsi="Times New Roman" w:cs="Times New Roman"/>
          <w:b/>
          <w:bCs/>
          <w:color w:val="000000"/>
          <w:sz w:val="24"/>
          <w:szCs w:val="26"/>
          <w:lang w:eastAsia="tr-TR"/>
        </w:rPr>
        <w:t>R.G. Tarih-</w:t>
      </w:r>
      <w:proofErr w:type="gramStart"/>
      <w:r w:rsidRPr="00D145DA">
        <w:rPr>
          <w:rFonts w:ascii="Times New Roman" w:eastAsia="Times New Roman" w:hAnsi="Times New Roman" w:cs="Times New Roman"/>
          <w:b/>
          <w:bCs/>
          <w:color w:val="000000"/>
          <w:sz w:val="24"/>
          <w:szCs w:val="26"/>
          <w:lang w:eastAsia="tr-TR"/>
        </w:rPr>
        <w:t>Sayı :08</w:t>
      </w:r>
      <w:proofErr w:type="gramEnd"/>
      <w:r w:rsidRPr="00D145DA">
        <w:rPr>
          <w:rFonts w:ascii="Times New Roman" w:eastAsia="Times New Roman" w:hAnsi="Times New Roman" w:cs="Times New Roman"/>
          <w:b/>
          <w:bCs/>
          <w:color w:val="000000"/>
          <w:sz w:val="24"/>
          <w:szCs w:val="26"/>
          <w:lang w:eastAsia="tr-TR"/>
        </w:rPr>
        <w:t>.11.1995-22457</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İTİRAZ YOLUNA </w:t>
      </w:r>
      <w:proofErr w:type="gramStart"/>
      <w:r w:rsidRPr="00D145DA">
        <w:rPr>
          <w:rFonts w:ascii="Times New Roman" w:eastAsia="Times New Roman" w:hAnsi="Times New Roman" w:cs="Times New Roman"/>
          <w:color w:val="000000"/>
          <w:sz w:val="24"/>
          <w:szCs w:val="27"/>
          <w:lang w:eastAsia="tr-TR"/>
        </w:rPr>
        <w:t>BAŞVURAN : Danıştay</w:t>
      </w:r>
      <w:proofErr w:type="gramEnd"/>
      <w:r w:rsidRPr="00D145DA">
        <w:rPr>
          <w:rFonts w:ascii="Times New Roman" w:eastAsia="Times New Roman" w:hAnsi="Times New Roman" w:cs="Times New Roman"/>
          <w:color w:val="000000"/>
          <w:sz w:val="24"/>
          <w:szCs w:val="27"/>
          <w:lang w:eastAsia="tr-TR"/>
        </w:rPr>
        <w:t xml:space="preserve"> 10. Dairesi</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İTİRAZIN KONUSU : 16.6.1994 günlü, 539 sayılı "7397 Sayılı Sigorta Murakabe Kanununun Bazı Maddelerinde Değişiklik Yapılmasına İlişkin Kanun Hükmünde </w:t>
      </w:r>
      <w:proofErr w:type="spellStart"/>
      <w:r w:rsidRPr="00D145DA">
        <w:rPr>
          <w:rFonts w:ascii="Times New Roman" w:eastAsia="Times New Roman" w:hAnsi="Times New Roman" w:cs="Times New Roman"/>
          <w:color w:val="000000"/>
          <w:sz w:val="24"/>
          <w:szCs w:val="27"/>
          <w:lang w:eastAsia="tr-TR"/>
        </w:rPr>
        <w:t>Kararname"nin</w:t>
      </w:r>
      <w:proofErr w:type="spellEnd"/>
      <w:r w:rsidRPr="00D145DA">
        <w:rPr>
          <w:rFonts w:ascii="Times New Roman" w:eastAsia="Times New Roman" w:hAnsi="Times New Roman" w:cs="Times New Roman"/>
          <w:color w:val="000000"/>
          <w:sz w:val="24"/>
          <w:szCs w:val="27"/>
          <w:lang w:eastAsia="tr-TR"/>
        </w:rPr>
        <w:t xml:space="preserve"> Anayasa'nın Başlangıç hükümleri ile 2</w:t>
      </w:r>
      <w:proofErr w:type="gramStart"/>
      <w:r w:rsidRPr="00D145DA">
        <w:rPr>
          <w:rFonts w:ascii="Times New Roman" w:eastAsia="Times New Roman" w:hAnsi="Times New Roman" w:cs="Times New Roman"/>
          <w:color w:val="000000"/>
          <w:sz w:val="24"/>
          <w:szCs w:val="27"/>
          <w:lang w:eastAsia="tr-TR"/>
        </w:rPr>
        <w:t>.,</w:t>
      </w:r>
      <w:proofErr w:type="gramEnd"/>
      <w:r w:rsidRPr="00D145DA">
        <w:rPr>
          <w:rFonts w:ascii="Times New Roman" w:eastAsia="Times New Roman" w:hAnsi="Times New Roman" w:cs="Times New Roman"/>
          <w:color w:val="000000"/>
          <w:sz w:val="24"/>
          <w:szCs w:val="27"/>
          <w:lang w:eastAsia="tr-TR"/>
        </w:rPr>
        <w:t xml:space="preserve"> 6. ve 91. maddelerine aykırılığı ileri sürülerek iptali istemidir.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I- OLAY</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Sigorta acenteliği yapan GE. </w:t>
      </w:r>
      <w:proofErr w:type="gramStart"/>
      <w:r w:rsidRPr="00D145DA">
        <w:rPr>
          <w:rFonts w:ascii="Times New Roman" w:eastAsia="Times New Roman" w:hAnsi="Times New Roman" w:cs="Times New Roman"/>
          <w:color w:val="000000"/>
          <w:sz w:val="24"/>
          <w:szCs w:val="27"/>
          <w:lang w:eastAsia="tr-TR"/>
        </w:rPr>
        <w:t>ile</w:t>
      </w:r>
      <w:proofErr w:type="gramEnd"/>
      <w:r w:rsidRPr="00D145DA">
        <w:rPr>
          <w:rFonts w:ascii="Times New Roman" w:eastAsia="Times New Roman" w:hAnsi="Times New Roman" w:cs="Times New Roman"/>
          <w:color w:val="000000"/>
          <w:sz w:val="24"/>
          <w:szCs w:val="27"/>
          <w:lang w:eastAsia="tr-TR"/>
        </w:rPr>
        <w:t xml:space="preserve"> LE. </w:t>
      </w:r>
      <w:proofErr w:type="gramStart"/>
      <w:r w:rsidRPr="00D145DA">
        <w:rPr>
          <w:rFonts w:ascii="Times New Roman" w:eastAsia="Times New Roman" w:hAnsi="Times New Roman" w:cs="Times New Roman"/>
          <w:color w:val="000000"/>
          <w:sz w:val="24"/>
          <w:szCs w:val="27"/>
          <w:lang w:eastAsia="tr-TR"/>
        </w:rPr>
        <w:t>vekilleri</w:t>
      </w:r>
      <w:proofErr w:type="gramEnd"/>
      <w:r w:rsidRPr="00D145DA">
        <w:rPr>
          <w:rFonts w:ascii="Times New Roman" w:eastAsia="Times New Roman" w:hAnsi="Times New Roman" w:cs="Times New Roman"/>
          <w:color w:val="000000"/>
          <w:sz w:val="24"/>
          <w:szCs w:val="27"/>
          <w:lang w:eastAsia="tr-TR"/>
        </w:rPr>
        <w:t xml:space="preserve"> tarafından 14.12.1994 günlü, 22141 sayılı Resmî </w:t>
      </w:r>
      <w:proofErr w:type="spellStart"/>
      <w:r w:rsidRPr="00D145DA">
        <w:rPr>
          <w:rFonts w:ascii="Times New Roman" w:eastAsia="Times New Roman" w:hAnsi="Times New Roman" w:cs="Times New Roman"/>
          <w:color w:val="000000"/>
          <w:sz w:val="24"/>
          <w:szCs w:val="27"/>
          <w:lang w:eastAsia="tr-TR"/>
        </w:rPr>
        <w:t>Gazete'de</w:t>
      </w:r>
      <w:proofErr w:type="spellEnd"/>
      <w:r w:rsidRPr="00D145DA">
        <w:rPr>
          <w:rFonts w:ascii="Times New Roman" w:eastAsia="Times New Roman" w:hAnsi="Times New Roman" w:cs="Times New Roman"/>
          <w:color w:val="000000"/>
          <w:sz w:val="24"/>
          <w:szCs w:val="27"/>
          <w:lang w:eastAsia="tr-TR"/>
        </w:rPr>
        <w:t xml:space="preserve"> yayımlanan "Sigorta Acenteleri </w:t>
      </w:r>
      <w:proofErr w:type="spellStart"/>
      <w:r w:rsidRPr="00D145DA">
        <w:rPr>
          <w:rFonts w:ascii="Times New Roman" w:eastAsia="Times New Roman" w:hAnsi="Times New Roman" w:cs="Times New Roman"/>
          <w:color w:val="000000"/>
          <w:sz w:val="24"/>
          <w:szCs w:val="27"/>
          <w:lang w:eastAsia="tr-TR"/>
        </w:rPr>
        <w:t>Yönetmeliği"nin</w:t>
      </w:r>
      <w:proofErr w:type="spellEnd"/>
      <w:r w:rsidRPr="00D145DA">
        <w:rPr>
          <w:rFonts w:ascii="Times New Roman" w:eastAsia="Times New Roman" w:hAnsi="Times New Roman" w:cs="Times New Roman"/>
          <w:color w:val="000000"/>
          <w:sz w:val="24"/>
          <w:szCs w:val="27"/>
          <w:lang w:eastAsia="tr-TR"/>
        </w:rPr>
        <w:t xml:space="preserve"> iptali için açılan davada; davaya bakmakta olan Danıştay 10. Dairesi, davacılar vekilinin iptali istenilen yönetmeliğinin dayanağını oluşturan 539 sayılı KHK'nin Anayasa'ya aykırı olduğuna ilişkin savının ciddi olduğu kanısına vararak Anayasa Mahkemesi'ne başvurmuştur.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III- YASA METİNLERİ</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 İptali İstenilen Kanun Hükmünde Kararname Kuralı</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Danıştay 10. Dairesi'nde bakılmakta olan davada uygulanacak olan 539 sayılı "7397 Sayılı Sigorta Murakabe Kanununun Bazı Maddelerinde Değişiklik Yapılmasına İlişkin Kanun Hükmünde </w:t>
      </w:r>
      <w:proofErr w:type="spellStart"/>
      <w:r w:rsidRPr="00D145DA">
        <w:rPr>
          <w:rFonts w:ascii="Times New Roman" w:eastAsia="Times New Roman" w:hAnsi="Times New Roman" w:cs="Times New Roman"/>
          <w:color w:val="000000"/>
          <w:sz w:val="24"/>
          <w:szCs w:val="27"/>
          <w:lang w:eastAsia="tr-TR"/>
        </w:rPr>
        <w:t>Kararname"nin</w:t>
      </w:r>
      <w:proofErr w:type="spellEnd"/>
      <w:r w:rsidRPr="00D145DA">
        <w:rPr>
          <w:rFonts w:ascii="Times New Roman" w:eastAsia="Times New Roman" w:hAnsi="Times New Roman" w:cs="Times New Roman"/>
          <w:color w:val="000000"/>
          <w:sz w:val="24"/>
          <w:szCs w:val="27"/>
          <w:lang w:eastAsia="tr-TR"/>
        </w:rPr>
        <w:t xml:space="preserve"> 8. maddesi ile değiştirilen 7397 sayılı Sigorta Murakabe Kanunu'nun 9. maddesinin son fıkrası </w:t>
      </w:r>
      <w:proofErr w:type="gramStart"/>
      <w:r w:rsidRPr="00D145DA">
        <w:rPr>
          <w:rFonts w:ascii="Times New Roman" w:eastAsia="Times New Roman" w:hAnsi="Times New Roman" w:cs="Times New Roman"/>
          <w:color w:val="000000"/>
          <w:sz w:val="24"/>
          <w:szCs w:val="27"/>
          <w:lang w:eastAsia="tr-TR"/>
        </w:rPr>
        <w:t>şöyledir :</w:t>
      </w:r>
      <w:proofErr w:type="gramEnd"/>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"Acentelerde aranılacak niteliklere, bunların işe başlamalarına, yapamayacakları işlere, teminat tesisine ve diğer faaliyetlerine, acentelere yetki devrine ve Birlik nezdinde tutulacak sözleşme yapmaya ve prim tahsiline yetkili sigorta acenteleri siciline ilişkin usul ve esaslar, Birliğin görüşü alınarak yönetmelikle düzenlenir."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 Dayanılan Anayasa Kuralları</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1. "Başlangıç</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Türk Vatanı ve Milletinin ebedi varlığını ve Yüce Türk Devletinin bölünmez bütünlüğünü belirleyen bu Anayasa, Türkiye Cumhuriyetinin kurucusu, ölümsüz önder ve eşsiz kahraman Atatürk'ün belirlediği milliyetçilik anlayışı ve onun inkılap ve ilkeleri doğrultusunda;</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Dünya milletleri ailesinin eşit haklara sahip şerefli bir üyesi olarak, Türkiye Cumhuriyetinin ebedi varlığı, refahı, maddi ve manevi mutluluğu ile çağdaş medeniyet düzeyine ulaşma azmi yönünde;</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lastRenderedPageBreak/>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Hiçbir düşünce ve mülahazanın Türk milli menfaatlerinin, Türk varlığının, Devleti ve ülkesiyle bölünmezliği esasının, Türklüğün tarihi ve manevi değerlerinin, Atatürk milliyetçiliği, ilke ve inkılapları ve medeniyetçiliğinin karşısında korunma göremeyeceği ve lâiklik ilkesinin gereği olarak kutsal din duygularının, Devlet işlerine ve politikaya kesinlikle karıştırılamayacağı;</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45DA">
        <w:rPr>
          <w:rFonts w:ascii="Times New Roman" w:eastAsia="Times New Roman" w:hAnsi="Times New Roman" w:cs="Times New Roman"/>
          <w:color w:val="000000"/>
          <w:sz w:val="24"/>
          <w:szCs w:val="27"/>
          <w:lang w:eastAsia="tr-TR"/>
        </w:rPr>
        <w:t>Topluca Türk vatandaşlarının milli gurur ve iftiharlarda, milli sevinç ve kederlerde, milli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FİKİR, İNANÇ VE KARARIYLA anlaşılmak, sözüne ve ruhuna bu yönde saygı ve mutlak sadakatle yorumlanıp uygulanmak </w:t>
      </w:r>
      <w:proofErr w:type="gramStart"/>
      <w:r w:rsidRPr="00D145DA">
        <w:rPr>
          <w:rFonts w:ascii="Times New Roman" w:eastAsia="Times New Roman" w:hAnsi="Times New Roman" w:cs="Times New Roman"/>
          <w:color w:val="000000"/>
          <w:sz w:val="24"/>
          <w:szCs w:val="27"/>
          <w:lang w:eastAsia="tr-TR"/>
        </w:rPr>
        <w:t>üzere ,</w:t>
      </w:r>
      <w:proofErr w:type="gramEnd"/>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TÜRK MİLLETİ TARAFINDAN, demokrasiye âşık Türk evlatlarının vatan ve millet sevgine emanet ve tevdi olunur."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3. "MADDE 6.- Egemenlik, kayıtsız şartsız Milletindir. Türk Milleti, egemenliğini, Anayasanın koyduğu esaslara göre, yetkili eliyle organları kullanır.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lastRenderedPageBreak/>
        <w:t>Yetki kanunu, çıkarılacak kanun hükmünde kararnamenin, amacını, kapsamını, ilkelerini, kullanma süresini ve süresi içinde birden fazla kararname çıkarılıp çıkarılamayacağını gösterir.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IV- İLK İNCELEME</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45DA">
        <w:rPr>
          <w:rFonts w:ascii="Times New Roman" w:eastAsia="Times New Roman" w:hAnsi="Times New Roman" w:cs="Times New Roman"/>
          <w:color w:val="000000"/>
          <w:sz w:val="24"/>
          <w:szCs w:val="27"/>
          <w:lang w:eastAsia="tr-TR"/>
        </w:rPr>
        <w:t xml:space="preserve">Anayasa Mahkemesi </w:t>
      </w:r>
      <w:proofErr w:type="spellStart"/>
      <w:r w:rsidRPr="00D145DA">
        <w:rPr>
          <w:rFonts w:ascii="Times New Roman" w:eastAsia="Times New Roman" w:hAnsi="Times New Roman" w:cs="Times New Roman"/>
          <w:color w:val="000000"/>
          <w:sz w:val="24"/>
          <w:szCs w:val="27"/>
          <w:lang w:eastAsia="tr-TR"/>
        </w:rPr>
        <w:t>İçtüzüğü'nün</w:t>
      </w:r>
      <w:proofErr w:type="spellEnd"/>
      <w:r w:rsidRPr="00D145DA">
        <w:rPr>
          <w:rFonts w:ascii="Times New Roman" w:eastAsia="Times New Roman" w:hAnsi="Times New Roman" w:cs="Times New Roman"/>
          <w:color w:val="000000"/>
          <w:sz w:val="24"/>
          <w:szCs w:val="27"/>
          <w:lang w:eastAsia="tr-TR"/>
        </w:rPr>
        <w:t xml:space="preserve"> 8. maddesi uyarınca Yekta Güngör ÖZDEN, Güven DİNÇER, Yılmaz ALİEFENDİOĞLU, Selçuk TÜZÜN, Ahmet N. SEZER, Haşim KILIÇ, Yalçın ACARGÜN, Mustafa BUMİN, </w:t>
      </w:r>
      <w:proofErr w:type="spellStart"/>
      <w:r w:rsidRPr="00D145DA">
        <w:rPr>
          <w:rFonts w:ascii="Times New Roman" w:eastAsia="Times New Roman" w:hAnsi="Times New Roman" w:cs="Times New Roman"/>
          <w:color w:val="000000"/>
          <w:sz w:val="24"/>
          <w:szCs w:val="27"/>
          <w:lang w:eastAsia="tr-TR"/>
        </w:rPr>
        <w:t>Sacit</w:t>
      </w:r>
      <w:proofErr w:type="spellEnd"/>
      <w:r w:rsidRPr="00D145DA">
        <w:rPr>
          <w:rFonts w:ascii="Times New Roman" w:eastAsia="Times New Roman" w:hAnsi="Times New Roman" w:cs="Times New Roman"/>
          <w:color w:val="000000"/>
          <w:sz w:val="24"/>
          <w:szCs w:val="27"/>
          <w:lang w:eastAsia="tr-TR"/>
        </w:rPr>
        <w:t xml:space="preserve"> ADALI, Ali HÜNER ve Lütfi F. </w:t>
      </w:r>
      <w:proofErr w:type="spellStart"/>
      <w:r w:rsidRPr="00D145DA">
        <w:rPr>
          <w:rFonts w:ascii="Times New Roman" w:eastAsia="Times New Roman" w:hAnsi="Times New Roman" w:cs="Times New Roman"/>
          <w:color w:val="000000"/>
          <w:sz w:val="24"/>
          <w:szCs w:val="27"/>
          <w:lang w:eastAsia="tr-TR"/>
        </w:rPr>
        <w:t>TUNCEL'in</w:t>
      </w:r>
      <w:proofErr w:type="spellEnd"/>
      <w:r w:rsidRPr="00D145DA">
        <w:rPr>
          <w:rFonts w:ascii="Times New Roman" w:eastAsia="Times New Roman" w:hAnsi="Times New Roman" w:cs="Times New Roman"/>
          <w:color w:val="000000"/>
          <w:sz w:val="24"/>
          <w:szCs w:val="27"/>
          <w:lang w:eastAsia="tr-TR"/>
        </w:rPr>
        <w:t xml:space="preserve"> katılmalarıyla 4.7.1995 günü yapılan toplantıda, dosyada eksiklik bulunmadığından işin esasının incelenmesine, sınırlama sorununun esas inceleme evresinde ele alınmasına karar verilmiştir.</w:t>
      </w:r>
      <w:proofErr w:type="gramEnd"/>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V- ESASIN İNCELENMESİ</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Davanın esasının incelenmesine ilişkin rapor, dava dilekçesi ve ekleri, iptali istenilen Kanun Hükmünde Kararname kuralları, dayanılan Anayasa kuralları ile bunların gerekçeleri ve öteki yasama belgeleri okunup incelendikten sonra gereği görüşülüp düşünüldü:</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 Sınırlama Sorunu</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İlk inceleme sonunda, sınırlama sorununun esas inceleme evresinde ele alınması öngörüldüğünden öncelikle bunun çözümü gerekmektedir.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lastRenderedPageBreak/>
        <w:t>Anayasa'nın 152. ve 2949 sayılı Yasa'nın 28. maddelerine göre, Anayasa Mahkemesi'ne itiraz yoluyla yapılacak başvurular, itiraz yoluna başvuran mahkemenin bakmakta olduğu davada uygulayacağı yasa kuralları ile sınırlı tutulmuştur.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için ön plân da tutulması gereken kurallardır.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İtiraz yoluna başvuran Danıştay 10. Dairesi dava konusu "Sigorta Acenteleri </w:t>
      </w:r>
      <w:proofErr w:type="spellStart"/>
      <w:r w:rsidRPr="00D145DA">
        <w:rPr>
          <w:rFonts w:ascii="Times New Roman" w:eastAsia="Times New Roman" w:hAnsi="Times New Roman" w:cs="Times New Roman"/>
          <w:color w:val="000000"/>
          <w:sz w:val="24"/>
          <w:szCs w:val="27"/>
          <w:lang w:eastAsia="tr-TR"/>
        </w:rPr>
        <w:t>Yönetmeliği"nin</w:t>
      </w:r>
      <w:proofErr w:type="spellEnd"/>
      <w:r w:rsidRPr="00D145DA">
        <w:rPr>
          <w:rFonts w:ascii="Times New Roman" w:eastAsia="Times New Roman" w:hAnsi="Times New Roman" w:cs="Times New Roman"/>
          <w:color w:val="000000"/>
          <w:sz w:val="24"/>
          <w:szCs w:val="27"/>
          <w:lang w:eastAsia="tr-TR"/>
        </w:rPr>
        <w:t xml:space="preserve"> dayanağını oluşturan ve 539 sayılı KHK'nin 8. maddesi ile değiştirilen 7397 sayılı Sigorta Murakabe Kanunu'nun 9. maddesi ile KHK'nin 19. maddesi ile değiştirilen aynı Yasa'nın 26. maddesinin iptalini istemiştir.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Danıştay 10. Dairesi'nin bakmakta olduğu dava "Sigorta Acenteleri </w:t>
      </w:r>
      <w:proofErr w:type="spellStart"/>
      <w:r w:rsidRPr="00D145DA">
        <w:rPr>
          <w:rFonts w:ascii="Times New Roman" w:eastAsia="Times New Roman" w:hAnsi="Times New Roman" w:cs="Times New Roman"/>
          <w:color w:val="000000"/>
          <w:sz w:val="24"/>
          <w:szCs w:val="27"/>
          <w:lang w:eastAsia="tr-TR"/>
        </w:rPr>
        <w:t>Yönetmeliği"nin</w:t>
      </w:r>
      <w:proofErr w:type="spellEnd"/>
      <w:r w:rsidRPr="00D145DA">
        <w:rPr>
          <w:rFonts w:ascii="Times New Roman" w:eastAsia="Times New Roman" w:hAnsi="Times New Roman" w:cs="Times New Roman"/>
          <w:color w:val="000000"/>
          <w:sz w:val="24"/>
          <w:szCs w:val="27"/>
          <w:lang w:eastAsia="tr-TR"/>
        </w:rPr>
        <w:t xml:space="preserve"> iptaline ilişkindir. </w:t>
      </w:r>
      <w:proofErr w:type="spellStart"/>
      <w:r w:rsidRPr="00D145DA">
        <w:rPr>
          <w:rFonts w:ascii="Times New Roman" w:eastAsia="Times New Roman" w:hAnsi="Times New Roman" w:cs="Times New Roman"/>
          <w:color w:val="000000"/>
          <w:sz w:val="24"/>
          <w:szCs w:val="27"/>
          <w:lang w:eastAsia="tr-TR"/>
        </w:rPr>
        <w:t>Sözkonusu</w:t>
      </w:r>
      <w:proofErr w:type="spellEnd"/>
      <w:r w:rsidRPr="00D145DA">
        <w:rPr>
          <w:rFonts w:ascii="Times New Roman" w:eastAsia="Times New Roman" w:hAnsi="Times New Roman" w:cs="Times New Roman"/>
          <w:color w:val="000000"/>
          <w:sz w:val="24"/>
          <w:szCs w:val="27"/>
          <w:lang w:eastAsia="tr-TR"/>
        </w:rPr>
        <w:t xml:space="preserve"> Yönetmeliğin 3. maddesinde </w:t>
      </w:r>
      <w:proofErr w:type="spellStart"/>
      <w:r w:rsidRPr="00D145DA">
        <w:rPr>
          <w:rFonts w:ascii="Times New Roman" w:eastAsia="Times New Roman" w:hAnsi="Times New Roman" w:cs="Times New Roman"/>
          <w:color w:val="000000"/>
          <w:sz w:val="24"/>
          <w:szCs w:val="27"/>
          <w:lang w:eastAsia="tr-TR"/>
        </w:rPr>
        <w:t>hernekadar</w:t>
      </w:r>
      <w:proofErr w:type="spellEnd"/>
      <w:r w:rsidRPr="00D145DA">
        <w:rPr>
          <w:rFonts w:ascii="Times New Roman" w:eastAsia="Times New Roman" w:hAnsi="Times New Roman" w:cs="Times New Roman"/>
          <w:color w:val="000000"/>
          <w:sz w:val="24"/>
          <w:szCs w:val="27"/>
          <w:lang w:eastAsia="tr-TR"/>
        </w:rPr>
        <w:t xml:space="preserve"> "Bu yönetmelik 7397 sayılı Sigorta Murakabe Kanunu'nun 9. ve 26. maddelerine dayanılarak hazırlanmıştır." denilmekte ise de Yönetmeliğin asıl dayanağını 539 sayılı KHK'nin 8. maddesi ile değiştirilen 7397 sayılı Sigorta Murakabe Kanunu'nun 9. maddesinin son fıkrası oluşturmaktadır. Çünkü fıkrada, "Acentelerde aranılacak niteliklere, bunların işe başlamalarına, yapamayacakları işlere, teminat tesisine ve diğer faaliyetlerine, acentelere yetki devrine ve Birlik nezdinde tutulacak sözleşme yapmaya ve prim tahsiline yetkili sigorta acenteleri siciline ilişkin usul ve esaslar, Birliğin görüşü alınarak yönetmelikle düzenlenir." denilmektedir.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Bu nedenle, 539 sayılı KHK'nin iptaline ilişkin esas incelemenin KHK'nin 8. maddesiyle değiştirilen 7397 sayılı Sigorta Murakabe Kanunu'nun 9. maddesinin son fıkrasıyla sınırlı olarak yapılması gerekmektedir.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 Anayasa'ya Aykırılık Sorunu</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1. Kanun Hükmünde Kararname Hakkında Genel Açıklama</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Kanun Hükmünde Kararname (KHK) Kurumu, 22.9.1971 günlü ve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D145DA">
        <w:rPr>
          <w:rFonts w:ascii="Times New Roman" w:eastAsia="Times New Roman" w:hAnsi="Times New Roman" w:cs="Times New Roman"/>
          <w:color w:val="000000"/>
          <w:sz w:val="24"/>
          <w:szCs w:val="27"/>
          <w:lang w:eastAsia="tr-TR"/>
        </w:rPr>
        <w:t>tesbit</w:t>
      </w:r>
      <w:proofErr w:type="spellEnd"/>
      <w:r w:rsidRPr="00D145DA">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r w:rsidRPr="00D145DA">
        <w:rPr>
          <w:rFonts w:ascii="Times New Roman" w:eastAsia="Times New Roman" w:hAnsi="Times New Roman" w:cs="Times New Roman"/>
          <w:color w:val="000000"/>
          <w:sz w:val="24"/>
          <w:szCs w:val="27"/>
          <w:lang w:eastAsia="tr-TR"/>
        </w:rPr>
        <w:t>T.B.</w:t>
      </w:r>
      <w:proofErr w:type="gramStart"/>
      <w:r w:rsidRPr="00D145DA">
        <w:rPr>
          <w:rFonts w:ascii="Times New Roman" w:eastAsia="Times New Roman" w:hAnsi="Times New Roman" w:cs="Times New Roman"/>
          <w:color w:val="000000"/>
          <w:sz w:val="24"/>
          <w:szCs w:val="27"/>
          <w:lang w:eastAsia="tr-TR"/>
        </w:rPr>
        <w:t>M.M.nin</w:t>
      </w:r>
      <w:proofErr w:type="spellEnd"/>
      <w:proofErr w:type="gramEnd"/>
      <w:r w:rsidRPr="00D145DA">
        <w:rPr>
          <w:rFonts w:ascii="Times New Roman" w:eastAsia="Times New Roman" w:hAnsi="Times New Roman" w:cs="Times New Roman"/>
          <w:color w:val="000000"/>
          <w:sz w:val="24"/>
          <w:szCs w:val="27"/>
          <w:lang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Olağan dönemlerde çıkarılan KHK'lerin mutlaka bir yetki yasasına dayanması zorunludur. Yetki Yasası'nın içeriği ve öğeleri de Anayasa'nın 91. maddesinde belirlenmiştir. </w:t>
      </w:r>
      <w:r w:rsidRPr="00D145DA">
        <w:rPr>
          <w:rFonts w:ascii="Times New Roman" w:eastAsia="Times New Roman" w:hAnsi="Times New Roman" w:cs="Times New Roman"/>
          <w:color w:val="000000"/>
          <w:sz w:val="24"/>
          <w:szCs w:val="27"/>
          <w:lang w:eastAsia="tr-TR"/>
        </w:rPr>
        <w:lastRenderedPageBreak/>
        <w:t>87. maddede ise Bakanlar Kurulu'na "belli konularda" KHK çıkarma yetkisi vermek TBMM'nin görev ve yetkileri arasında sayılmıştır.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KHK'lerle yasa hükümleri kaldırabilip ve değiştirebileceği gibi yeni kurallar da getirilebilmektedir.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D145DA">
        <w:rPr>
          <w:rFonts w:ascii="Times New Roman" w:eastAsia="Times New Roman" w:hAnsi="Times New Roman" w:cs="Times New Roman"/>
          <w:color w:val="000000"/>
          <w:sz w:val="24"/>
          <w:szCs w:val="27"/>
          <w:lang w:eastAsia="tr-TR"/>
        </w:rPr>
        <w:t>devredilmezliği</w:t>
      </w:r>
      <w:proofErr w:type="spellEnd"/>
      <w:r w:rsidRPr="00D145DA">
        <w:rPr>
          <w:rFonts w:ascii="Times New Roman" w:eastAsia="Times New Roman" w:hAnsi="Times New Roman" w:cs="Times New Roman"/>
          <w:color w:val="000000"/>
          <w:sz w:val="24"/>
          <w:szCs w:val="27"/>
          <w:lang w:eastAsia="tr-TR"/>
        </w:rPr>
        <w:t>" ilkesini ortadan kaldırmaz.</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Bakanlar Kurulu'na KHK çıkarılabilmesine yetki veren yasada yer alması zorunlu öğeler Anayasa'nın bu konuya ilişkin 91. maddesinin ikinci fıkrasında gösterilmiştir. Buna </w:t>
      </w:r>
      <w:proofErr w:type="gramStart"/>
      <w:r w:rsidRPr="00D145DA">
        <w:rPr>
          <w:rFonts w:ascii="Times New Roman" w:eastAsia="Times New Roman" w:hAnsi="Times New Roman" w:cs="Times New Roman"/>
          <w:color w:val="000000"/>
          <w:sz w:val="24"/>
          <w:szCs w:val="27"/>
          <w:lang w:eastAsia="tr-TR"/>
        </w:rPr>
        <w:t>göre :</w:t>
      </w:r>
      <w:proofErr w:type="gramEnd"/>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 Bundan anlaşılacağı gibi yetki yasasından, yürürlüğe konulacak KHK'nin amacının, kapsamının, ilkelerinin, kullanma süresinin ve bu süre içinde birden çok kararname yürürlüğe konulup konulamayacağının belirtmesi gerekir. Bakanlar Kurulu'na verilen yetki, yasada öngörülen amaç, ilke, kapsam ve süre ile sınırlı ve türevsel bir yetkidir. O halde, yetki yasasında Anayasa'nın belirlediği öğelerin belli bir içeriğe kavuşturularak somutlaştırılması gerekir.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D145DA">
        <w:rPr>
          <w:rFonts w:ascii="Times New Roman" w:eastAsia="Times New Roman" w:hAnsi="Times New Roman" w:cs="Times New Roman"/>
          <w:color w:val="000000"/>
          <w:sz w:val="24"/>
          <w:szCs w:val="27"/>
          <w:lang w:eastAsia="tr-TR"/>
        </w:rPr>
        <w:t>Çünkü,</w:t>
      </w:r>
      <w:proofErr w:type="gramEnd"/>
      <w:r w:rsidRPr="00D145DA">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w:t>
      </w:r>
      <w:r w:rsidRPr="00D145DA">
        <w:rPr>
          <w:rFonts w:ascii="Times New Roman" w:eastAsia="Times New Roman" w:hAnsi="Times New Roman" w:cs="Times New Roman"/>
          <w:color w:val="000000"/>
          <w:sz w:val="24"/>
          <w:szCs w:val="27"/>
          <w:lang w:eastAsia="tr-TR"/>
        </w:rPr>
        <w:lastRenderedPageBreak/>
        <w:t>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D145DA">
        <w:rPr>
          <w:rFonts w:ascii="Times New Roman" w:eastAsia="Times New Roman" w:hAnsi="Times New Roman" w:cs="Times New Roman"/>
          <w:color w:val="000000"/>
          <w:sz w:val="24"/>
          <w:szCs w:val="27"/>
          <w:lang w:eastAsia="tr-TR"/>
        </w:rPr>
        <w:t>konular"ı</w:t>
      </w:r>
      <w:proofErr w:type="spellEnd"/>
      <w:r w:rsidRPr="00D145DA">
        <w:rPr>
          <w:rFonts w:ascii="Times New Roman" w:eastAsia="Times New Roman" w:hAnsi="Times New Roman" w:cs="Times New Roman"/>
          <w:color w:val="000000"/>
          <w:sz w:val="24"/>
          <w:szCs w:val="27"/>
          <w:lang w:eastAsia="tr-TR"/>
        </w:rPr>
        <w:t xml:space="preserve"> da kapsayıp kapsamadığının incelenebilmesi yönünden de önemi büyüktür.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D145DA">
        <w:rPr>
          <w:rFonts w:ascii="Times New Roman" w:eastAsia="Times New Roman" w:hAnsi="Times New Roman" w:cs="Times New Roman"/>
          <w:color w:val="000000"/>
          <w:sz w:val="24"/>
          <w:szCs w:val="27"/>
          <w:lang w:eastAsia="tr-TR"/>
        </w:rPr>
        <w:t>ilkeleri"nin</w:t>
      </w:r>
      <w:proofErr w:type="spellEnd"/>
      <w:r w:rsidRPr="00D145DA">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 KHK'yi, yetki yasasına ve dolayısıyla Anayasa'ya aykırı düşürür.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Anayasa'ya göre yetki yasasında, Bakanlar Kurulu'na verilen yetkinin süresinin de gösterilmesi zorunludur. Bu zorunluluk, Türkiye Büyük Millet Meclisi'nin yetkilerini çok uzun bir süre yürütme organına vermekten alıkoymaktadır.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Anayasa'nın 91. maddesinde ayrıca "Kanun hükmünde kararnameler, Resmî Gazetede yayımlandıkları gün yürürlüğe girerler. Ancak, kararnamede yürürlük tarihi olarak daha sonraki bir tarih de gösterilebilir.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lastRenderedPageBreak/>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2. KHK'nin Yargısal Denetimi</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Anayasa'ya göre KHK'ler Türkiye Büyük Millet Meclisi'nin denetimine bağlıdırlar. Anayasa'nın 91. maddesinde "Kararnameler, Resmî </w:t>
      </w:r>
      <w:proofErr w:type="spellStart"/>
      <w:r w:rsidRPr="00D145DA">
        <w:rPr>
          <w:rFonts w:ascii="Times New Roman" w:eastAsia="Times New Roman" w:hAnsi="Times New Roman" w:cs="Times New Roman"/>
          <w:color w:val="000000"/>
          <w:sz w:val="24"/>
          <w:szCs w:val="27"/>
          <w:lang w:eastAsia="tr-TR"/>
        </w:rPr>
        <w:t>Gazete'de</w:t>
      </w:r>
      <w:proofErr w:type="spellEnd"/>
      <w:r w:rsidRPr="00D145DA">
        <w:rPr>
          <w:rFonts w:ascii="Times New Roman" w:eastAsia="Times New Roman" w:hAnsi="Times New Roman" w:cs="Times New Roman"/>
          <w:color w:val="000000"/>
          <w:sz w:val="24"/>
          <w:szCs w:val="27"/>
          <w:lang w:eastAsia="tr-TR"/>
        </w:rPr>
        <w:t xml:space="preserve"> yayımlandıkları gün Türkiye Büyük Millet Meclisine sunulur.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Anayasa'da KHK'lerin siyasal denetimi yanında yargısal denetimi de öngörülmüştür. KHK'ler, işlevsel (fonksiyonel) yönden yasama işlemi niteliğinde olduklarından bunların yargısal denetimlerinin yapılması görev ve yetkisi de Anayasa Mahkemesi'ne verilmiştir. Anayasa'nın 148</w:t>
      </w:r>
      <w:proofErr w:type="gramStart"/>
      <w:r w:rsidRPr="00D145DA">
        <w:rPr>
          <w:rFonts w:ascii="Times New Roman" w:eastAsia="Times New Roman" w:hAnsi="Times New Roman" w:cs="Times New Roman"/>
          <w:color w:val="000000"/>
          <w:sz w:val="24"/>
          <w:szCs w:val="27"/>
          <w:lang w:eastAsia="tr-TR"/>
        </w:rPr>
        <w:t>.,</w:t>
      </w:r>
      <w:proofErr w:type="gramEnd"/>
      <w:r w:rsidRPr="00D145DA">
        <w:rPr>
          <w:rFonts w:ascii="Times New Roman" w:eastAsia="Times New Roman" w:hAnsi="Times New Roman" w:cs="Times New Roman"/>
          <w:color w:val="000000"/>
          <w:sz w:val="24"/>
          <w:szCs w:val="27"/>
          <w:lang w:eastAsia="tr-TR"/>
        </w:rPr>
        <w:t xml:space="preserve"> 150., 151., 152. ve 153. maddeleri hükümlerine göre, KHK'lerin Anayasa'ya biçim ve esas bakımlarından uygunluğunu Anayasa Mahkemesi denetler.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KHK'nin yargısal denetimi </w:t>
      </w:r>
      <w:proofErr w:type="spellStart"/>
      <w:r w:rsidRPr="00D145DA">
        <w:rPr>
          <w:rFonts w:ascii="Times New Roman" w:eastAsia="Times New Roman" w:hAnsi="Times New Roman" w:cs="Times New Roman"/>
          <w:color w:val="000000"/>
          <w:sz w:val="24"/>
          <w:szCs w:val="27"/>
          <w:lang w:eastAsia="tr-TR"/>
        </w:rPr>
        <w:t>sözkonusu</w:t>
      </w:r>
      <w:proofErr w:type="spellEnd"/>
      <w:r w:rsidRPr="00D145DA">
        <w:rPr>
          <w:rFonts w:ascii="Times New Roman" w:eastAsia="Times New Roman" w:hAnsi="Times New Roman" w:cs="Times New Roman"/>
          <w:color w:val="000000"/>
          <w:sz w:val="24"/>
          <w:szCs w:val="27"/>
          <w:lang w:eastAsia="tr-TR"/>
        </w:rPr>
        <w:t xml:space="preserve"> olduğunda, dayandığı yetki yasasının öncelikle Anayasa'ya daha sonra da KHK'nin kendisinin hem yetki yasasına </w:t>
      </w:r>
      <w:proofErr w:type="spellStart"/>
      <w:r w:rsidRPr="00D145DA">
        <w:rPr>
          <w:rFonts w:ascii="Times New Roman" w:eastAsia="Times New Roman" w:hAnsi="Times New Roman" w:cs="Times New Roman"/>
          <w:color w:val="000000"/>
          <w:sz w:val="24"/>
          <w:szCs w:val="27"/>
          <w:lang w:eastAsia="tr-TR"/>
        </w:rPr>
        <w:t>hemde</w:t>
      </w:r>
      <w:proofErr w:type="spellEnd"/>
      <w:r w:rsidRPr="00D145DA">
        <w:rPr>
          <w:rFonts w:ascii="Times New Roman" w:eastAsia="Times New Roman" w:hAnsi="Times New Roman" w:cs="Times New Roman"/>
          <w:color w:val="000000"/>
          <w:sz w:val="24"/>
          <w:szCs w:val="27"/>
          <w:lang w:eastAsia="tr-TR"/>
        </w:rPr>
        <w:t xml:space="preserve"> Anayasa'ya uygunluğu sorunlarının çözümlenmesi gerekir. </w:t>
      </w:r>
      <w:proofErr w:type="spellStart"/>
      <w:r w:rsidRPr="00D145DA">
        <w:rPr>
          <w:rFonts w:ascii="Times New Roman" w:eastAsia="Times New Roman" w:hAnsi="Times New Roman" w:cs="Times New Roman"/>
          <w:color w:val="000000"/>
          <w:sz w:val="24"/>
          <w:szCs w:val="27"/>
          <w:lang w:eastAsia="tr-TR"/>
        </w:rPr>
        <w:t>Hernekadar</w:t>
      </w:r>
      <w:proofErr w:type="spellEnd"/>
      <w:r w:rsidRPr="00D145DA">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D145DA">
        <w:rPr>
          <w:rFonts w:ascii="Times New Roman" w:eastAsia="Times New Roman" w:hAnsi="Times New Roman" w:cs="Times New Roman"/>
          <w:color w:val="000000"/>
          <w:sz w:val="24"/>
          <w:szCs w:val="27"/>
          <w:lang w:eastAsia="tr-TR"/>
        </w:rPr>
        <w:t>Çünkü,</w:t>
      </w:r>
      <w:proofErr w:type="gramEnd"/>
      <w:r w:rsidRPr="00D145DA">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 yasası olmazsa (Anayasa mad. 121 dışında) KHK olamaz. Bu yetkinin dışına çıkılması KHK'yi Anayasa'ya</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45DA">
        <w:rPr>
          <w:rFonts w:ascii="Times New Roman" w:eastAsia="Times New Roman" w:hAnsi="Times New Roman" w:cs="Times New Roman"/>
          <w:color w:val="000000"/>
          <w:sz w:val="24"/>
          <w:szCs w:val="27"/>
          <w:lang w:eastAsia="tr-TR"/>
        </w:rPr>
        <w:t>aykırı</w:t>
      </w:r>
      <w:proofErr w:type="gramEnd"/>
      <w:r w:rsidRPr="00D145DA">
        <w:rPr>
          <w:rFonts w:ascii="Times New Roman" w:eastAsia="Times New Roman" w:hAnsi="Times New Roman" w:cs="Times New Roman"/>
          <w:color w:val="000000"/>
          <w:sz w:val="24"/>
          <w:szCs w:val="27"/>
          <w:lang w:eastAsia="tr-TR"/>
        </w:rPr>
        <w:t xml:space="preserve"> duruma getirir. Böylece, KHK'nin yetki yasasına aykırı olması Anayasa'ya aykırı olması ile özdeşleşir. </w:t>
      </w:r>
      <w:proofErr w:type="gramStart"/>
      <w:r w:rsidRPr="00D145DA">
        <w:rPr>
          <w:rFonts w:ascii="Times New Roman" w:eastAsia="Times New Roman" w:hAnsi="Times New Roman" w:cs="Times New Roman"/>
          <w:color w:val="000000"/>
          <w:sz w:val="24"/>
          <w:szCs w:val="27"/>
          <w:lang w:eastAsia="tr-TR"/>
        </w:rPr>
        <w:t>Nitekim,</w:t>
      </w:r>
      <w:proofErr w:type="gramEnd"/>
      <w:r w:rsidRPr="00D145DA">
        <w:rPr>
          <w:rFonts w:ascii="Times New Roman" w:eastAsia="Times New Roman" w:hAnsi="Times New Roman" w:cs="Times New Roman"/>
          <w:color w:val="000000"/>
          <w:sz w:val="24"/>
          <w:szCs w:val="27"/>
          <w:lang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Yetki Yasası, KHK ve KHK'nin Türkiye Büyük Millet Meclisi'nce aynen ya da değiştirilerek kabulü birbirlerinden bağımsız işlemler olmayıp Anayasa'da öngörülen bir sürecin değişik aşamalarıdır. KHK'nin yetki yasası ile olan bağı, KHK'yi aynen ya da </w:t>
      </w:r>
      <w:r w:rsidRPr="00D145DA">
        <w:rPr>
          <w:rFonts w:ascii="Times New Roman" w:eastAsia="Times New Roman" w:hAnsi="Times New Roman" w:cs="Times New Roman"/>
          <w:color w:val="000000"/>
          <w:sz w:val="24"/>
          <w:szCs w:val="27"/>
          <w:lang w:eastAsia="tr-TR"/>
        </w:rPr>
        <w:lastRenderedPageBreak/>
        <w:t>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Öbür yönden, 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Yetki yasasının iptalinin, bu yasaya dayanılarak çıkartılan KHK'lere etkisinin Anayasa'nın 153. maddesi çerçevesinde değerlendirilmesi uygun değildir. </w:t>
      </w:r>
      <w:proofErr w:type="gramStart"/>
      <w:r w:rsidRPr="00D145DA">
        <w:rPr>
          <w:rFonts w:ascii="Times New Roman" w:eastAsia="Times New Roman" w:hAnsi="Times New Roman" w:cs="Times New Roman"/>
          <w:color w:val="000000"/>
          <w:sz w:val="24"/>
          <w:szCs w:val="27"/>
          <w:lang w:eastAsia="tr-TR"/>
        </w:rPr>
        <w:t>Çünkü,</w:t>
      </w:r>
      <w:proofErr w:type="gramEnd"/>
      <w:r w:rsidRPr="00D145DA">
        <w:rPr>
          <w:rFonts w:ascii="Times New Roman" w:eastAsia="Times New Roman" w:hAnsi="Times New Roman" w:cs="Times New Roman"/>
          <w:color w:val="000000"/>
          <w:sz w:val="24"/>
          <w:szCs w:val="27"/>
          <w:lang w:eastAsia="tr-TR"/>
        </w:rPr>
        <w:t xml:space="preserve"> Anayasa'nın 153. maddesindeki "İptal kararları geriye yürümez." kuralına dayanılarak, yetki yasasının iptaline ilişkin kararın, Resmî Gazetede yayımı gününe kadar çıkarılan KHK'leri etkilemeyeceği sonucu çıkarılamaz.</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45DA">
        <w:rPr>
          <w:rFonts w:ascii="Times New Roman" w:eastAsia="Times New Roman" w:hAnsi="Times New Roman" w:cs="Times New Roman"/>
          <w:color w:val="000000"/>
          <w:sz w:val="24"/>
          <w:szCs w:val="27"/>
          <w:lang w:eastAsia="tr-TR"/>
        </w:rPr>
        <w:t xml:space="preserve">Bütün bu nedenlerle, Anayasa'ya aykırılığı saptanan ya da iptaline karar verilen yetki yasasına dayanılarak çıkarılan KHK'lerin, Anayasa'nın </w:t>
      </w:r>
      <w:proofErr w:type="spellStart"/>
      <w:r w:rsidRPr="00D145DA">
        <w:rPr>
          <w:rFonts w:ascii="Times New Roman" w:eastAsia="Times New Roman" w:hAnsi="Times New Roman" w:cs="Times New Roman"/>
          <w:color w:val="000000"/>
          <w:sz w:val="24"/>
          <w:szCs w:val="27"/>
          <w:lang w:eastAsia="tr-TR"/>
        </w:rPr>
        <w:t>Başlangıc'ındaki</w:t>
      </w:r>
      <w:proofErr w:type="spellEnd"/>
      <w:r w:rsidRPr="00D145DA">
        <w:rPr>
          <w:rFonts w:ascii="Times New Roman" w:eastAsia="Times New Roman" w:hAnsi="Times New Roman" w:cs="Times New Roman"/>
          <w:color w:val="000000"/>
          <w:sz w:val="24"/>
          <w:szCs w:val="27"/>
          <w:lang w:eastAsia="tr-TR"/>
        </w:rPr>
        <w:t xml:space="preserve">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lastRenderedPageBreak/>
        <w:t>3. 539 sayılı KHK'nin İtiraz Konusu Kuralının Anayasa'ya Aykırılığı Sorunu</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İtiraz konusu kuralı içeren 539 sayılı Kanun Hükmünde Kararname 1.6.1994 günlü, 3991 sayılı Yetki Yasası'na dayanılarak çıkartılmıştır. KHK'nin dayandığı 3991 sayılı Yetki Yasası Anayasa Mahkemesi'nin 29.11.1994 günlü, Esas 1994/68, Karar 1994/80 sayılı kararı ile iptal edilmiştir.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Böylece, 539 sayılı KHK anayasal dayanaktan yoksun kalmıştır.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KHK'lerin yargısal denetim bölümünde açıklanan nedenlerle, Anayasa'ya aykırı görülerek iptal edilen 3991 sayılı Yetki Yasası'na dayanılarak çıkarılmış bulunan 539 sayılı KHK Anayasa'nın Başlangıç'ında yer alan kayıtsız şartsız Türk Milleti'nin olan egemenliği "... </w:t>
      </w:r>
      <w:proofErr w:type="gramStart"/>
      <w:r w:rsidRPr="00D145DA">
        <w:rPr>
          <w:rFonts w:ascii="Times New Roman" w:eastAsia="Times New Roman" w:hAnsi="Times New Roman" w:cs="Times New Roman"/>
          <w:color w:val="000000"/>
          <w:sz w:val="24"/>
          <w:szCs w:val="27"/>
          <w:lang w:eastAsia="tr-TR"/>
        </w:rPr>
        <w:t>millet</w:t>
      </w:r>
      <w:proofErr w:type="gramEnd"/>
      <w:r w:rsidRPr="00D145DA">
        <w:rPr>
          <w:rFonts w:ascii="Times New Roman" w:eastAsia="Times New Roman" w:hAnsi="Times New Roman" w:cs="Times New Roman"/>
          <w:color w:val="000000"/>
          <w:sz w:val="24"/>
          <w:szCs w:val="27"/>
          <w:lang w:eastAsia="tr-TR"/>
        </w:rPr>
        <w:t xml:space="preserve">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539 sayılı KHK'nin 8. maddesi ile değiştirilen 7397 sayılı Sigorta Murakabe Kanunu'nun sınırlama kararı gereğince incelenen 9. maddesinin son fıkrasının iptali gerekir.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Güven DİNÇER ile </w:t>
      </w:r>
      <w:proofErr w:type="spellStart"/>
      <w:r w:rsidRPr="00D145DA">
        <w:rPr>
          <w:rFonts w:ascii="Times New Roman" w:eastAsia="Times New Roman" w:hAnsi="Times New Roman" w:cs="Times New Roman"/>
          <w:color w:val="000000"/>
          <w:sz w:val="24"/>
          <w:szCs w:val="27"/>
          <w:lang w:eastAsia="tr-TR"/>
        </w:rPr>
        <w:t>Sacit</w:t>
      </w:r>
      <w:proofErr w:type="spellEnd"/>
      <w:r w:rsidRPr="00D145DA">
        <w:rPr>
          <w:rFonts w:ascii="Times New Roman" w:eastAsia="Times New Roman" w:hAnsi="Times New Roman" w:cs="Times New Roman"/>
          <w:color w:val="000000"/>
          <w:sz w:val="24"/>
          <w:szCs w:val="27"/>
          <w:lang w:eastAsia="tr-TR"/>
        </w:rPr>
        <w:t xml:space="preserve"> ADALI bu görüşe katılmamışlardır.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4- İptal Hükmünün Yürürlüğe Gireceği Gün </w:t>
      </w:r>
      <w:proofErr w:type="gramStart"/>
      <w:r w:rsidRPr="00D145DA">
        <w:rPr>
          <w:rFonts w:ascii="Times New Roman" w:eastAsia="Times New Roman" w:hAnsi="Times New Roman" w:cs="Times New Roman"/>
          <w:color w:val="000000"/>
          <w:sz w:val="24"/>
          <w:szCs w:val="27"/>
          <w:lang w:eastAsia="tr-TR"/>
        </w:rPr>
        <w:t>Sorunu :</w:t>
      </w:r>
      <w:proofErr w:type="gramEnd"/>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Anayasa'nın 153. maddesi ve 2949 sayılı Anayasa Mahkemesinin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D145DA">
        <w:rPr>
          <w:rFonts w:ascii="Times New Roman" w:eastAsia="Times New Roman" w:hAnsi="Times New Roman" w:cs="Times New Roman"/>
          <w:color w:val="000000"/>
          <w:sz w:val="24"/>
          <w:szCs w:val="27"/>
          <w:lang w:eastAsia="tr-TR"/>
        </w:rPr>
        <w:t>Gazete'de</w:t>
      </w:r>
      <w:proofErr w:type="spellEnd"/>
      <w:r w:rsidRPr="00D145DA">
        <w:rPr>
          <w:rFonts w:ascii="Times New Roman" w:eastAsia="Times New Roman" w:hAnsi="Times New Roman" w:cs="Times New Roman"/>
          <w:color w:val="000000"/>
          <w:sz w:val="24"/>
          <w:szCs w:val="27"/>
          <w:lang w:eastAsia="tr-TR"/>
        </w:rPr>
        <w:t xml:space="preserve"> yayımlandığı gün yürürlükten kalkar. Ancak, Anayasa Mahkemesi, iptal kararı ile meydana gelecek olan hukuksal boşluğu kamu düzenini tehdit veya kamu yararını ihlâl edici nitelikte görürse, doldurulması için iptal kararının yürürlüğe gireceği günü ayrıca kararlaştırabilir.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Ancak, itiraz konusu kuralın iptali sonucu doğan hukuksal boşluk, kamu düzenini tehdit ya da kamu yararını ihlâl edici nitelikte görülmediğinden iptal kararının yürürlüğe gireceği günün ayrıca belirlenmesine gerek bulunmamaktadır.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Güven DİNÇER bu görüşe katılmamıştır.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VI- SONUÇ</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Sınırlama kararı uyarınca incelenen, 16.6.1994 günlü, 539 sayılı "7397 Sayılı Sigorta Murakabe Kanununun Bazı Maddelerinde Değişiklik Yapılmasına İlişkin Kanun Hükmünde </w:t>
      </w:r>
      <w:proofErr w:type="spellStart"/>
      <w:r w:rsidRPr="00D145DA">
        <w:rPr>
          <w:rFonts w:ascii="Times New Roman" w:eastAsia="Times New Roman" w:hAnsi="Times New Roman" w:cs="Times New Roman"/>
          <w:color w:val="000000"/>
          <w:sz w:val="24"/>
          <w:szCs w:val="27"/>
          <w:lang w:eastAsia="tr-TR"/>
        </w:rPr>
        <w:t>Kararname"nin</w:t>
      </w:r>
      <w:proofErr w:type="spellEnd"/>
      <w:r w:rsidRPr="00D145DA">
        <w:rPr>
          <w:rFonts w:ascii="Times New Roman" w:eastAsia="Times New Roman" w:hAnsi="Times New Roman" w:cs="Times New Roman"/>
          <w:color w:val="000000"/>
          <w:sz w:val="24"/>
          <w:szCs w:val="27"/>
          <w:lang w:eastAsia="tr-TR"/>
        </w:rPr>
        <w:t xml:space="preserve"> 8. maddesiyle değişik 7397 sayılı Sigorta Murakabe Kanunu'nun 9. maddesinin son fıkrasının Anayasa'ya aykırı olduğuna ve İPTALİNE, Güven DİNÇER ile </w:t>
      </w:r>
      <w:proofErr w:type="spellStart"/>
      <w:r w:rsidRPr="00D145DA">
        <w:rPr>
          <w:rFonts w:ascii="Times New Roman" w:eastAsia="Times New Roman" w:hAnsi="Times New Roman" w:cs="Times New Roman"/>
          <w:color w:val="000000"/>
          <w:sz w:val="24"/>
          <w:szCs w:val="27"/>
          <w:lang w:eastAsia="tr-TR"/>
        </w:rPr>
        <w:t>Sacit</w:t>
      </w:r>
      <w:proofErr w:type="spellEnd"/>
      <w:r w:rsidRPr="00D145DA">
        <w:rPr>
          <w:rFonts w:ascii="Times New Roman" w:eastAsia="Times New Roman" w:hAnsi="Times New Roman" w:cs="Times New Roman"/>
          <w:color w:val="000000"/>
          <w:sz w:val="24"/>
          <w:szCs w:val="27"/>
          <w:lang w:eastAsia="tr-TR"/>
        </w:rPr>
        <w:t xml:space="preserve"> </w:t>
      </w:r>
      <w:proofErr w:type="spellStart"/>
      <w:r w:rsidRPr="00D145DA">
        <w:rPr>
          <w:rFonts w:ascii="Times New Roman" w:eastAsia="Times New Roman" w:hAnsi="Times New Roman" w:cs="Times New Roman"/>
          <w:color w:val="000000"/>
          <w:sz w:val="24"/>
          <w:szCs w:val="27"/>
          <w:lang w:eastAsia="tr-TR"/>
        </w:rPr>
        <w:t>ADALI'nın</w:t>
      </w:r>
      <w:proofErr w:type="spellEnd"/>
      <w:r w:rsidRPr="00D145DA">
        <w:rPr>
          <w:rFonts w:ascii="Times New Roman" w:eastAsia="Times New Roman" w:hAnsi="Times New Roman" w:cs="Times New Roman"/>
          <w:color w:val="000000"/>
          <w:sz w:val="24"/>
          <w:szCs w:val="27"/>
          <w:lang w:eastAsia="tr-TR"/>
        </w:rPr>
        <w:t xml:space="preserve"> </w:t>
      </w:r>
      <w:proofErr w:type="spellStart"/>
      <w:r w:rsidRPr="00D145DA">
        <w:rPr>
          <w:rFonts w:ascii="Times New Roman" w:eastAsia="Times New Roman" w:hAnsi="Times New Roman" w:cs="Times New Roman"/>
          <w:color w:val="000000"/>
          <w:sz w:val="24"/>
          <w:szCs w:val="27"/>
          <w:lang w:eastAsia="tr-TR"/>
        </w:rPr>
        <w:t>karşıoyları</w:t>
      </w:r>
      <w:proofErr w:type="spellEnd"/>
      <w:r w:rsidRPr="00D145DA">
        <w:rPr>
          <w:rFonts w:ascii="Times New Roman" w:eastAsia="Times New Roman" w:hAnsi="Times New Roman" w:cs="Times New Roman"/>
          <w:color w:val="000000"/>
          <w:sz w:val="24"/>
          <w:szCs w:val="27"/>
          <w:lang w:eastAsia="tr-TR"/>
        </w:rPr>
        <w:t xml:space="preserve"> ve OYÇOKLUĞUYLA,</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24.10.1995 gününde karar verildi.</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145DA" w:rsidRPr="00D145DA" w:rsidTr="00D145DA">
        <w:trPr>
          <w:tblCellSpacing w:w="0" w:type="dxa"/>
          <w:jc w:val="center"/>
        </w:trPr>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lastRenderedPageBreak/>
              <w:t> </w:t>
            </w:r>
          </w:p>
        </w:tc>
        <w:tc>
          <w:tcPr>
            <w:tcW w:w="1667" w:type="pct"/>
            <w:gridSpan w:val="2"/>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r>
      <w:tr w:rsidR="00D145DA" w:rsidRPr="00D145DA" w:rsidTr="00D145DA">
        <w:trPr>
          <w:tblCellSpacing w:w="0" w:type="dxa"/>
          <w:jc w:val="center"/>
        </w:trPr>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Başkan</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Yekta Güngör ÖZDEN</w:t>
            </w:r>
          </w:p>
        </w:tc>
        <w:tc>
          <w:tcPr>
            <w:tcW w:w="1667" w:type="pct"/>
            <w:gridSpan w:val="2"/>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Başkanvekili</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Güven DİNÇER</w:t>
            </w:r>
          </w:p>
        </w:tc>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Yılmaz ALİEFENDİOĞLU</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r>
      <w:tr w:rsidR="00D145DA" w:rsidRPr="00D145DA" w:rsidTr="00D145DA">
        <w:trPr>
          <w:tblCellSpacing w:w="0" w:type="dxa"/>
          <w:jc w:val="center"/>
        </w:trPr>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Selçuk TÜZÜN</w:t>
            </w:r>
          </w:p>
        </w:tc>
        <w:tc>
          <w:tcPr>
            <w:tcW w:w="1667" w:type="pct"/>
            <w:gridSpan w:val="2"/>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Ahmet N. SEZER</w:t>
            </w:r>
          </w:p>
        </w:tc>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145DA">
              <w:rPr>
                <w:rFonts w:ascii="Times New Roman" w:eastAsia="Times New Roman" w:hAnsi="Times New Roman" w:cs="Times New Roman"/>
                <w:sz w:val="24"/>
                <w:szCs w:val="27"/>
                <w:lang w:eastAsia="tr-TR"/>
              </w:rPr>
              <w:t>Samia</w:t>
            </w:r>
            <w:proofErr w:type="spellEnd"/>
            <w:r w:rsidRPr="00D145DA">
              <w:rPr>
                <w:rFonts w:ascii="Times New Roman" w:eastAsia="Times New Roman" w:hAnsi="Times New Roman" w:cs="Times New Roman"/>
                <w:sz w:val="24"/>
                <w:szCs w:val="27"/>
                <w:lang w:eastAsia="tr-TR"/>
              </w:rPr>
              <w:t xml:space="preserve"> AKBULUT</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r>
      <w:tr w:rsidR="00D145DA" w:rsidRPr="00D145DA" w:rsidTr="00D145DA">
        <w:trPr>
          <w:tblCellSpacing w:w="0" w:type="dxa"/>
          <w:jc w:val="center"/>
        </w:trPr>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c>
          <w:tcPr>
            <w:tcW w:w="1667" w:type="pct"/>
            <w:gridSpan w:val="2"/>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r>
      <w:tr w:rsidR="00D145DA" w:rsidRPr="00D145DA" w:rsidTr="00D145DA">
        <w:trPr>
          <w:tblCellSpacing w:w="0" w:type="dxa"/>
          <w:jc w:val="center"/>
        </w:trPr>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Yalçın ACARGÜN</w:t>
            </w:r>
          </w:p>
        </w:tc>
        <w:tc>
          <w:tcPr>
            <w:tcW w:w="1667" w:type="pct"/>
            <w:gridSpan w:val="2"/>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Mustafa BUMİN</w:t>
            </w:r>
          </w:p>
        </w:tc>
        <w:tc>
          <w:tcPr>
            <w:tcW w:w="1667" w:type="pct"/>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145DA">
              <w:rPr>
                <w:rFonts w:ascii="Times New Roman" w:eastAsia="Times New Roman" w:hAnsi="Times New Roman" w:cs="Times New Roman"/>
                <w:sz w:val="24"/>
                <w:szCs w:val="27"/>
                <w:lang w:eastAsia="tr-TR"/>
              </w:rPr>
              <w:t>Sacit</w:t>
            </w:r>
            <w:proofErr w:type="spellEnd"/>
            <w:r w:rsidRPr="00D145DA">
              <w:rPr>
                <w:rFonts w:ascii="Times New Roman" w:eastAsia="Times New Roman" w:hAnsi="Times New Roman" w:cs="Times New Roman"/>
                <w:sz w:val="24"/>
                <w:szCs w:val="27"/>
                <w:lang w:eastAsia="tr-TR"/>
              </w:rPr>
              <w:t xml:space="preserve"> ADALI</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r>
      <w:tr w:rsidR="00D145DA" w:rsidRPr="00D145DA" w:rsidTr="00D145DA">
        <w:trPr>
          <w:tblCellSpacing w:w="0" w:type="dxa"/>
          <w:jc w:val="center"/>
        </w:trPr>
        <w:tc>
          <w:tcPr>
            <w:tcW w:w="2500" w:type="pct"/>
            <w:gridSpan w:val="2"/>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c>
          <w:tcPr>
            <w:tcW w:w="2500" w:type="pct"/>
            <w:gridSpan w:val="2"/>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r>
      <w:tr w:rsidR="00D145DA" w:rsidRPr="00D145DA" w:rsidTr="00D145DA">
        <w:trPr>
          <w:tblCellSpacing w:w="0" w:type="dxa"/>
          <w:jc w:val="center"/>
        </w:trPr>
        <w:tc>
          <w:tcPr>
            <w:tcW w:w="2500" w:type="pct"/>
            <w:gridSpan w:val="2"/>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Ali HÜNER</w:t>
            </w:r>
          </w:p>
        </w:tc>
        <w:tc>
          <w:tcPr>
            <w:tcW w:w="2500" w:type="pct"/>
            <w:gridSpan w:val="2"/>
            <w:hideMark/>
          </w:tcPr>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Mustafa YAKUPOĞLU</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4"/>
                <w:lang w:eastAsia="tr-TR"/>
              </w:rPr>
              <w:t> </w:t>
            </w:r>
          </w:p>
        </w:tc>
      </w:tr>
    </w:tbl>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w:t>
      </w:r>
    </w:p>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KARŞIOY YAZISI</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Esas </w:t>
      </w:r>
      <w:proofErr w:type="gramStart"/>
      <w:r w:rsidRPr="00D145DA">
        <w:rPr>
          <w:rFonts w:ascii="Times New Roman" w:eastAsia="Times New Roman" w:hAnsi="Times New Roman" w:cs="Times New Roman"/>
          <w:color w:val="000000"/>
          <w:sz w:val="24"/>
          <w:szCs w:val="27"/>
          <w:lang w:eastAsia="tr-TR"/>
        </w:rPr>
        <w:t>Sayısı : 1995</w:t>
      </w:r>
      <w:proofErr w:type="gramEnd"/>
      <w:r w:rsidRPr="00D145DA">
        <w:rPr>
          <w:rFonts w:ascii="Times New Roman" w:eastAsia="Times New Roman" w:hAnsi="Times New Roman" w:cs="Times New Roman"/>
          <w:color w:val="000000"/>
          <w:sz w:val="24"/>
          <w:szCs w:val="27"/>
          <w:lang w:eastAsia="tr-TR"/>
        </w:rPr>
        <w:t>/36</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Karar </w:t>
      </w:r>
      <w:proofErr w:type="gramStart"/>
      <w:r w:rsidRPr="00D145DA">
        <w:rPr>
          <w:rFonts w:ascii="Times New Roman" w:eastAsia="Times New Roman" w:hAnsi="Times New Roman" w:cs="Times New Roman"/>
          <w:color w:val="000000"/>
          <w:sz w:val="24"/>
          <w:szCs w:val="27"/>
          <w:lang w:eastAsia="tr-TR"/>
        </w:rPr>
        <w:t>Sayısı : 1995</w:t>
      </w:r>
      <w:proofErr w:type="gramEnd"/>
      <w:r w:rsidRPr="00D145DA">
        <w:rPr>
          <w:rFonts w:ascii="Times New Roman" w:eastAsia="Times New Roman" w:hAnsi="Times New Roman" w:cs="Times New Roman"/>
          <w:color w:val="000000"/>
          <w:sz w:val="24"/>
          <w:szCs w:val="27"/>
          <w:lang w:eastAsia="tr-TR"/>
        </w:rPr>
        <w:t>/56</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İptal gerekçesi, yetki kanununun iptali halinde ona dayanılarak çıkarılan KHK'lerin de başkaca bir Anayasaya uygunluk incelemesi yapılmasına gerek olmadan iptali gerektiği düşüncesine dayanmaktadır: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1- Anayasa Mahkemesi'nin 17.7.1990 tarihli ve E. 1990/1, K.1990/21 sayılı GAP kararında bu konu tartışılmış ve aşağıdaki görüş benimsenmiştir.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"Anayasa'nın 153. maddesinde, Anayasa Mahkemesi'nin iptal kararlarının geriye yürüyemeyeceği öngörülmüştür. Geriye yürümezlik ilkesi, böylece, Anayasa yargısında benimsenen bir sistem olarak Anayasa'da da </w:t>
      </w:r>
      <w:proofErr w:type="spellStart"/>
      <w:r w:rsidRPr="00D145DA">
        <w:rPr>
          <w:rFonts w:ascii="Times New Roman" w:eastAsia="Times New Roman" w:hAnsi="Times New Roman" w:cs="Times New Roman"/>
          <w:color w:val="000000"/>
          <w:sz w:val="24"/>
          <w:szCs w:val="27"/>
          <w:lang w:eastAsia="tr-TR"/>
        </w:rPr>
        <w:t>yeralmıştır</w:t>
      </w:r>
      <w:proofErr w:type="spellEnd"/>
      <w:r w:rsidRPr="00D145DA">
        <w:rPr>
          <w:rFonts w:ascii="Times New Roman" w:eastAsia="Times New Roman" w:hAnsi="Times New Roman" w:cs="Times New Roman"/>
          <w:color w:val="000000"/>
          <w:sz w:val="24"/>
          <w:szCs w:val="27"/>
          <w:lang w:eastAsia="tr-TR"/>
        </w:rPr>
        <w:t xml:space="preserve">. Ancak öğretide, Anayasa Mahkemesi ve diğer yüksek mahkeme kararlarında, geriye yürümezlik ilkesine zaman zaman değişik </w:t>
      </w:r>
      <w:r w:rsidRPr="00D145DA">
        <w:rPr>
          <w:rFonts w:ascii="Times New Roman" w:eastAsia="Times New Roman" w:hAnsi="Times New Roman" w:cs="Times New Roman"/>
          <w:color w:val="000000"/>
          <w:sz w:val="24"/>
          <w:szCs w:val="27"/>
          <w:lang w:eastAsia="tr-TR"/>
        </w:rPr>
        <w:lastRenderedPageBreak/>
        <w:t>yorumlar getirilmiştir. İptal kararları, idarî yargıda "bildirici" nitelikte olmasına karşılık günümüz Anayasa yargısında, "kurucu" nitelikte kararlardır. Bu yüzden, Anayasa Mahkemesi iptal kararlarının genelde idarî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alınan kararlarla hayatiyet kazanmaktadır. Yönetsel işlemlere karşı açılan iptal davalarının idarî yargı, diğer uyuşmazlıkların adlî yargı yerinde görülmeleri sırasında sorun, yargısal çözüme kavuşmaktadır. Yetki yasalarına dayanılarak çıkarılan ve yapısı ve etkileri yönünden yasa benzeri bulunan KHK'lerin Anayasa'ya uygunluğunun denetlenmesi Anayasa Mahkemesi'nin görevi olduğundan yetki yasasının iptalinin, buna dayanan KHK'lere etkisi doğrudan Anayasa Mahkemesi'nin değerlendirme alanı içinde kalmaktadır.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Yetki yasasının iptalinin, buna dayanılarak çıkartılan KHK'lere etkisi konusunda tek ve kesin bir esas koymaya ve bu doğrultuda yorum yapmaya olanak yoktur. Olayın Anayasa Mahkemesi önüne getiriliş biçimi, yani iptal davası ya da itiraz yolu ile aykırılık savında bulunulmuş olması değişik sonuçlar ortaya çıkarabilir. Ayrıca, KHK'nin dayandığı yetki yasasının iptal gerekçesi, iptali istenen KHK'nin anayasal durumunu belirleyecektir. Bu bakımdan, öncelikle </w:t>
      </w:r>
      <w:proofErr w:type="gramStart"/>
      <w:r w:rsidRPr="00D145DA">
        <w:rPr>
          <w:rFonts w:ascii="Times New Roman" w:eastAsia="Times New Roman" w:hAnsi="Times New Roman" w:cs="Times New Roman"/>
          <w:color w:val="000000"/>
          <w:sz w:val="24"/>
          <w:szCs w:val="27"/>
          <w:lang w:eastAsia="tr-TR"/>
        </w:rPr>
        <w:t>....</w:t>
      </w:r>
      <w:proofErr w:type="gramEnd"/>
      <w:r w:rsidRPr="00D145DA">
        <w:rPr>
          <w:rFonts w:ascii="Times New Roman" w:eastAsia="Times New Roman" w:hAnsi="Times New Roman" w:cs="Times New Roman"/>
          <w:color w:val="000000"/>
          <w:sz w:val="24"/>
          <w:szCs w:val="27"/>
          <w:lang w:eastAsia="tr-TR"/>
        </w:rPr>
        <w:t xml:space="preserve"> </w:t>
      </w:r>
      <w:proofErr w:type="gramStart"/>
      <w:r w:rsidRPr="00D145DA">
        <w:rPr>
          <w:rFonts w:ascii="Times New Roman" w:eastAsia="Times New Roman" w:hAnsi="Times New Roman" w:cs="Times New Roman"/>
          <w:color w:val="000000"/>
          <w:sz w:val="24"/>
          <w:szCs w:val="27"/>
          <w:lang w:eastAsia="tr-TR"/>
        </w:rPr>
        <w:t>sayılı</w:t>
      </w:r>
      <w:proofErr w:type="gramEnd"/>
      <w:r w:rsidRPr="00D145DA">
        <w:rPr>
          <w:rFonts w:ascii="Times New Roman" w:eastAsia="Times New Roman" w:hAnsi="Times New Roman" w:cs="Times New Roman"/>
          <w:color w:val="000000"/>
          <w:sz w:val="24"/>
          <w:szCs w:val="27"/>
          <w:lang w:eastAsia="tr-TR"/>
        </w:rPr>
        <w:t xml:space="preserve"> Yetki Yasası'nın Anayasa'ya aykırılığı nedeniyle iptali gerekçesi üzerinde durmak gerekir."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Bu karar, yetki kanununun iptalinin, buna dayanan KHK'lerin mutlaka iptalinin gerektiği düşüncesini kabul etmemektedir.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İptal kararında KHK'nin dayandığı yetki kanununun iptali konusu dışında herhangi bir gerekçenin </w:t>
      </w:r>
      <w:proofErr w:type="spellStart"/>
      <w:r w:rsidRPr="00D145DA">
        <w:rPr>
          <w:rFonts w:ascii="Times New Roman" w:eastAsia="Times New Roman" w:hAnsi="Times New Roman" w:cs="Times New Roman"/>
          <w:color w:val="000000"/>
          <w:sz w:val="24"/>
          <w:szCs w:val="27"/>
          <w:lang w:eastAsia="tr-TR"/>
        </w:rPr>
        <w:t>gözönünde</w:t>
      </w:r>
      <w:proofErr w:type="spellEnd"/>
      <w:r w:rsidRPr="00D145DA">
        <w:rPr>
          <w:rFonts w:ascii="Times New Roman" w:eastAsia="Times New Roman" w:hAnsi="Times New Roman" w:cs="Times New Roman"/>
          <w:color w:val="000000"/>
          <w:sz w:val="24"/>
          <w:szCs w:val="27"/>
          <w:lang w:eastAsia="tr-TR"/>
        </w:rPr>
        <w:t xml:space="preserve"> tutulmaması ve tartışılmaması düşüncesine katılmıyorum.</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2- Anayasa Mahkemesi'nin KHK'lerle ilgili davalarda yaptığı inceleme bir bütün olarak Anayasa'ya uygunluk denetimidir. Yoksa KHK'nin yetki yasasına göre incelenip denetlenmesi değildir.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Yetki yasasında verilen yetkinin varlığının ve sınırlarının tartışılması anayasal yetkinin ve unsurlarının tartışılmasıdır. Bu nedenlerle incelemenin yalnızca yetki yasasının yürürlüğü ile sınırlı tutulması, biçimsel unsurların öne çıkarılarak özün ihmali ve sonuç olarak da anayasal denetimin daraltılmasıdır. Anayasa'ya uygunluk denetiminde, çeşitli yollardan Anayasa Mahkemesi önüne gelen konuların esastan incelenerek bunların üzerindeki Anayasa'ya aykırılık gölgesinin kaldırılması temel yorum kuralı olmalıdır. Bu amaçla incelemede şekil unsurlarını ve ön meseleleri olabildiğince azaltarak işin özünün incelenmesi yoluna gidilmelidir.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3- İptal davasına konu edilen KHK, çıkarılmasına yetki veren 3991 sayılı Yetki Kanunu iptal edilmeden önce ve yetki yasasının Anayasa'ya aykırılığı hususunda Anayasa Mahkemesi'nce herhangi bir </w:t>
      </w:r>
      <w:proofErr w:type="spellStart"/>
      <w:r w:rsidRPr="00D145DA">
        <w:rPr>
          <w:rFonts w:ascii="Times New Roman" w:eastAsia="Times New Roman" w:hAnsi="Times New Roman" w:cs="Times New Roman"/>
          <w:color w:val="000000"/>
          <w:sz w:val="24"/>
          <w:szCs w:val="27"/>
          <w:lang w:eastAsia="tr-TR"/>
        </w:rPr>
        <w:t>tesbit</w:t>
      </w:r>
      <w:proofErr w:type="spellEnd"/>
      <w:r w:rsidRPr="00D145DA">
        <w:rPr>
          <w:rFonts w:ascii="Times New Roman" w:eastAsia="Times New Roman" w:hAnsi="Times New Roman" w:cs="Times New Roman"/>
          <w:color w:val="000000"/>
          <w:sz w:val="24"/>
          <w:szCs w:val="27"/>
          <w:lang w:eastAsia="tr-TR"/>
        </w:rPr>
        <w:t xml:space="preserve"> yapılmadığı ve yetkinin eksiksiz var olduğu bir dönemde çıkarılmış ve yürürlüğe girmiştir.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Yetki yasaları, yasama organınca yürütmenin belirli konularda ve yasada öngörülen amaç, ilke ve süre ile sınırlı olarak yasal düzenleme yapmakla yetkili kılınmasıdır. Bu hususlar, Anayasamızın 87. ve 91. maddelerinde kurala bağlanmıştır.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Yürütme tarafından yasal düzenleme yetkisinin KHK olarak kullanılması yürütmenin diğer yetkilerinin kullanılmasından farklı değildir. Yetkinin, kullanıldığı gün yasal temeller ve </w:t>
      </w:r>
      <w:r w:rsidRPr="00D145DA">
        <w:rPr>
          <w:rFonts w:ascii="Times New Roman" w:eastAsia="Times New Roman" w:hAnsi="Times New Roman" w:cs="Times New Roman"/>
          <w:color w:val="000000"/>
          <w:sz w:val="24"/>
          <w:szCs w:val="27"/>
          <w:lang w:eastAsia="tr-TR"/>
        </w:rPr>
        <w:lastRenderedPageBreak/>
        <w:t>sınırlar içinde kullanılmış olması yeterlidir. Yetkinin kullanılmasından sonra yetkili organın yetkisinin kaldırılması o organın daha önce yaptığı işlemleri yetki yönünden kusurlu hale getirmez. Ortada yetki yasasına dayanılarak ve yasal usullere göre konulmuş bir KHK vardır. Sırf daha sonra kalkan bir yetki nedeniyle KHK'nin Anayasa'ya aykırı sayılması yürütmeye verilen "</w:t>
      </w:r>
      <w:proofErr w:type="spellStart"/>
      <w:r w:rsidRPr="00D145DA">
        <w:rPr>
          <w:rFonts w:ascii="Times New Roman" w:eastAsia="Times New Roman" w:hAnsi="Times New Roman" w:cs="Times New Roman"/>
          <w:color w:val="000000"/>
          <w:sz w:val="24"/>
          <w:szCs w:val="27"/>
          <w:lang w:eastAsia="tr-TR"/>
        </w:rPr>
        <w:t>yetki"nin</w:t>
      </w:r>
      <w:proofErr w:type="spellEnd"/>
      <w:r w:rsidRPr="00D145DA">
        <w:rPr>
          <w:rFonts w:ascii="Times New Roman" w:eastAsia="Times New Roman" w:hAnsi="Times New Roman" w:cs="Times New Roman"/>
          <w:color w:val="000000"/>
          <w:sz w:val="24"/>
          <w:szCs w:val="27"/>
          <w:lang w:eastAsia="tr-TR"/>
        </w:rPr>
        <w:t xml:space="preserve"> doğasına ve devletin devamlılığı anlayışına aykırıdır.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4- Daha önce Anayasa Mahkemesi'nce iptal edilen 3911 sayılı Yetki Yasası'na dayanılarak çıkarılan pek çok KHK, (503, 508, 514, 520 ve 524 sayılı KHK'ler) dayandıkları yetki yasasının iptali gerekçesiyle iptal edildikleri halde Anayasa Mahkemesi'nce altı ay süreyle ayrıca yürürlükte bırakılmışlardır.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İptal edilen KHK'lere bir süre yaşam hakkı veren anlayış ile yetki yasasının iptalinden sonra ona dayanılarak çıkarılan KHK'lerin başka bir neden ve gerekçe aramadan iptali gereğini benimseyen anlayış birbirleriyle çelişki içindedirler.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5- Anayasamız, 146-153. maddeleri ile Anayasa'ya uygunluk denetiminde "dava" esasına dayanan bir denetim biçimini ve yargısal sistemi kabul etmiştir. Bu yüzden, Anayasa Mahkemesi, ancak, Anayasaca yetkili kılınan siyasal organlar veya mahkemelerce önüne getirilen davaları inceleyebilir. Anayasamız, Anayasa Mahkemesi'nce bir yasanın veya yasa kuralının iptali halinde benzeri bir yasa veya yasa kuralının talep olmadan kendiliğinden incelenip iptaline de </w:t>
      </w:r>
      <w:proofErr w:type="gramStart"/>
      <w:r w:rsidRPr="00D145DA">
        <w:rPr>
          <w:rFonts w:ascii="Times New Roman" w:eastAsia="Times New Roman" w:hAnsi="Times New Roman" w:cs="Times New Roman"/>
          <w:color w:val="000000"/>
          <w:sz w:val="24"/>
          <w:szCs w:val="27"/>
          <w:lang w:eastAsia="tr-TR"/>
        </w:rPr>
        <w:t>imkan</w:t>
      </w:r>
      <w:proofErr w:type="gramEnd"/>
      <w:r w:rsidRPr="00D145DA">
        <w:rPr>
          <w:rFonts w:ascii="Times New Roman" w:eastAsia="Times New Roman" w:hAnsi="Times New Roman" w:cs="Times New Roman"/>
          <w:color w:val="000000"/>
          <w:sz w:val="24"/>
          <w:szCs w:val="27"/>
          <w:lang w:eastAsia="tr-TR"/>
        </w:rPr>
        <w:t xml:space="preserve"> tanımamaktadır. Daha önce bazı örneklerde gördüğümüz gibi Yetki Yasası iptal edilmesine rağmen bu Yasaya dayanılarak çıkarılan </w:t>
      </w:r>
      <w:proofErr w:type="gramStart"/>
      <w:r w:rsidRPr="00D145DA">
        <w:rPr>
          <w:rFonts w:ascii="Times New Roman" w:eastAsia="Times New Roman" w:hAnsi="Times New Roman" w:cs="Times New Roman"/>
          <w:color w:val="000000"/>
          <w:sz w:val="24"/>
          <w:szCs w:val="27"/>
          <w:lang w:eastAsia="tr-TR"/>
        </w:rPr>
        <w:t>bir çok</w:t>
      </w:r>
      <w:proofErr w:type="gramEnd"/>
      <w:r w:rsidRPr="00D145DA">
        <w:rPr>
          <w:rFonts w:ascii="Times New Roman" w:eastAsia="Times New Roman" w:hAnsi="Times New Roman" w:cs="Times New Roman"/>
          <w:color w:val="000000"/>
          <w:sz w:val="24"/>
          <w:szCs w:val="27"/>
          <w:lang w:eastAsia="tr-TR"/>
        </w:rPr>
        <w:t xml:space="preserve"> KHK dava edilmediği için yürürlüktedir. Bu durum iptal öncesinde çıkarılan KHK'lerin Anayasa'ya aykırılık yönünden herhangi bir rahatsızlık yaratmadığı gerçeğini göstermektedir.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Yukarıdaki nedenlerle iptal kararını, yetki yasasının iptaline dayandıran ve her yönüyle Anayasa'ya uygunluk incelemesine yer vermeyen iptal kararına katılmıyorum.</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Ayrıca, 539 sayılı Kanun Hükmünde Kararnamenin itiraza konu 9. maddesinin son fıkrasını da Anayasa'nın herhangi bir kuralına aykırı bulmuyorum.</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Bu nedenle iptal kararına karşıyım.</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D145DA" w:rsidRPr="00D145DA" w:rsidTr="00D145DA">
        <w:trPr>
          <w:tblCellSpacing w:w="0" w:type="dxa"/>
          <w:jc w:val="right"/>
        </w:trPr>
        <w:tc>
          <w:tcPr>
            <w:tcW w:w="0" w:type="auto"/>
            <w:hideMark/>
          </w:tcPr>
          <w:p w:rsidR="00D145DA" w:rsidRPr="00D145DA" w:rsidRDefault="00D145DA" w:rsidP="00D145DA">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Başkanvekili</w:t>
            </w:r>
          </w:p>
          <w:p w:rsidR="00D145DA" w:rsidRPr="00D145DA" w:rsidRDefault="00D145DA" w:rsidP="00D145DA">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Güven DİNÇER</w:t>
            </w:r>
          </w:p>
        </w:tc>
      </w:tr>
    </w:tbl>
    <w:p w:rsidR="00D145DA" w:rsidRPr="00D145DA" w:rsidRDefault="00D145DA" w:rsidP="00D145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KARŞIOY GEREKÇESİ</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Esas </w:t>
      </w:r>
      <w:proofErr w:type="gramStart"/>
      <w:r w:rsidRPr="00D145DA">
        <w:rPr>
          <w:rFonts w:ascii="Times New Roman" w:eastAsia="Times New Roman" w:hAnsi="Times New Roman" w:cs="Times New Roman"/>
          <w:color w:val="000000"/>
          <w:sz w:val="24"/>
          <w:szCs w:val="27"/>
          <w:lang w:eastAsia="tr-TR"/>
        </w:rPr>
        <w:t>Sayısı : 1995</w:t>
      </w:r>
      <w:proofErr w:type="gramEnd"/>
      <w:r w:rsidRPr="00D145DA">
        <w:rPr>
          <w:rFonts w:ascii="Times New Roman" w:eastAsia="Times New Roman" w:hAnsi="Times New Roman" w:cs="Times New Roman"/>
          <w:color w:val="000000"/>
          <w:sz w:val="24"/>
          <w:szCs w:val="27"/>
          <w:lang w:eastAsia="tr-TR"/>
        </w:rPr>
        <w:t>/36</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Karar </w:t>
      </w:r>
      <w:proofErr w:type="gramStart"/>
      <w:r w:rsidRPr="00D145DA">
        <w:rPr>
          <w:rFonts w:ascii="Times New Roman" w:eastAsia="Times New Roman" w:hAnsi="Times New Roman" w:cs="Times New Roman"/>
          <w:color w:val="000000"/>
          <w:sz w:val="24"/>
          <w:szCs w:val="27"/>
          <w:lang w:eastAsia="tr-TR"/>
        </w:rPr>
        <w:t>Sayısı : 1995</w:t>
      </w:r>
      <w:proofErr w:type="gramEnd"/>
      <w:r w:rsidRPr="00D145DA">
        <w:rPr>
          <w:rFonts w:ascii="Times New Roman" w:eastAsia="Times New Roman" w:hAnsi="Times New Roman" w:cs="Times New Roman"/>
          <w:color w:val="000000"/>
          <w:sz w:val="24"/>
          <w:szCs w:val="27"/>
          <w:lang w:eastAsia="tr-TR"/>
        </w:rPr>
        <w:t>/56</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Çoğunluk gerekçesinde özetle; 3991 sayılı Yetki Yasası iptal edilmiş olduğundan buna dayanılarak çıkarılmış KHK'lerinde yasal dayanağı kalmayacağından esasın incelenmesine geçmeden iptali gerekir denilmektedir.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lastRenderedPageBreak/>
        <w:t>Dava konusu KHK'nin esasına geçilerek Anayasal denetimi yapılmalı idi. Salt "yasal dayanağı kalmadığı gerekçesinden" hareketle esasa geçmeden Anayasa'ya aykırı görüp iptal etmek mümkün değildir.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D145DA">
        <w:rPr>
          <w:rFonts w:ascii="Times New Roman" w:eastAsia="Times New Roman" w:hAnsi="Times New Roman" w:cs="Times New Roman"/>
          <w:color w:val="000000"/>
          <w:sz w:val="24"/>
          <w:szCs w:val="27"/>
          <w:lang w:eastAsia="tr-TR"/>
        </w:rPr>
        <w:t>alemine</w:t>
      </w:r>
      <w:proofErr w:type="gramEnd"/>
      <w:r w:rsidRPr="00D145DA">
        <w:rPr>
          <w:rFonts w:ascii="Times New Roman" w:eastAsia="Times New Roman" w:hAnsi="Times New Roman" w:cs="Times New Roman"/>
          <w:color w:val="000000"/>
          <w:sz w:val="24"/>
          <w:szCs w:val="27"/>
          <w:lang w:eastAsia="tr-TR"/>
        </w:rPr>
        <w:t xml:space="preserve"> çıktığı tarihte yetki yasası var mıdır yok mudur buna bakılmalıdır. Yetki Yasası, KHK'ye bu hayatiyeti verdikten sonra onun yürürlükten kaldırılması, süresinin sona ermesi KHK'nin yasal dayanaktan yoksun kaldığı anlamına gelemez.</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Aynı durum Yetki Yasasının Anayasa Mahkemesi'nce iptal edilmesi halinde de devam eder. "Dayanak" yönünden, bir yasanın yürürlükten kaldırılması, süresinin sona ermesi ya da iptal edilmesi arasında hiç bir fark yoktur. Bu üç halde de sonuçta yasa varmışçasına hukukî tasarrufta bulunulamaz. Ama yasa sona ermeden evvel doğan hukukî neticeler hayattadır ve varlığını devam ettirirler.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Ancak bu yasalara dayanılarak yapılan tasarruflar hakkında hukuka aykırılık gerekçesi ile dava açılmışsa yasal dayanak yönünden değil, esastan inceleme yapılarak varsa aykırılık iptal edilir.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xml:space="preserve">Yetki Yasası esastan Anayasaya aykırı bulunarak iptal edilmiştir. Konusu, amacı, kapsamı ve ilkeleri yönünden </w:t>
      </w:r>
      <w:proofErr w:type="spellStart"/>
      <w:r w:rsidRPr="00D145DA">
        <w:rPr>
          <w:rFonts w:ascii="Times New Roman" w:eastAsia="Times New Roman" w:hAnsi="Times New Roman" w:cs="Times New Roman"/>
          <w:color w:val="000000"/>
          <w:sz w:val="24"/>
          <w:szCs w:val="27"/>
          <w:lang w:eastAsia="tr-TR"/>
        </w:rPr>
        <w:t>tesbit</w:t>
      </w:r>
      <w:proofErr w:type="spellEnd"/>
      <w:r w:rsidRPr="00D145DA">
        <w:rPr>
          <w:rFonts w:ascii="Times New Roman" w:eastAsia="Times New Roman" w:hAnsi="Times New Roman" w:cs="Times New Roman"/>
          <w:color w:val="000000"/>
          <w:sz w:val="24"/>
          <w:szCs w:val="27"/>
          <w:lang w:eastAsia="tr-TR"/>
        </w:rPr>
        <w:t xml:space="preserve"> edilen anayasal aykırılıklar ilgili KHK'leri de mutlaka etkiler. Yetki Yasasının belirtilen unsurlarındaki bu aykırılıklar KHK'lere intikal eder. Ama bu aykırılık "Yasal Dayanak" gibi şekli değil esasa ilişkin bir aykırılıktır. Bu da ancak KHK'nin esasına geçilerek yapılacak bir inceleme sonunda </w:t>
      </w:r>
      <w:proofErr w:type="spellStart"/>
      <w:r w:rsidRPr="00D145DA">
        <w:rPr>
          <w:rFonts w:ascii="Times New Roman" w:eastAsia="Times New Roman" w:hAnsi="Times New Roman" w:cs="Times New Roman"/>
          <w:color w:val="000000"/>
          <w:sz w:val="24"/>
          <w:szCs w:val="27"/>
          <w:lang w:eastAsia="tr-TR"/>
        </w:rPr>
        <w:t>tesbit</w:t>
      </w:r>
      <w:proofErr w:type="spellEnd"/>
      <w:r w:rsidRPr="00D145DA">
        <w:rPr>
          <w:rFonts w:ascii="Times New Roman" w:eastAsia="Times New Roman" w:hAnsi="Times New Roman" w:cs="Times New Roman"/>
          <w:color w:val="000000"/>
          <w:sz w:val="24"/>
          <w:szCs w:val="27"/>
          <w:lang w:eastAsia="tr-TR"/>
        </w:rPr>
        <w:t xml:space="preserve"> edilebilir.</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Bu nedenle KHK'nin esasının incelenmesine geçmeden sadece "Yasal Dayanaktan Yoksun Kalması" sebebine dayalı bir Anayasa'ya aykırılık gerekçesine katılmıyorum.</w:t>
      </w:r>
    </w:p>
    <w:p w:rsidR="00D145DA" w:rsidRPr="00D145DA" w:rsidRDefault="00D145DA" w:rsidP="00D145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45DA">
        <w:rPr>
          <w:rFonts w:ascii="Times New Roman" w:eastAsia="Times New Roman" w:hAnsi="Times New Roman" w:cs="Times New Roman"/>
          <w:color w:val="000000"/>
          <w:sz w:val="24"/>
          <w:szCs w:val="27"/>
          <w:lang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D145DA" w:rsidRPr="00D145DA" w:rsidTr="00D145DA">
        <w:trPr>
          <w:tblCellSpacing w:w="0" w:type="dxa"/>
          <w:jc w:val="right"/>
        </w:trPr>
        <w:tc>
          <w:tcPr>
            <w:tcW w:w="0" w:type="auto"/>
            <w:hideMark/>
          </w:tcPr>
          <w:p w:rsidR="00D145DA" w:rsidRPr="00D145DA" w:rsidRDefault="00D145DA" w:rsidP="00D145DA">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D145DA">
              <w:rPr>
                <w:rFonts w:ascii="Times New Roman" w:eastAsia="Times New Roman" w:hAnsi="Times New Roman" w:cs="Times New Roman"/>
                <w:sz w:val="24"/>
                <w:szCs w:val="27"/>
                <w:lang w:eastAsia="tr-TR"/>
              </w:rPr>
              <w:t>Üye</w:t>
            </w:r>
          </w:p>
          <w:p w:rsidR="00D145DA" w:rsidRPr="00D145DA" w:rsidRDefault="00D145DA" w:rsidP="00D145DA">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roofErr w:type="spellStart"/>
            <w:r w:rsidRPr="00D145DA">
              <w:rPr>
                <w:rFonts w:ascii="Times New Roman" w:eastAsia="Times New Roman" w:hAnsi="Times New Roman" w:cs="Times New Roman"/>
                <w:sz w:val="24"/>
                <w:szCs w:val="27"/>
                <w:lang w:eastAsia="tr-TR"/>
              </w:rPr>
              <w:t>Sacit</w:t>
            </w:r>
            <w:proofErr w:type="spellEnd"/>
            <w:r w:rsidRPr="00D145DA">
              <w:rPr>
                <w:rFonts w:ascii="Times New Roman" w:eastAsia="Times New Roman" w:hAnsi="Times New Roman" w:cs="Times New Roman"/>
                <w:sz w:val="24"/>
                <w:szCs w:val="27"/>
                <w:lang w:eastAsia="tr-TR"/>
              </w:rPr>
              <w:t xml:space="preserve"> ADALI</w:t>
            </w:r>
          </w:p>
        </w:tc>
      </w:tr>
    </w:tbl>
    <w:p w:rsidR="00BE70E4" w:rsidRPr="00D145DA" w:rsidRDefault="00D145DA" w:rsidP="00D145DA">
      <w:pPr>
        <w:spacing w:before="100" w:beforeAutospacing="1" w:after="100" w:afterAutospacing="1" w:line="240" w:lineRule="auto"/>
        <w:ind w:firstLine="709"/>
        <w:jc w:val="both"/>
        <w:rPr>
          <w:rFonts w:ascii="Times New Roman" w:hAnsi="Times New Roman" w:cs="Times New Roman"/>
          <w:sz w:val="24"/>
        </w:rPr>
      </w:pPr>
    </w:p>
    <w:sectPr w:rsidR="00BE70E4" w:rsidRPr="00D145DA" w:rsidSect="00D145D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DA" w:rsidRDefault="00D145DA" w:rsidP="00D145DA">
      <w:pPr>
        <w:spacing w:after="0" w:line="240" w:lineRule="auto"/>
      </w:pPr>
      <w:r>
        <w:separator/>
      </w:r>
    </w:p>
  </w:endnote>
  <w:endnote w:type="continuationSeparator" w:id="0">
    <w:p w:rsidR="00D145DA" w:rsidRDefault="00D145DA" w:rsidP="00D1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A" w:rsidRDefault="00D145DA" w:rsidP="002855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45DA" w:rsidRDefault="00D145DA" w:rsidP="00D145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A" w:rsidRPr="00D145DA" w:rsidRDefault="00D145DA" w:rsidP="00285593">
    <w:pPr>
      <w:pStyle w:val="Altbilgi"/>
      <w:framePr w:wrap="around" w:vAnchor="text" w:hAnchor="margin" w:xAlign="right" w:y="1"/>
      <w:rPr>
        <w:rStyle w:val="SayfaNumaras"/>
        <w:rFonts w:ascii="Times New Roman" w:hAnsi="Times New Roman" w:cs="Times New Roman"/>
      </w:rPr>
    </w:pPr>
    <w:r w:rsidRPr="00D145DA">
      <w:rPr>
        <w:rStyle w:val="SayfaNumaras"/>
        <w:rFonts w:ascii="Times New Roman" w:hAnsi="Times New Roman" w:cs="Times New Roman"/>
      </w:rPr>
      <w:fldChar w:fldCharType="begin"/>
    </w:r>
    <w:r w:rsidRPr="00D145DA">
      <w:rPr>
        <w:rStyle w:val="SayfaNumaras"/>
        <w:rFonts w:ascii="Times New Roman" w:hAnsi="Times New Roman" w:cs="Times New Roman"/>
      </w:rPr>
      <w:instrText xml:space="preserve">PAGE  </w:instrText>
    </w:r>
    <w:r w:rsidRPr="00D145DA">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D145DA">
      <w:rPr>
        <w:rStyle w:val="SayfaNumaras"/>
        <w:rFonts w:ascii="Times New Roman" w:hAnsi="Times New Roman" w:cs="Times New Roman"/>
      </w:rPr>
      <w:fldChar w:fldCharType="end"/>
    </w:r>
  </w:p>
  <w:p w:rsidR="00D145DA" w:rsidRPr="00D145DA" w:rsidRDefault="00D145DA" w:rsidP="00D145D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A" w:rsidRDefault="00D145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DA" w:rsidRDefault="00D145DA" w:rsidP="00D145DA">
      <w:pPr>
        <w:spacing w:after="0" w:line="240" w:lineRule="auto"/>
      </w:pPr>
      <w:r>
        <w:separator/>
      </w:r>
    </w:p>
  </w:footnote>
  <w:footnote w:type="continuationSeparator" w:id="0">
    <w:p w:rsidR="00D145DA" w:rsidRDefault="00D145DA" w:rsidP="00D14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A" w:rsidRDefault="00D145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A" w:rsidRDefault="00D145D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/36</w:t>
    </w:r>
  </w:p>
  <w:p w:rsidR="00D145DA" w:rsidRDefault="00D145D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/56</w:t>
    </w:r>
  </w:p>
  <w:p w:rsidR="00D145DA" w:rsidRPr="00D145DA" w:rsidRDefault="00D145D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A" w:rsidRDefault="00D145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C8"/>
    <w:rsid w:val="0000539D"/>
    <w:rsid w:val="00061412"/>
    <w:rsid w:val="001443C8"/>
    <w:rsid w:val="00172622"/>
    <w:rsid w:val="002C2A35"/>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145DA"/>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5C9F2-9A89-4E1E-A296-5DAF9C67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45DA"/>
    <w:rPr>
      <w:color w:val="0000FF"/>
      <w:u w:val="single"/>
    </w:rPr>
  </w:style>
  <w:style w:type="paragraph" w:styleId="NormalWeb">
    <w:name w:val="Normal (Web)"/>
    <w:basedOn w:val="Normal"/>
    <w:uiPriority w:val="99"/>
    <w:semiHidden/>
    <w:unhideWhenUsed/>
    <w:rsid w:val="00D145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145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45DA"/>
  </w:style>
  <w:style w:type="paragraph" w:styleId="Altbilgi">
    <w:name w:val="footer"/>
    <w:basedOn w:val="Normal"/>
    <w:link w:val="AltbilgiChar"/>
    <w:uiPriority w:val="99"/>
    <w:unhideWhenUsed/>
    <w:rsid w:val="00D145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45DA"/>
  </w:style>
  <w:style w:type="character" w:styleId="SayfaNumaras">
    <w:name w:val="page number"/>
    <w:basedOn w:val="VarsaylanParagrafYazTipi"/>
    <w:uiPriority w:val="99"/>
    <w:semiHidden/>
    <w:unhideWhenUsed/>
    <w:rsid w:val="00D1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5282</Words>
  <Characters>30113</Characters>
  <Application>Microsoft Office Word</Application>
  <DocSecurity>0</DocSecurity>
  <Lines>250</Lines>
  <Paragraphs>70</Paragraphs>
  <ScaleCrop>false</ScaleCrop>
  <Company>Adalet</Company>
  <LinksUpToDate>false</LinksUpToDate>
  <CharactersWithSpaces>35325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2018-12-12T13:16:00Z</dcterms:created>
  <dcterms:modified xsi:type="dcterms:W3CDTF">2018-12-12T13:17:00Z</dcterms:modified>
</cp:coreProperties>
</file>