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CC" w:rsidRPr="008673CC" w:rsidRDefault="008673CC" w:rsidP="00867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bookmarkStart w:id="0" w:name="_GoBack"/>
      <w:bookmarkEnd w:id="0"/>
      <w:r w:rsidRPr="008673C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8673CC" w:rsidRPr="008673CC" w:rsidRDefault="008673CC" w:rsidP="00867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1995</w:t>
      </w:r>
      <w:proofErr w:type="gramEnd"/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/33</w:t>
      </w:r>
    </w:p>
    <w:p w:rsidR="008673CC" w:rsidRPr="008673CC" w:rsidRDefault="008673CC" w:rsidP="00867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1995</w:t>
      </w:r>
      <w:proofErr w:type="gramEnd"/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/21</w:t>
      </w:r>
    </w:p>
    <w:p w:rsidR="008673CC" w:rsidRPr="008673CC" w:rsidRDefault="008673CC" w:rsidP="00867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27</w:t>
      </w:r>
      <w:proofErr w:type="gramEnd"/>
      <w:r w:rsidRPr="008673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.6.1995</w:t>
      </w:r>
    </w:p>
    <w:p w:rsidR="008673CC" w:rsidRPr="008673CC" w:rsidRDefault="008673CC" w:rsidP="00867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673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8673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8673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8673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8673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</w:t>
      </w:r>
      <w:proofErr w:type="spellStart"/>
      <w:r w:rsidRPr="008673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Red</w:t>
      </w:r>
      <w:proofErr w:type="spellEnd"/>
      <w:r w:rsidRPr="008673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)</w:t>
      </w:r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vekilinin, ayrıntılarıyla açıkladığı istemlerini, sonucunda da öncelikle "506 sayılı Kanunun Ek 24/L maddesinin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hukukî durumu itibariyle değerlendirerek madde kapsamında olup olmadığının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ile" biçiminde yinelediği dilekçesiyle açtığı dâva, içerdiği Anayasa'ya aykırılık savı,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SSK'na borçlu bulunmadığının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sataşmanın önlenmesi bölümlerinden oluşan kademeli bir dâvadır.</w:t>
      </w:r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Bu tür bir dâvada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isteminin gereği, olumlu ya da olumsuz, yerine getirilmeden öbür isteme geçilmesi ve çözüm sağlayan bir yargıya varılması uygun olmadığı gibi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sorunu aşılmadan öze ilişkin uygulamanın dayanağı olan bir kural hakkında itiraz yoluna başvurulması da olanaksızdır.</w:t>
      </w:r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Anayasa'nın 152. maddesinin birinci fıkrasıyla Anayasa Mahkemesinin Kuruluşu ve Yargılama Usulleri Hakkında 2949 sayılı Kanun'un 28. maddesinin birinci fıkrasının 2. bendine göre; bir dâvaya bakmakta olan mahkemenin, uygulanacak bir kanun veya kanun hükmünde kararnamenin hükümlerine ilişkin olarak taraflardan birinin ileri sürdüğü aykırılık savının ciddî olduğu kanısına vararak Anayasa Mahkemesi'ne başvurabilmesi, o kuralın bakılan dâvada uygulanabilmesi koşuluna bağlıdır.</w:t>
      </w:r>
      <w:proofErr w:type="gramEnd"/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Kademeli dâvaların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bölümünde,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tesbitle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ilgili kurallar uygulanma durumundadır.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olumlu ya da olumsuz sonuçlandırırken uygulanan ya da uygulama olasılığı bulunan bir kural için başvurulabilir.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 çözümlenip eda bölümüne geçilmiş gibi bu evrede uygulanabilecek bir kuralın iptali istemiyle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evresinde itiraz yoluna başvurulamaz.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Kaldıki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yerel mahkeme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karara bağlarken ya da bağlamak için bu yola başvurduğu açıklığına yer vermemiştir. Başvuru kararındaki "... </w:t>
      </w:r>
      <w:proofErr w:type="gram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olayımızda</w:t>
      </w:r>
      <w:proofErr w:type="gram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kanunla kurulan diğer kuruluşlar kapsamında olduğu..." tümcesi,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isteminin incelenip bu konuda bir yargıya varıldığı anlamında değildir. Bu durumda,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istemini sonuçlandırırken itiraz konusu 24/L maddesinin uygulanma yeri yoktur.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,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bu madde kapsamına girip girmediğidir. Madde kapsamında olup olmadığına göre maddenin uygulanıp uygulanmayacağı söz konusu olacak, gündeme gelecektir.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Tesbitin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sonucunda,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dâvacının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anılan madde kapsamına girmediği saptanırsa uygulanması düşünülmeyecektir.</w:t>
      </w:r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 durum karşısında, itiraz yoluna başvuran mahkemenin bakmakta olduğu davanın bu evresinde iptalini istediği kuralın uygulanma niteliği bulunmadığından mahkemenin yetkisizliği nedeniyle başvurunun reddine karar verilmesi gerekir.</w:t>
      </w:r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SONUÇ :</w:t>
      </w:r>
      <w:proofErr w:type="gramEnd"/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Dâvanın kademeli olması ve ilk kademeyi oluşturan </w:t>
      </w:r>
      <w:proofErr w:type="spellStart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tesbitin</w:t>
      </w:r>
      <w:proofErr w:type="spellEnd"/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sonuçlanmaması nedeniyle, iptali istenen kuralın bu evrede uygulanma niteliği bulunmadığından başvuran Mahkemenin yetkisizliği nedeniyle itirazın REDDİNE,</w:t>
      </w:r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lastRenderedPageBreak/>
        <w:t>27.6.1995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8673CC" w:rsidRPr="008673CC" w:rsidTr="008673CC">
        <w:trPr>
          <w:tblCellSpacing w:w="0" w:type="dxa"/>
          <w:jc w:val="center"/>
        </w:trPr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673CC" w:rsidRPr="008673CC" w:rsidTr="008673CC">
        <w:trPr>
          <w:tblCellSpacing w:w="0" w:type="dxa"/>
          <w:jc w:val="center"/>
        </w:trPr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Başkan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Başkanvekili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Yılmaz ALİEFENDİOĞLU</w:t>
            </w:r>
          </w:p>
        </w:tc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İhsan PEKEL</w:t>
            </w:r>
          </w:p>
        </w:tc>
      </w:tr>
      <w:tr w:rsidR="008673CC" w:rsidRPr="008673CC" w:rsidTr="008673CC">
        <w:trPr>
          <w:tblCellSpacing w:w="0" w:type="dxa"/>
          <w:jc w:val="center"/>
        </w:trPr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673CC" w:rsidRPr="008673CC" w:rsidTr="008673CC">
        <w:trPr>
          <w:tblCellSpacing w:w="0" w:type="dxa"/>
          <w:jc w:val="center"/>
        </w:trPr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Selçuk TÜZÜN</w:t>
            </w:r>
          </w:p>
        </w:tc>
        <w:tc>
          <w:tcPr>
            <w:tcW w:w="1667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Ahmet N. SEZER</w:t>
            </w:r>
          </w:p>
        </w:tc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Samia</w:t>
            </w:r>
            <w:proofErr w:type="spellEnd"/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AKBULUT</w:t>
            </w:r>
          </w:p>
        </w:tc>
      </w:tr>
      <w:tr w:rsidR="008673CC" w:rsidRPr="008673CC" w:rsidTr="008673CC">
        <w:trPr>
          <w:tblCellSpacing w:w="0" w:type="dxa"/>
          <w:jc w:val="center"/>
        </w:trPr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673CC" w:rsidRPr="008673CC" w:rsidTr="008673CC">
        <w:trPr>
          <w:tblCellSpacing w:w="0" w:type="dxa"/>
          <w:jc w:val="center"/>
        </w:trPr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Mustafa BUMİN</w:t>
            </w:r>
          </w:p>
        </w:tc>
        <w:tc>
          <w:tcPr>
            <w:tcW w:w="1667" w:type="pct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proofErr w:type="spellStart"/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Sacit</w:t>
            </w:r>
            <w:proofErr w:type="spellEnd"/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 xml:space="preserve"> ADALI</w:t>
            </w:r>
          </w:p>
        </w:tc>
      </w:tr>
      <w:tr w:rsidR="008673CC" w:rsidRPr="008673CC" w:rsidTr="008673CC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673CC" w:rsidRPr="008673CC" w:rsidTr="008673CC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Ali HÜNER</w:t>
            </w:r>
          </w:p>
        </w:tc>
        <w:tc>
          <w:tcPr>
            <w:tcW w:w="2500" w:type="pct"/>
            <w:gridSpan w:val="2"/>
            <w:hideMark/>
          </w:tcPr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Üye</w:t>
            </w:r>
          </w:p>
          <w:p w:rsidR="008673CC" w:rsidRPr="008673CC" w:rsidRDefault="008673CC" w:rsidP="00867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</w:pPr>
            <w:r w:rsidRPr="008673CC">
              <w:rPr>
                <w:rFonts w:ascii="Times New Roman" w:eastAsia="Times New Roman" w:hAnsi="Times New Roman" w:cs="Times New Roman"/>
                <w:sz w:val="24"/>
                <w:szCs w:val="27"/>
                <w:lang w:eastAsia="tr-TR"/>
              </w:rPr>
              <w:t>Nurettin TURAN</w:t>
            </w:r>
          </w:p>
        </w:tc>
      </w:tr>
    </w:tbl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8673CC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673CC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E70E4" w:rsidRPr="008673CC" w:rsidRDefault="008673CC" w:rsidP="008673C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BE70E4" w:rsidRPr="008673CC" w:rsidSect="008673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CC" w:rsidRDefault="008673CC" w:rsidP="008673CC">
      <w:pPr>
        <w:spacing w:after="0" w:line="240" w:lineRule="auto"/>
      </w:pPr>
      <w:r>
        <w:separator/>
      </w:r>
    </w:p>
  </w:endnote>
  <w:endnote w:type="continuationSeparator" w:id="0">
    <w:p w:rsidR="008673CC" w:rsidRDefault="008673CC" w:rsidP="0086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CC" w:rsidRDefault="008673CC" w:rsidP="00BF26E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673CC" w:rsidRDefault="008673CC" w:rsidP="008673C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CC" w:rsidRPr="008673CC" w:rsidRDefault="008673CC" w:rsidP="00BF26E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673CC">
      <w:rPr>
        <w:rStyle w:val="SayfaNumaras"/>
        <w:rFonts w:ascii="Times New Roman" w:hAnsi="Times New Roman" w:cs="Times New Roman"/>
      </w:rPr>
      <w:fldChar w:fldCharType="begin"/>
    </w:r>
    <w:r w:rsidRPr="008673CC">
      <w:rPr>
        <w:rStyle w:val="SayfaNumaras"/>
        <w:rFonts w:ascii="Times New Roman" w:hAnsi="Times New Roman" w:cs="Times New Roman"/>
      </w:rPr>
      <w:instrText xml:space="preserve">PAGE  </w:instrText>
    </w:r>
    <w:r w:rsidRPr="008673CC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8673CC">
      <w:rPr>
        <w:rStyle w:val="SayfaNumaras"/>
        <w:rFonts w:ascii="Times New Roman" w:hAnsi="Times New Roman" w:cs="Times New Roman"/>
      </w:rPr>
      <w:fldChar w:fldCharType="end"/>
    </w:r>
  </w:p>
  <w:p w:rsidR="008673CC" w:rsidRPr="008673CC" w:rsidRDefault="008673CC" w:rsidP="008673CC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CC" w:rsidRDefault="008673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CC" w:rsidRDefault="008673CC" w:rsidP="008673CC">
      <w:pPr>
        <w:spacing w:after="0" w:line="240" w:lineRule="auto"/>
      </w:pPr>
      <w:r>
        <w:separator/>
      </w:r>
    </w:p>
  </w:footnote>
  <w:footnote w:type="continuationSeparator" w:id="0">
    <w:p w:rsidR="008673CC" w:rsidRDefault="008673CC" w:rsidP="0086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CC" w:rsidRDefault="008673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CC" w:rsidRDefault="008673CC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1995</w:t>
    </w:r>
    <w:proofErr w:type="gramEnd"/>
    <w:r>
      <w:rPr>
        <w:rFonts w:ascii="Times New Roman" w:hAnsi="Times New Roman" w:cs="Times New Roman"/>
        <w:b/>
      </w:rPr>
      <w:t>/33</w:t>
    </w:r>
  </w:p>
  <w:p w:rsidR="008673CC" w:rsidRDefault="008673CC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1995</w:t>
    </w:r>
    <w:proofErr w:type="gramEnd"/>
    <w:r>
      <w:rPr>
        <w:rFonts w:ascii="Times New Roman" w:hAnsi="Times New Roman" w:cs="Times New Roman"/>
        <w:b/>
      </w:rPr>
      <w:t>/21</w:t>
    </w:r>
  </w:p>
  <w:p w:rsidR="008673CC" w:rsidRPr="008673CC" w:rsidRDefault="008673CC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CC" w:rsidRDefault="008673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2"/>
    <w:rsid w:val="00172622"/>
    <w:rsid w:val="00667732"/>
    <w:rsid w:val="00717CD7"/>
    <w:rsid w:val="008673CC"/>
    <w:rsid w:val="00957D8F"/>
    <w:rsid w:val="0099656F"/>
    <w:rsid w:val="00AD5221"/>
    <w:rsid w:val="00BE5E89"/>
    <w:rsid w:val="00C23B1C"/>
    <w:rsid w:val="00C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C0CE6-C652-4BA1-9209-253690A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73CC"/>
  </w:style>
  <w:style w:type="paragraph" w:styleId="Altbilgi">
    <w:name w:val="footer"/>
    <w:basedOn w:val="Normal"/>
    <w:link w:val="AltbilgiChar"/>
    <w:uiPriority w:val="99"/>
    <w:unhideWhenUsed/>
    <w:rsid w:val="0086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73CC"/>
  </w:style>
  <w:style w:type="character" w:styleId="SayfaNumaras">
    <w:name w:val="page number"/>
    <w:basedOn w:val="VarsaylanParagrafYazTipi"/>
    <w:uiPriority w:val="99"/>
    <w:semiHidden/>
    <w:unhideWhenUsed/>
    <w:rsid w:val="0086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>Adalet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Yöndem 502499</dc:creator>
  <cp:keywords/>
  <dc:description/>
  <cp:lastModifiedBy>Sibel Yöndem 502499</cp:lastModifiedBy>
  <cp:revision>2</cp:revision>
  <dcterms:created xsi:type="dcterms:W3CDTF">2018-12-12T10:13:00Z</dcterms:created>
  <dcterms:modified xsi:type="dcterms:W3CDTF">2018-12-12T10:14:00Z</dcterms:modified>
</cp:coreProperties>
</file>