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AD" w:rsidRPr="00015BAD" w:rsidRDefault="00015BAD" w:rsidP="00015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bookmarkStart w:id="0" w:name="_GoBack"/>
      <w:bookmarkEnd w:id="0"/>
      <w:r w:rsidRPr="00015BA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015BAD" w:rsidRPr="00015BAD" w:rsidRDefault="00015BAD" w:rsidP="00015B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015BAD" w:rsidRPr="00015BAD" w:rsidRDefault="00015BAD" w:rsidP="0001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015BA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015BA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1995</w:t>
      </w:r>
      <w:proofErr w:type="gramEnd"/>
      <w:r w:rsidRPr="00015BA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/32</w:t>
      </w:r>
    </w:p>
    <w:p w:rsidR="00015BAD" w:rsidRPr="00015BAD" w:rsidRDefault="00015BAD" w:rsidP="0001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015BA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015BA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1995</w:t>
      </w:r>
      <w:proofErr w:type="gramEnd"/>
      <w:r w:rsidRPr="00015BA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/20</w:t>
      </w:r>
    </w:p>
    <w:p w:rsidR="00015BAD" w:rsidRPr="00015BAD" w:rsidRDefault="00015BAD" w:rsidP="0001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015BA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015BA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27</w:t>
      </w:r>
      <w:proofErr w:type="gramEnd"/>
      <w:r w:rsidRPr="00015BA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.6.1995</w:t>
      </w:r>
    </w:p>
    <w:p w:rsidR="00015BAD" w:rsidRPr="00015BAD" w:rsidRDefault="00015BAD" w:rsidP="0001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015B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015B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</w:t>
      </w:r>
      <w:proofErr w:type="spellStart"/>
      <w:r w:rsidRPr="00015B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</w:t>
      </w:r>
      <w:proofErr w:type="gramEnd"/>
      <w:r w:rsidRPr="00015B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.G.'de</w:t>
      </w:r>
      <w:proofErr w:type="spellEnd"/>
      <w:r w:rsidRPr="00015B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yayımlanmamıştır. (</w:t>
      </w:r>
      <w:proofErr w:type="spellStart"/>
      <w:r w:rsidRPr="00015B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Red</w:t>
      </w:r>
      <w:proofErr w:type="spellEnd"/>
      <w:r w:rsidRPr="00015B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)</w:t>
      </w:r>
    </w:p>
    <w:p w:rsidR="00015BAD" w:rsidRPr="00015BAD" w:rsidRDefault="00015BAD" w:rsidP="00015B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vekilinin, ayrıntılarıyla açıkladığı istemlerini, sonucunda da öncelikle "506 sayılı Kanunun Ek 24/L maddesinin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hukukî durumu itibariyle değerlendirerek madde kapsamında olup olmadığının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ile" biçiminde yinelediği dilekçesiyle açtığı dâva, içerdiği Anayasa'ya aykırılık savı,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SSK'na borçlu bulunmadığının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sataşmanın önlenmesi bölümlerinden oluşan kademeli bir dâvadır.</w:t>
      </w:r>
    </w:p>
    <w:p w:rsidR="00015BAD" w:rsidRPr="00015BAD" w:rsidRDefault="00015BAD" w:rsidP="00015B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Bu tür bir dâvada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isteminin gereği, olumlu ya da olumsuz, yerine getirilmeden öbür isteme geçilmesi ve çözüm sağlayan bir yargıya varılması uygun olmadığı gibi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sorunu aşılmadan öze ilişkin uygulamanın dayanağı olan bir kural hakkında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itirazyoluna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başvurulması da olanaksızdır.</w:t>
      </w:r>
    </w:p>
    <w:p w:rsidR="00015BAD" w:rsidRPr="00015BAD" w:rsidRDefault="00015BAD" w:rsidP="00015B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Anayasa'nın 152. maddesinin birinci fıkrasıyla Anayasa Mahkemesinin Kuruluşu ve Yargılama Usulleri Hakkında 2949 sayılı Kanun'un 28. maddesinin birinci fıkrasının 2. bendine göre; bir dâvaya bakmakta olan mahkemenin, uygulanacak bir kanun veya kanun hükmünde kararnamenin hükümlerine ilişkin olarak taraflardan birinin ileri sürdüğü aykırılık savının ciddî olduğu kanısına vararak Anayasa Mahkemesi'ne başvurabilmesi, o kuralın bakılan dâvada uygulanabilmesi koşuluna bağlıdır.</w:t>
      </w:r>
      <w:proofErr w:type="gramEnd"/>
    </w:p>
    <w:p w:rsidR="00015BAD" w:rsidRPr="00015BAD" w:rsidRDefault="00015BAD" w:rsidP="00015B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Kademeli dâvaların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bölümünde,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tesbitle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ilgili kurallar uygulanma durumundadır.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olumlu ya da olumsuz sonuçlandırırken uygulanan ya da uygulama olasılığı bulunan bir kural için başvurulabilir.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 çözümlenip eda bölümüne geçilmiş gibi bu evrede uygulanabilecek bir kuralın iptali istemiyle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evresinde itiraz yoluna başvurulamaz.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Kaldıki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yerel mahkeme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karara bağlarken ya da bağlamak için bu yola başvurduğu açıklığına yer vermemiştir. Başvuru kararındaki "... </w:t>
      </w:r>
      <w:proofErr w:type="gram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olayımızda</w:t>
      </w:r>
      <w:proofErr w:type="gram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kanunla kurulan diğer kuruluşlar kapsamında olduğu..." tümcesi,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isteminin incelenip bu konuda bir yargıya varıldığı anlamında değildir. Bu durumda,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sonuçlandırırken itiraz konusu 24/L maddesinin uygulanma yeri yoktur.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,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bu madde kapsamına girip girmediğidir. Madde kapsamında olup olmadığına göre maddenin uygulanıp uygulanmayacağı söz konusu olacak, gündeme gelecektir.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Tesbitin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sonucunda,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anılan madde kapsamına girmediği saptanırsa uygulanması düşünülmeyecektir.</w:t>
      </w:r>
    </w:p>
    <w:p w:rsidR="00015BAD" w:rsidRPr="00015BAD" w:rsidRDefault="00015BAD" w:rsidP="00015B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Bu durum karşısında, itiraz yoluna başvuran mahkemenin bakmakta olduğu davanın bu evresinde iptalini istediği kuralın uygulanma niteliği bulunmadığından mahkemenin yetkisizliği nedeniyle başvurunun reddine karar verilmesi gerekir.</w:t>
      </w:r>
    </w:p>
    <w:p w:rsidR="00015BAD" w:rsidRPr="00015BAD" w:rsidRDefault="00015BAD" w:rsidP="00015B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SONUÇ :</w:t>
      </w:r>
      <w:proofErr w:type="gramEnd"/>
    </w:p>
    <w:p w:rsidR="00015BAD" w:rsidRPr="00015BAD" w:rsidRDefault="00015BAD" w:rsidP="00015B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Dâvanın kademeli olması ve ilk kademeyi oluşturan </w:t>
      </w:r>
      <w:proofErr w:type="spellStart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tesbitin</w:t>
      </w:r>
      <w:proofErr w:type="spellEnd"/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sonuçlanmaması nedeniyle, iptali istenen kuralın bu evrede uygulanma niteliği bulunmadığından başvuran Mahkemenin yetkisizliği nedeniyle itirazın REDDİNE,</w:t>
      </w:r>
    </w:p>
    <w:p w:rsidR="00015BAD" w:rsidRPr="00015BAD" w:rsidRDefault="00015BAD" w:rsidP="00015B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lastRenderedPageBreak/>
        <w:t>27.6.1995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015BAD" w:rsidRPr="00015BAD" w:rsidTr="00015BAD">
        <w:trPr>
          <w:tblCellSpacing w:w="0" w:type="dxa"/>
          <w:jc w:val="center"/>
        </w:trPr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15BAD" w:rsidRPr="00015BAD" w:rsidTr="00015BAD">
        <w:trPr>
          <w:tblCellSpacing w:w="0" w:type="dxa"/>
          <w:jc w:val="center"/>
        </w:trPr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Başkan</w:t>
            </w:r>
          </w:p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Başkanvekili</w:t>
            </w:r>
          </w:p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Yılmaz ALİEFENDİOĞLU</w:t>
            </w:r>
          </w:p>
        </w:tc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İhsan PEKEL</w:t>
            </w:r>
          </w:p>
        </w:tc>
      </w:tr>
      <w:tr w:rsidR="00015BAD" w:rsidRPr="00015BAD" w:rsidTr="00015BAD">
        <w:trPr>
          <w:tblCellSpacing w:w="0" w:type="dxa"/>
          <w:jc w:val="center"/>
        </w:trPr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15BAD" w:rsidRPr="00015BAD" w:rsidTr="00015BAD">
        <w:trPr>
          <w:tblCellSpacing w:w="0" w:type="dxa"/>
          <w:jc w:val="center"/>
        </w:trPr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Selçuk TÜZÜN</w:t>
            </w:r>
          </w:p>
        </w:tc>
        <w:tc>
          <w:tcPr>
            <w:tcW w:w="1667" w:type="pct"/>
            <w:gridSpan w:val="2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Ahmet N. SEZER</w:t>
            </w:r>
          </w:p>
        </w:tc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proofErr w:type="spellStart"/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Samia</w:t>
            </w:r>
            <w:proofErr w:type="spellEnd"/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 xml:space="preserve"> AKBULUT</w:t>
            </w:r>
          </w:p>
        </w:tc>
      </w:tr>
      <w:tr w:rsidR="00015BAD" w:rsidRPr="00015BAD" w:rsidTr="00015BAD">
        <w:trPr>
          <w:tblCellSpacing w:w="0" w:type="dxa"/>
          <w:jc w:val="center"/>
        </w:trPr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15BAD" w:rsidRPr="00015BAD" w:rsidTr="00015BAD">
        <w:trPr>
          <w:tblCellSpacing w:w="0" w:type="dxa"/>
          <w:jc w:val="center"/>
        </w:trPr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Mustafa BUMİN</w:t>
            </w:r>
          </w:p>
        </w:tc>
        <w:tc>
          <w:tcPr>
            <w:tcW w:w="1667" w:type="pct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proofErr w:type="spellStart"/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Sacit</w:t>
            </w:r>
            <w:proofErr w:type="spellEnd"/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 xml:space="preserve"> ADALI</w:t>
            </w:r>
          </w:p>
        </w:tc>
      </w:tr>
      <w:tr w:rsidR="00015BAD" w:rsidRPr="00015BAD" w:rsidTr="00015BAD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15BAD" w:rsidRPr="00015BAD" w:rsidTr="00015BAD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Ali HÜNER</w:t>
            </w:r>
          </w:p>
        </w:tc>
        <w:tc>
          <w:tcPr>
            <w:tcW w:w="2500" w:type="pct"/>
            <w:gridSpan w:val="2"/>
            <w:hideMark/>
          </w:tcPr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015BAD" w:rsidRPr="00015BAD" w:rsidRDefault="00015BAD" w:rsidP="0001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015BAD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Nurettin TURAN</w:t>
            </w:r>
          </w:p>
        </w:tc>
      </w:tr>
    </w:tbl>
    <w:p w:rsidR="00015BAD" w:rsidRPr="00015BAD" w:rsidRDefault="00015BAD" w:rsidP="00015B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015BA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BE70E4" w:rsidRPr="00015BAD" w:rsidRDefault="00015BAD" w:rsidP="00015BA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BE70E4" w:rsidRPr="00015BAD" w:rsidSect="00015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AD" w:rsidRDefault="00015BAD" w:rsidP="00015BAD">
      <w:pPr>
        <w:spacing w:after="0" w:line="240" w:lineRule="auto"/>
      </w:pPr>
      <w:r>
        <w:separator/>
      </w:r>
    </w:p>
  </w:endnote>
  <w:endnote w:type="continuationSeparator" w:id="0">
    <w:p w:rsidR="00015BAD" w:rsidRDefault="00015BAD" w:rsidP="0001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AD" w:rsidRDefault="00015BAD" w:rsidP="00075C5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15BAD" w:rsidRDefault="00015BAD" w:rsidP="00015BA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AD" w:rsidRPr="00015BAD" w:rsidRDefault="00015BAD" w:rsidP="00075C57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015BAD">
      <w:rPr>
        <w:rStyle w:val="SayfaNumaras"/>
        <w:rFonts w:ascii="Times New Roman" w:hAnsi="Times New Roman" w:cs="Times New Roman"/>
      </w:rPr>
      <w:fldChar w:fldCharType="begin"/>
    </w:r>
    <w:r w:rsidRPr="00015BAD">
      <w:rPr>
        <w:rStyle w:val="SayfaNumaras"/>
        <w:rFonts w:ascii="Times New Roman" w:hAnsi="Times New Roman" w:cs="Times New Roman"/>
      </w:rPr>
      <w:instrText xml:space="preserve">PAGE  </w:instrText>
    </w:r>
    <w:r w:rsidRPr="00015BAD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015BAD">
      <w:rPr>
        <w:rStyle w:val="SayfaNumaras"/>
        <w:rFonts w:ascii="Times New Roman" w:hAnsi="Times New Roman" w:cs="Times New Roman"/>
      </w:rPr>
      <w:fldChar w:fldCharType="end"/>
    </w:r>
  </w:p>
  <w:p w:rsidR="00015BAD" w:rsidRPr="00015BAD" w:rsidRDefault="00015BAD" w:rsidP="00015BAD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AD" w:rsidRDefault="00015B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AD" w:rsidRDefault="00015BAD" w:rsidP="00015BAD">
      <w:pPr>
        <w:spacing w:after="0" w:line="240" w:lineRule="auto"/>
      </w:pPr>
      <w:r>
        <w:separator/>
      </w:r>
    </w:p>
  </w:footnote>
  <w:footnote w:type="continuationSeparator" w:id="0">
    <w:p w:rsidR="00015BAD" w:rsidRDefault="00015BAD" w:rsidP="0001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AD" w:rsidRDefault="00015BA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AD" w:rsidRDefault="00015BAD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1995</w:t>
    </w:r>
    <w:proofErr w:type="gramEnd"/>
    <w:r>
      <w:rPr>
        <w:rFonts w:ascii="Times New Roman" w:hAnsi="Times New Roman" w:cs="Times New Roman"/>
        <w:b/>
      </w:rPr>
      <w:t>/32</w:t>
    </w:r>
  </w:p>
  <w:p w:rsidR="00015BAD" w:rsidRDefault="00015BAD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 1995</w:t>
    </w:r>
    <w:proofErr w:type="gramEnd"/>
    <w:r>
      <w:rPr>
        <w:rFonts w:ascii="Times New Roman" w:hAnsi="Times New Roman" w:cs="Times New Roman"/>
        <w:b/>
      </w:rPr>
      <w:t>/20</w:t>
    </w:r>
  </w:p>
  <w:p w:rsidR="00015BAD" w:rsidRPr="00015BAD" w:rsidRDefault="00015BAD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AD" w:rsidRDefault="00015B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FE"/>
    <w:rsid w:val="00015BAD"/>
    <w:rsid w:val="00172622"/>
    <w:rsid w:val="00717CD7"/>
    <w:rsid w:val="00957D8F"/>
    <w:rsid w:val="0099656F"/>
    <w:rsid w:val="009B36FE"/>
    <w:rsid w:val="00AD5221"/>
    <w:rsid w:val="00BE5E89"/>
    <w:rsid w:val="00C23B1C"/>
    <w:rsid w:val="00C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FABA3-4343-451F-9396-31D547B4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1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5BAD"/>
  </w:style>
  <w:style w:type="paragraph" w:styleId="Altbilgi">
    <w:name w:val="footer"/>
    <w:basedOn w:val="Normal"/>
    <w:link w:val="AltbilgiChar"/>
    <w:uiPriority w:val="99"/>
    <w:unhideWhenUsed/>
    <w:rsid w:val="0001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5BAD"/>
  </w:style>
  <w:style w:type="character" w:styleId="SayfaNumaras">
    <w:name w:val="page number"/>
    <w:basedOn w:val="VarsaylanParagrafYazTipi"/>
    <w:uiPriority w:val="99"/>
    <w:semiHidden/>
    <w:unhideWhenUsed/>
    <w:rsid w:val="0001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466</Words>
  <Characters>2658</Characters>
  <Application>Microsoft Office Word</Application>
  <DocSecurity>0</DocSecurity>
  <Lines>22</Lines>
  <Paragraphs>6</Paragraphs>
  <ScaleCrop>false</ScaleCrop>
  <Company>Adalet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Yöndem 502499</dc:creator>
  <cp:keywords/>
  <dc:description/>
  <cp:lastModifiedBy>Sibel Yöndem 502499</cp:lastModifiedBy>
  <cp:revision>2</cp:revision>
  <dcterms:created xsi:type="dcterms:W3CDTF">2018-12-12T07:50:00Z</dcterms:created>
  <dcterms:modified xsi:type="dcterms:W3CDTF">2018-12-12T10:12:00Z</dcterms:modified>
</cp:coreProperties>
</file>