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A5" w:rsidRPr="00A977A5" w:rsidRDefault="00A977A5" w:rsidP="00A97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bookmarkStart w:id="0" w:name="_GoBack"/>
      <w:bookmarkEnd w:id="0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A977A5" w:rsidRPr="00A977A5" w:rsidRDefault="00A977A5" w:rsidP="00A97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/31</w:t>
      </w:r>
    </w:p>
    <w:p w:rsidR="00A977A5" w:rsidRPr="00A977A5" w:rsidRDefault="00A977A5" w:rsidP="00A97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/19</w:t>
      </w:r>
    </w:p>
    <w:p w:rsidR="00A977A5" w:rsidRPr="00A977A5" w:rsidRDefault="00A977A5" w:rsidP="00A97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27</w:t>
      </w:r>
      <w:proofErr w:type="gramEnd"/>
      <w:r w:rsidRPr="00A977A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.6.1995</w:t>
      </w:r>
    </w:p>
    <w:p w:rsidR="00A977A5" w:rsidRPr="00A977A5" w:rsidRDefault="00A977A5" w:rsidP="00A97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</w:t>
      </w:r>
      <w:proofErr w:type="spellStart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Red</w:t>
      </w:r>
      <w:proofErr w:type="spellEnd"/>
      <w:r w:rsidRPr="00A977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)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vekilinin, ayrıntılarıyla açıkladığı istemlerini, sonucunda da öncelikle "506 sayılı Kanunun Ek 24/L maddesinin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hukukî durumu itibariyle değerlendirerek madde kapsamında olup olmadığının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ile" biçiminde yinelediği dilekçesiyle açtığı dâva, içerdiği Anayasa'ya aykırılık savı,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SSK'na borçlu bulunmadığının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sataşmanın önlenmesi bölümlerinden oluşan kademeli bir dâvadır.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 tür bir dâvada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gereği, olumlu ya da olumsuz, yerine getirilmeden öbür isteme geçilmesi ve çözüm sağlayan bir yargıya varılması uygun olmadığı gibi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sorunu aşılmadan öze ilişkin uygulamanın dayanağı olan bir kural hakkında itiraz yoluna başvurulması da olanaksızdır.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Anayasa'nın 152. maddesinin birinci fıkrasıyla Anayasa Mahkemesinin Kuruluşu ve Yargılama Usulleri Hakkında 2949 sayılı Kanun'un 28. maddesinin birinci fıkrasının 2. bendine göre; bir dâvaya bakmakta olan mahkemenin, uygulanacak bir kanun veya kanun hükmünde kararnamenin hükümlerine ilişkin olarak taraflardan birinin ileri sürdüğü aykırılık savının ciddî olduğu kanısına vararak Anayasa Mahkemesi'ne başvurabilmesi, o kuralın bakılan dâvada uygulanabilmesi koşuluna bağlıdır.</w:t>
      </w:r>
      <w:proofErr w:type="gramEnd"/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Kademeli dâvaların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bölümünde,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tesbitle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ilgili kurallar uygulanma durumundadır.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olumlu ya da olumsuz sonuçlandırırken uygulanan ya da uygulama olasılığı bulunan bir kural için başvurulabilir.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 çözümlenip eda bölümüne geçilmiş gibi bu evrede uygulanabilecek bir kuralın iptali istemiyle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evresinde itiraz yoluna başvurulamaz.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Kaldıki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yerel mahkeme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karara bağlarken ya da bağlamak için bu yola başvurduğu açıklığına yer vermemiştir. Başvuru kararındaki "... </w:t>
      </w:r>
      <w:proofErr w:type="gram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olayımızda</w:t>
      </w:r>
      <w:proofErr w:type="gram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kanunla kurulan diğer kuruluşlar kapsamında olduğu..." tümcesi,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incelenip bu konuda bir yargıya varıldığı anlamında değildir. Bu durumda,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sonuçlandırırken itiraz konusu 24/L maddesinin uygulanma yeri yoktur.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madde kapsamına girip girmediğidir. Madde kapsamında olup olmadığına göre maddenin uygulanıp uygulanmayacağı söz konusu olacak, gündeme gelecektir.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sonucunda,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anılan madde kapsamına girmediği saptanırsa uygulanması düşünülmeyecektir.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durum karşısında, itiraz yoluna başvuran mahkemenin bakmakta olduğu davanın bu evresinde iptalini istediği kuralın uygulanma niteliği bulunmadığından mahkemenin yetkisizliği nedeniyle başvurunun reddine karar verilmesi gerekir.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SONUÇ :</w:t>
      </w:r>
      <w:proofErr w:type="gramEnd"/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Dâvanın kademeli olması ve ilk kademeyi oluşturan </w:t>
      </w:r>
      <w:proofErr w:type="spellStart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sonuçlanmaması nedeniyle, iptali istenen kuralın bu evrede uygulanma niteliği bulunmadığından başvuran Mahkemenin yetkisizliği nedeniyle itirazın REDDİNE,</w:t>
      </w:r>
    </w:p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27.6.1995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A977A5" w:rsidRPr="00A977A5" w:rsidTr="00A977A5">
        <w:trPr>
          <w:tblCellSpacing w:w="0" w:type="dxa"/>
          <w:jc w:val="center"/>
        </w:trPr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Başkanvekili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Yılmaz ALİEFENDİOĞLU</w:t>
            </w:r>
          </w:p>
        </w:tc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İhsan PEKEL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Selçuk TÜZÜN</w:t>
            </w:r>
          </w:p>
        </w:tc>
        <w:tc>
          <w:tcPr>
            <w:tcW w:w="1667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Samia</w:t>
            </w:r>
            <w:proofErr w:type="spellEnd"/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AKBULUT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Sacit</w:t>
            </w:r>
            <w:proofErr w:type="spellEnd"/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ADALI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977A5" w:rsidRPr="00A977A5" w:rsidTr="00A977A5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Ali HÜNER</w:t>
            </w:r>
          </w:p>
        </w:tc>
        <w:tc>
          <w:tcPr>
            <w:tcW w:w="2500" w:type="pct"/>
            <w:gridSpan w:val="2"/>
            <w:hideMark/>
          </w:tcPr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A977A5" w:rsidRPr="00A977A5" w:rsidRDefault="00A977A5" w:rsidP="00A97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A977A5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Nurettin TURAN</w:t>
            </w:r>
          </w:p>
        </w:tc>
      </w:tr>
    </w:tbl>
    <w:p w:rsidR="00A977A5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977A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E70E4" w:rsidRPr="00A977A5" w:rsidRDefault="00A977A5" w:rsidP="00A977A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E70E4" w:rsidRPr="00A977A5" w:rsidSect="00A97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A5" w:rsidRDefault="00A977A5" w:rsidP="00A977A5">
      <w:pPr>
        <w:spacing w:after="0" w:line="240" w:lineRule="auto"/>
      </w:pPr>
      <w:r>
        <w:separator/>
      </w:r>
    </w:p>
  </w:endnote>
  <w:endnote w:type="continuationSeparator" w:id="0">
    <w:p w:rsidR="00A977A5" w:rsidRDefault="00A977A5" w:rsidP="00A9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A5" w:rsidRDefault="00A977A5" w:rsidP="002807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77A5" w:rsidRDefault="00A977A5" w:rsidP="00A977A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A5" w:rsidRPr="00A977A5" w:rsidRDefault="00A977A5" w:rsidP="0028071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977A5">
      <w:rPr>
        <w:rStyle w:val="SayfaNumaras"/>
        <w:rFonts w:ascii="Times New Roman" w:hAnsi="Times New Roman" w:cs="Times New Roman"/>
      </w:rPr>
      <w:fldChar w:fldCharType="begin"/>
    </w:r>
    <w:r w:rsidRPr="00A977A5">
      <w:rPr>
        <w:rStyle w:val="SayfaNumaras"/>
        <w:rFonts w:ascii="Times New Roman" w:hAnsi="Times New Roman" w:cs="Times New Roman"/>
      </w:rPr>
      <w:instrText xml:space="preserve">PAGE  </w:instrText>
    </w:r>
    <w:r w:rsidRPr="00A977A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A977A5">
      <w:rPr>
        <w:rStyle w:val="SayfaNumaras"/>
        <w:rFonts w:ascii="Times New Roman" w:hAnsi="Times New Roman" w:cs="Times New Roman"/>
      </w:rPr>
      <w:fldChar w:fldCharType="end"/>
    </w:r>
  </w:p>
  <w:p w:rsidR="00A977A5" w:rsidRPr="00A977A5" w:rsidRDefault="00A977A5" w:rsidP="00A977A5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A5" w:rsidRDefault="00A977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A5" w:rsidRDefault="00A977A5" w:rsidP="00A977A5">
      <w:pPr>
        <w:spacing w:after="0" w:line="240" w:lineRule="auto"/>
      </w:pPr>
      <w:r>
        <w:separator/>
      </w:r>
    </w:p>
  </w:footnote>
  <w:footnote w:type="continuationSeparator" w:id="0">
    <w:p w:rsidR="00A977A5" w:rsidRDefault="00A977A5" w:rsidP="00A9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A5" w:rsidRDefault="00A977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A5" w:rsidRDefault="00A977A5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1995</w:t>
    </w:r>
    <w:proofErr w:type="gramEnd"/>
    <w:r>
      <w:rPr>
        <w:rFonts w:ascii="Times New Roman" w:hAnsi="Times New Roman" w:cs="Times New Roman"/>
        <w:b/>
      </w:rPr>
      <w:t>/31</w:t>
    </w:r>
  </w:p>
  <w:p w:rsidR="00A977A5" w:rsidRDefault="00A977A5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1995</w:t>
    </w:r>
    <w:proofErr w:type="gramEnd"/>
    <w:r>
      <w:rPr>
        <w:rFonts w:ascii="Times New Roman" w:hAnsi="Times New Roman" w:cs="Times New Roman"/>
        <w:b/>
      </w:rPr>
      <w:t>/19</w:t>
    </w:r>
  </w:p>
  <w:p w:rsidR="00A977A5" w:rsidRPr="00A977A5" w:rsidRDefault="00A977A5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A5" w:rsidRDefault="00A977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A2"/>
    <w:rsid w:val="001146A2"/>
    <w:rsid w:val="00172622"/>
    <w:rsid w:val="00717CD7"/>
    <w:rsid w:val="00957D8F"/>
    <w:rsid w:val="0099656F"/>
    <w:rsid w:val="00A977A5"/>
    <w:rsid w:val="00AD5221"/>
    <w:rsid w:val="00BE5E89"/>
    <w:rsid w:val="00C23B1C"/>
    <w:rsid w:val="00C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8113-3BD1-43B5-9BD7-6B31311F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9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77A5"/>
  </w:style>
  <w:style w:type="paragraph" w:styleId="Altbilgi">
    <w:name w:val="footer"/>
    <w:basedOn w:val="Normal"/>
    <w:link w:val="AltbilgiChar"/>
    <w:uiPriority w:val="99"/>
    <w:unhideWhenUsed/>
    <w:rsid w:val="00A9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77A5"/>
  </w:style>
  <w:style w:type="character" w:styleId="SayfaNumaras">
    <w:name w:val="page number"/>
    <w:basedOn w:val="VarsaylanParagrafYazTipi"/>
    <w:uiPriority w:val="99"/>
    <w:semiHidden/>
    <w:unhideWhenUsed/>
    <w:rsid w:val="00A9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Company>Adalet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Yöndem 502499</dc:creator>
  <cp:keywords/>
  <dc:description/>
  <cp:lastModifiedBy>Sibel Yöndem 502499</cp:lastModifiedBy>
  <cp:revision>2</cp:revision>
  <dcterms:created xsi:type="dcterms:W3CDTF">2018-12-12T07:44:00Z</dcterms:created>
  <dcterms:modified xsi:type="dcterms:W3CDTF">2018-12-12T07:46:00Z</dcterms:modified>
</cp:coreProperties>
</file>