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D2C" w:rsidRPr="00BD5D2C" w:rsidRDefault="00BD5D2C" w:rsidP="00BD5D2C">
      <w:pPr>
        <w:spacing w:before="100" w:after="100" w:line="240" w:lineRule="auto"/>
        <w:jc w:val="center"/>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b/>
          <w:bCs/>
          <w:color w:val="000000"/>
          <w:sz w:val="24"/>
          <w:szCs w:val="27"/>
          <w:lang w:val="tr-TR" w:eastAsia="tr-TR"/>
        </w:rPr>
        <w:t>ANAYASA MAHKEMESİ KARARI</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w:t>
      </w:r>
    </w:p>
    <w:p w:rsidR="00BD5D2C" w:rsidRPr="00BD5D2C" w:rsidRDefault="00BD5D2C" w:rsidP="00BD5D2C">
      <w:pPr>
        <w:spacing w:after="0" w:line="240" w:lineRule="auto"/>
        <w:jc w:val="both"/>
        <w:rPr>
          <w:rFonts w:ascii="Times New Roman" w:eastAsia="Times New Roman" w:hAnsi="Times New Roman" w:cs="Times New Roman"/>
          <w:b/>
          <w:color w:val="000000"/>
          <w:sz w:val="24"/>
          <w:szCs w:val="27"/>
          <w:lang w:val="tr-TR" w:eastAsia="tr-TR"/>
        </w:rPr>
      </w:pPr>
      <w:r w:rsidRPr="00BD5D2C">
        <w:rPr>
          <w:rFonts w:ascii="Times New Roman" w:eastAsia="Times New Roman" w:hAnsi="Times New Roman" w:cs="Times New Roman"/>
          <w:b/>
          <w:color w:val="000000"/>
          <w:sz w:val="24"/>
          <w:szCs w:val="27"/>
          <w:lang w:val="tr-TR" w:eastAsia="tr-TR"/>
        </w:rPr>
        <w:t xml:space="preserve">Esas </w:t>
      </w:r>
      <w:proofErr w:type="gramStart"/>
      <w:r w:rsidRPr="00BD5D2C">
        <w:rPr>
          <w:rFonts w:ascii="Times New Roman" w:eastAsia="Times New Roman" w:hAnsi="Times New Roman" w:cs="Times New Roman"/>
          <w:b/>
          <w:color w:val="000000"/>
          <w:sz w:val="24"/>
          <w:szCs w:val="27"/>
          <w:lang w:val="tr-TR" w:eastAsia="tr-TR"/>
        </w:rPr>
        <w:t>Sayısı : 1994</w:t>
      </w:r>
      <w:proofErr w:type="gramEnd"/>
      <w:r w:rsidRPr="00BD5D2C">
        <w:rPr>
          <w:rFonts w:ascii="Times New Roman" w:eastAsia="Times New Roman" w:hAnsi="Times New Roman" w:cs="Times New Roman"/>
          <w:b/>
          <w:color w:val="000000"/>
          <w:sz w:val="24"/>
          <w:szCs w:val="27"/>
          <w:lang w:val="tr-TR" w:eastAsia="tr-TR"/>
        </w:rPr>
        <w:t>/2</w:t>
      </w:r>
    </w:p>
    <w:p w:rsidR="00BD5D2C" w:rsidRPr="00BD5D2C" w:rsidRDefault="00BD5D2C" w:rsidP="00BD5D2C">
      <w:pPr>
        <w:spacing w:after="0" w:line="240" w:lineRule="auto"/>
        <w:jc w:val="both"/>
        <w:rPr>
          <w:rFonts w:ascii="Times New Roman" w:eastAsia="Times New Roman" w:hAnsi="Times New Roman" w:cs="Times New Roman"/>
          <w:b/>
          <w:color w:val="000000"/>
          <w:sz w:val="24"/>
          <w:szCs w:val="27"/>
          <w:lang w:val="tr-TR" w:eastAsia="tr-TR"/>
        </w:rPr>
      </w:pPr>
      <w:r w:rsidRPr="00BD5D2C">
        <w:rPr>
          <w:rFonts w:ascii="Times New Roman" w:eastAsia="Times New Roman" w:hAnsi="Times New Roman" w:cs="Times New Roman"/>
          <w:b/>
          <w:color w:val="000000"/>
          <w:sz w:val="24"/>
          <w:szCs w:val="27"/>
          <w:lang w:val="tr-TR" w:eastAsia="tr-TR"/>
        </w:rPr>
        <w:t xml:space="preserve">Karar </w:t>
      </w:r>
      <w:proofErr w:type="gramStart"/>
      <w:r w:rsidRPr="00BD5D2C">
        <w:rPr>
          <w:rFonts w:ascii="Times New Roman" w:eastAsia="Times New Roman" w:hAnsi="Times New Roman" w:cs="Times New Roman"/>
          <w:b/>
          <w:color w:val="000000"/>
          <w:sz w:val="24"/>
          <w:szCs w:val="27"/>
          <w:lang w:val="tr-TR" w:eastAsia="tr-TR"/>
        </w:rPr>
        <w:t>Sayısı : 1994</w:t>
      </w:r>
      <w:proofErr w:type="gramEnd"/>
      <w:r w:rsidRPr="00BD5D2C">
        <w:rPr>
          <w:rFonts w:ascii="Times New Roman" w:eastAsia="Times New Roman" w:hAnsi="Times New Roman" w:cs="Times New Roman"/>
          <w:b/>
          <w:color w:val="000000"/>
          <w:sz w:val="24"/>
          <w:szCs w:val="27"/>
          <w:lang w:val="tr-TR" w:eastAsia="tr-TR"/>
        </w:rPr>
        <w:t>/76</w:t>
      </w:r>
    </w:p>
    <w:p w:rsidR="00BD5D2C" w:rsidRPr="00BD5D2C" w:rsidRDefault="00BD5D2C" w:rsidP="00BD5D2C">
      <w:pPr>
        <w:spacing w:after="0" w:line="240" w:lineRule="auto"/>
        <w:jc w:val="both"/>
        <w:rPr>
          <w:rFonts w:ascii="Times New Roman" w:eastAsia="Times New Roman" w:hAnsi="Times New Roman" w:cs="Times New Roman"/>
          <w:b/>
          <w:color w:val="000000"/>
          <w:sz w:val="24"/>
          <w:szCs w:val="27"/>
          <w:lang w:val="tr-TR" w:eastAsia="tr-TR"/>
        </w:rPr>
      </w:pPr>
      <w:r w:rsidRPr="00BD5D2C">
        <w:rPr>
          <w:rFonts w:ascii="Times New Roman" w:eastAsia="Times New Roman" w:hAnsi="Times New Roman" w:cs="Times New Roman"/>
          <w:b/>
          <w:color w:val="000000"/>
          <w:sz w:val="24"/>
          <w:szCs w:val="27"/>
          <w:lang w:val="tr-TR" w:eastAsia="tr-TR"/>
        </w:rPr>
        <w:t xml:space="preserve">Karar </w:t>
      </w:r>
      <w:proofErr w:type="gramStart"/>
      <w:r w:rsidRPr="00BD5D2C">
        <w:rPr>
          <w:rFonts w:ascii="Times New Roman" w:eastAsia="Times New Roman" w:hAnsi="Times New Roman" w:cs="Times New Roman"/>
          <w:b/>
          <w:color w:val="000000"/>
          <w:sz w:val="24"/>
          <w:szCs w:val="27"/>
          <w:lang w:val="tr-TR" w:eastAsia="tr-TR"/>
        </w:rPr>
        <w:t>Günü : 25</w:t>
      </w:r>
      <w:proofErr w:type="gramEnd"/>
      <w:r w:rsidRPr="00BD5D2C">
        <w:rPr>
          <w:rFonts w:ascii="Times New Roman" w:eastAsia="Times New Roman" w:hAnsi="Times New Roman" w:cs="Times New Roman"/>
          <w:b/>
          <w:color w:val="000000"/>
          <w:sz w:val="24"/>
          <w:szCs w:val="27"/>
          <w:lang w:val="tr-TR" w:eastAsia="tr-TR"/>
        </w:rPr>
        <w:t>.10.1994</w:t>
      </w:r>
    </w:p>
    <w:p w:rsidR="00BD5D2C" w:rsidRPr="00BD5D2C" w:rsidRDefault="00BD5D2C" w:rsidP="00BD5D2C">
      <w:pPr>
        <w:spacing w:after="0" w:line="240" w:lineRule="auto"/>
        <w:jc w:val="both"/>
        <w:rPr>
          <w:rFonts w:ascii="Times New Roman" w:eastAsia="Times New Roman" w:hAnsi="Times New Roman" w:cs="Times New Roman"/>
          <w:b/>
          <w:color w:val="000000"/>
          <w:sz w:val="24"/>
          <w:szCs w:val="27"/>
          <w:lang w:val="tr-TR" w:eastAsia="tr-TR"/>
        </w:rPr>
      </w:pPr>
      <w:r w:rsidRPr="00BD5D2C">
        <w:rPr>
          <w:rFonts w:ascii="Times New Roman" w:eastAsia="Times New Roman" w:hAnsi="Times New Roman" w:cs="Times New Roman"/>
          <w:b/>
          <w:bCs/>
          <w:color w:val="000000"/>
          <w:sz w:val="24"/>
          <w:szCs w:val="26"/>
          <w:lang w:val="tr-TR" w:eastAsia="tr-TR"/>
        </w:rPr>
        <w:t>R.G. Tarih-</w:t>
      </w:r>
      <w:proofErr w:type="gramStart"/>
      <w:r w:rsidRPr="00BD5D2C">
        <w:rPr>
          <w:rFonts w:ascii="Times New Roman" w:eastAsia="Times New Roman" w:hAnsi="Times New Roman" w:cs="Times New Roman"/>
          <w:b/>
          <w:bCs/>
          <w:color w:val="000000"/>
          <w:sz w:val="24"/>
          <w:szCs w:val="26"/>
          <w:lang w:val="tr-TR" w:eastAsia="tr-TR"/>
        </w:rPr>
        <w:t>Sayı :28</w:t>
      </w:r>
      <w:proofErr w:type="gramEnd"/>
      <w:r w:rsidRPr="00BD5D2C">
        <w:rPr>
          <w:rFonts w:ascii="Times New Roman" w:eastAsia="Times New Roman" w:hAnsi="Times New Roman" w:cs="Times New Roman"/>
          <w:b/>
          <w:bCs/>
          <w:color w:val="000000"/>
          <w:sz w:val="24"/>
          <w:szCs w:val="26"/>
          <w:lang w:val="tr-TR" w:eastAsia="tr-TR"/>
        </w:rPr>
        <w:t>.04.1998-23326</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İTİRAZ YOLUNA </w:t>
      </w:r>
      <w:proofErr w:type="gramStart"/>
      <w:r w:rsidRPr="00BD5D2C">
        <w:rPr>
          <w:rFonts w:ascii="Times New Roman" w:eastAsia="Times New Roman" w:hAnsi="Times New Roman" w:cs="Times New Roman"/>
          <w:color w:val="000000"/>
          <w:sz w:val="24"/>
          <w:szCs w:val="27"/>
          <w:lang w:val="tr-TR" w:eastAsia="tr-TR"/>
        </w:rPr>
        <w:t>BAŞVURAN : 33</w:t>
      </w:r>
      <w:proofErr w:type="gramEnd"/>
      <w:r w:rsidRPr="00BD5D2C">
        <w:rPr>
          <w:rFonts w:ascii="Times New Roman" w:eastAsia="Times New Roman" w:hAnsi="Times New Roman" w:cs="Times New Roman"/>
          <w:color w:val="000000"/>
          <w:sz w:val="24"/>
          <w:szCs w:val="27"/>
          <w:lang w:val="tr-TR" w:eastAsia="tr-TR"/>
        </w:rPr>
        <w:t>. Mekanize Tugay Komutanlığı Askerî Mahkemesi</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İTİRAZIN </w:t>
      </w:r>
      <w:proofErr w:type="gramStart"/>
      <w:r w:rsidRPr="00BD5D2C">
        <w:rPr>
          <w:rFonts w:ascii="Times New Roman" w:eastAsia="Times New Roman" w:hAnsi="Times New Roman" w:cs="Times New Roman"/>
          <w:color w:val="000000"/>
          <w:sz w:val="24"/>
          <w:szCs w:val="27"/>
          <w:lang w:val="tr-TR" w:eastAsia="tr-TR"/>
        </w:rPr>
        <w:t>KONUSU : 22</w:t>
      </w:r>
      <w:proofErr w:type="gramEnd"/>
      <w:r w:rsidRPr="00BD5D2C">
        <w:rPr>
          <w:rFonts w:ascii="Times New Roman" w:eastAsia="Times New Roman" w:hAnsi="Times New Roman" w:cs="Times New Roman"/>
          <w:color w:val="000000"/>
          <w:sz w:val="24"/>
          <w:szCs w:val="27"/>
          <w:lang w:val="tr-TR" w:eastAsia="tr-TR"/>
        </w:rPr>
        <w:t>.5.1930 günlü, 1632 sayılı Askeri Ceza Kanunu'nun 48. maddesinin (A) bendinin Anayasa'nın 10. maddesine aykırılığı savıyla iptali istemidir.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I- OLAY</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Sanık Astsubayın evlenmek vaadi ve </w:t>
      </w:r>
      <w:proofErr w:type="spellStart"/>
      <w:r w:rsidRPr="00BD5D2C">
        <w:rPr>
          <w:rFonts w:ascii="Times New Roman" w:eastAsia="Times New Roman" w:hAnsi="Times New Roman" w:cs="Times New Roman"/>
          <w:color w:val="000000"/>
          <w:sz w:val="24"/>
          <w:szCs w:val="27"/>
          <w:lang w:val="tr-TR" w:eastAsia="tr-TR"/>
        </w:rPr>
        <w:t>mağdurenin</w:t>
      </w:r>
      <w:proofErr w:type="spellEnd"/>
      <w:r w:rsidRPr="00BD5D2C">
        <w:rPr>
          <w:rFonts w:ascii="Times New Roman" w:eastAsia="Times New Roman" w:hAnsi="Times New Roman" w:cs="Times New Roman"/>
          <w:color w:val="000000"/>
          <w:sz w:val="24"/>
          <w:szCs w:val="27"/>
          <w:lang w:val="tr-TR" w:eastAsia="tr-TR"/>
        </w:rPr>
        <w:t xml:space="preserve"> kızlığını bozduğu savıyla eylemine uyan Askeri Ceza Yasası'nın152. </w:t>
      </w:r>
      <w:proofErr w:type="gramStart"/>
      <w:r w:rsidRPr="00BD5D2C">
        <w:rPr>
          <w:rFonts w:ascii="Times New Roman" w:eastAsia="Times New Roman" w:hAnsi="Times New Roman" w:cs="Times New Roman"/>
          <w:color w:val="000000"/>
          <w:sz w:val="24"/>
          <w:szCs w:val="27"/>
          <w:lang w:val="tr-TR" w:eastAsia="tr-TR"/>
        </w:rPr>
        <w:t>maddesi</w:t>
      </w:r>
      <w:proofErr w:type="gramEnd"/>
      <w:r w:rsidRPr="00BD5D2C">
        <w:rPr>
          <w:rFonts w:ascii="Times New Roman" w:eastAsia="Times New Roman" w:hAnsi="Times New Roman" w:cs="Times New Roman"/>
          <w:color w:val="000000"/>
          <w:sz w:val="24"/>
          <w:szCs w:val="27"/>
          <w:lang w:val="tr-TR" w:eastAsia="tr-TR"/>
        </w:rPr>
        <w:t xml:space="preserve"> gereğince cezalandırılması için hakkında açılan kamu davasında, </w:t>
      </w:r>
      <w:proofErr w:type="spellStart"/>
      <w:r w:rsidRPr="00BD5D2C">
        <w:rPr>
          <w:rFonts w:ascii="Times New Roman" w:eastAsia="Times New Roman" w:hAnsi="Times New Roman" w:cs="Times New Roman"/>
          <w:color w:val="000000"/>
          <w:sz w:val="24"/>
          <w:szCs w:val="27"/>
          <w:lang w:val="tr-TR" w:eastAsia="tr-TR"/>
        </w:rPr>
        <w:t>mağdurenin</w:t>
      </w:r>
      <w:proofErr w:type="spellEnd"/>
      <w:r w:rsidRPr="00BD5D2C">
        <w:rPr>
          <w:rFonts w:ascii="Times New Roman" w:eastAsia="Times New Roman" w:hAnsi="Times New Roman" w:cs="Times New Roman"/>
          <w:color w:val="000000"/>
          <w:sz w:val="24"/>
          <w:szCs w:val="27"/>
          <w:lang w:val="tr-TR" w:eastAsia="tr-TR"/>
        </w:rPr>
        <w:t xml:space="preserve"> şikâyetinden vazgeçmesine karşın, Askeri Ceza Yasası'nın 48/A maddesi gereğince davanın düşmesine karar verilmeyerek yargılamaya devam olunması üzerine Savcı, Askeri Ceza Yasası'nın bu hükmünün Anayasa'ya aykırı olduğu savında bulunmuş; savı ciddi bulan mahkeme </w:t>
      </w:r>
      <w:proofErr w:type="spellStart"/>
      <w:r w:rsidRPr="00BD5D2C">
        <w:rPr>
          <w:rFonts w:ascii="Times New Roman" w:eastAsia="Times New Roman" w:hAnsi="Times New Roman" w:cs="Times New Roman"/>
          <w:color w:val="000000"/>
          <w:sz w:val="24"/>
          <w:szCs w:val="27"/>
          <w:lang w:val="tr-TR" w:eastAsia="tr-TR"/>
        </w:rPr>
        <w:t>sözkonusu</w:t>
      </w:r>
      <w:proofErr w:type="spellEnd"/>
      <w:r w:rsidRPr="00BD5D2C">
        <w:rPr>
          <w:rFonts w:ascii="Times New Roman" w:eastAsia="Times New Roman" w:hAnsi="Times New Roman" w:cs="Times New Roman"/>
          <w:color w:val="000000"/>
          <w:sz w:val="24"/>
          <w:szCs w:val="27"/>
          <w:lang w:val="tr-TR" w:eastAsia="tr-TR"/>
        </w:rPr>
        <w:t xml:space="preserve"> kuralın iptali istemiyle başvurmuştur.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III- YASA METİNLERİ</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A- İtiraz Konusu Yasa Kuralı</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Askeri Ceza Kanunu'nun 48. maddesinin (A) bendi şöyledir: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"A) Askerî suçların takibi şikâyete bağlı değildir"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B- İlgili Yasa Kuralları</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İlgili Yasa Kuralları </w:t>
      </w:r>
      <w:proofErr w:type="gramStart"/>
      <w:r w:rsidRPr="00BD5D2C">
        <w:rPr>
          <w:rFonts w:ascii="Times New Roman" w:eastAsia="Times New Roman" w:hAnsi="Times New Roman" w:cs="Times New Roman"/>
          <w:color w:val="000000"/>
          <w:sz w:val="24"/>
          <w:szCs w:val="27"/>
          <w:lang w:val="tr-TR" w:eastAsia="tr-TR"/>
        </w:rPr>
        <w:t>Şunlardır :</w:t>
      </w:r>
      <w:proofErr w:type="gramEnd"/>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1- Askeri Ceza </w:t>
      </w:r>
      <w:proofErr w:type="gramStart"/>
      <w:r w:rsidRPr="00BD5D2C">
        <w:rPr>
          <w:rFonts w:ascii="Times New Roman" w:eastAsia="Times New Roman" w:hAnsi="Times New Roman" w:cs="Times New Roman"/>
          <w:color w:val="000000"/>
          <w:sz w:val="24"/>
          <w:szCs w:val="27"/>
          <w:lang w:val="tr-TR" w:eastAsia="tr-TR"/>
        </w:rPr>
        <w:t>Kanunu ;</w:t>
      </w:r>
      <w:proofErr w:type="gramEnd"/>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"Madde 152.- 1. Irza ve iffete tecavüz eden askerî şahıslar hakkında Türk Ceza Kanununun sekizinci babında yazılı cezalar tatbik olunur.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2. Birinci fıkrada yazılı fiiller emirleri altında bulunanlara karşı yapılırsa kanunen muayyen olan ceza, Türk Ceza Kanununun 417 </w:t>
      </w:r>
      <w:proofErr w:type="spellStart"/>
      <w:r w:rsidRPr="00BD5D2C">
        <w:rPr>
          <w:rFonts w:ascii="Times New Roman" w:eastAsia="Times New Roman" w:hAnsi="Times New Roman" w:cs="Times New Roman"/>
          <w:color w:val="000000"/>
          <w:sz w:val="24"/>
          <w:szCs w:val="27"/>
          <w:lang w:val="tr-TR" w:eastAsia="tr-TR"/>
        </w:rPr>
        <w:t>nci</w:t>
      </w:r>
      <w:proofErr w:type="spellEnd"/>
      <w:r w:rsidRPr="00BD5D2C">
        <w:rPr>
          <w:rFonts w:ascii="Times New Roman" w:eastAsia="Times New Roman" w:hAnsi="Times New Roman" w:cs="Times New Roman"/>
          <w:color w:val="000000"/>
          <w:sz w:val="24"/>
          <w:szCs w:val="27"/>
          <w:lang w:val="tr-TR" w:eastAsia="tr-TR"/>
        </w:rPr>
        <w:t xml:space="preserve"> maddesi mucibince yarıya kadar arttırılır."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2- Türk Ceza </w:t>
      </w:r>
      <w:proofErr w:type="gramStart"/>
      <w:r w:rsidRPr="00BD5D2C">
        <w:rPr>
          <w:rFonts w:ascii="Times New Roman" w:eastAsia="Times New Roman" w:hAnsi="Times New Roman" w:cs="Times New Roman"/>
          <w:color w:val="000000"/>
          <w:sz w:val="24"/>
          <w:szCs w:val="27"/>
          <w:lang w:val="tr-TR" w:eastAsia="tr-TR"/>
        </w:rPr>
        <w:t>Kanunu ;</w:t>
      </w:r>
      <w:proofErr w:type="gramEnd"/>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"Madde 423.-(Değişik: </w:t>
      </w:r>
      <w:proofErr w:type="gramStart"/>
      <w:r w:rsidRPr="00BD5D2C">
        <w:rPr>
          <w:rFonts w:ascii="Times New Roman" w:eastAsia="Times New Roman" w:hAnsi="Times New Roman" w:cs="Times New Roman"/>
          <w:color w:val="000000"/>
          <w:sz w:val="24"/>
          <w:szCs w:val="27"/>
          <w:lang w:val="tr-TR" w:eastAsia="tr-TR"/>
        </w:rPr>
        <w:t>8/6/1933</w:t>
      </w:r>
      <w:proofErr w:type="gramEnd"/>
      <w:r w:rsidRPr="00BD5D2C">
        <w:rPr>
          <w:rFonts w:ascii="Times New Roman" w:eastAsia="Times New Roman" w:hAnsi="Times New Roman" w:cs="Times New Roman"/>
          <w:color w:val="000000"/>
          <w:sz w:val="24"/>
          <w:szCs w:val="27"/>
          <w:lang w:val="tr-TR" w:eastAsia="tr-TR"/>
        </w:rPr>
        <w:t xml:space="preserve"> - 2275/1 </w:t>
      </w:r>
      <w:proofErr w:type="spellStart"/>
      <w:r w:rsidRPr="00BD5D2C">
        <w:rPr>
          <w:rFonts w:ascii="Times New Roman" w:eastAsia="Times New Roman" w:hAnsi="Times New Roman" w:cs="Times New Roman"/>
          <w:color w:val="000000"/>
          <w:sz w:val="24"/>
          <w:szCs w:val="27"/>
          <w:lang w:val="tr-TR" w:eastAsia="tr-TR"/>
        </w:rPr>
        <w:t>md.</w:t>
      </w:r>
      <w:proofErr w:type="spellEnd"/>
      <w:r w:rsidRPr="00BD5D2C">
        <w:rPr>
          <w:rFonts w:ascii="Times New Roman" w:eastAsia="Times New Roman" w:hAnsi="Times New Roman" w:cs="Times New Roman"/>
          <w:color w:val="000000"/>
          <w:sz w:val="24"/>
          <w:szCs w:val="27"/>
          <w:lang w:val="tr-TR" w:eastAsia="tr-TR"/>
        </w:rPr>
        <w:t>)</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Her kim </w:t>
      </w:r>
      <w:proofErr w:type="spellStart"/>
      <w:r w:rsidRPr="00BD5D2C">
        <w:rPr>
          <w:rFonts w:ascii="Times New Roman" w:eastAsia="Times New Roman" w:hAnsi="Times New Roman" w:cs="Times New Roman"/>
          <w:color w:val="000000"/>
          <w:sz w:val="24"/>
          <w:szCs w:val="27"/>
          <w:lang w:val="tr-TR" w:eastAsia="tr-TR"/>
        </w:rPr>
        <w:t>onbeş</w:t>
      </w:r>
      <w:proofErr w:type="spellEnd"/>
      <w:r w:rsidRPr="00BD5D2C">
        <w:rPr>
          <w:rFonts w:ascii="Times New Roman" w:eastAsia="Times New Roman" w:hAnsi="Times New Roman" w:cs="Times New Roman"/>
          <w:color w:val="000000"/>
          <w:sz w:val="24"/>
          <w:szCs w:val="27"/>
          <w:lang w:val="tr-TR" w:eastAsia="tr-TR"/>
        </w:rPr>
        <w:t xml:space="preserve"> yaşını dolduran bir kızı alacağım diye kandırıp kızlığını bozarsa altı aydan iki seneye kadar </w:t>
      </w:r>
      <w:proofErr w:type="spellStart"/>
      <w:r w:rsidRPr="00BD5D2C">
        <w:rPr>
          <w:rFonts w:ascii="Times New Roman" w:eastAsia="Times New Roman" w:hAnsi="Times New Roman" w:cs="Times New Roman"/>
          <w:color w:val="000000"/>
          <w:sz w:val="24"/>
          <w:szCs w:val="27"/>
          <w:lang w:val="tr-TR" w:eastAsia="tr-TR"/>
        </w:rPr>
        <w:t>hapsolunur</w:t>
      </w:r>
      <w:proofErr w:type="spellEnd"/>
      <w:r w:rsidRPr="00BD5D2C">
        <w:rPr>
          <w:rFonts w:ascii="Times New Roman" w:eastAsia="Times New Roman" w:hAnsi="Times New Roman" w:cs="Times New Roman"/>
          <w:color w:val="000000"/>
          <w:sz w:val="24"/>
          <w:szCs w:val="27"/>
          <w:lang w:val="tr-TR" w:eastAsia="tr-TR"/>
        </w:rPr>
        <w:t>.</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lastRenderedPageBreak/>
        <w:t xml:space="preserve">Evlenme vukuu halinde dâva ve ceza tecil olunur. Şu kadar ki beş sene içinde koca aleyhine boşanmaya hükmolunursa hukuku </w:t>
      </w:r>
      <w:proofErr w:type="spellStart"/>
      <w:r w:rsidRPr="00BD5D2C">
        <w:rPr>
          <w:rFonts w:ascii="Times New Roman" w:eastAsia="Times New Roman" w:hAnsi="Times New Roman" w:cs="Times New Roman"/>
          <w:color w:val="000000"/>
          <w:sz w:val="24"/>
          <w:szCs w:val="27"/>
          <w:lang w:val="tr-TR" w:eastAsia="tr-TR"/>
        </w:rPr>
        <w:t>âmme</w:t>
      </w:r>
      <w:proofErr w:type="spellEnd"/>
      <w:r w:rsidRPr="00BD5D2C">
        <w:rPr>
          <w:rFonts w:ascii="Times New Roman" w:eastAsia="Times New Roman" w:hAnsi="Times New Roman" w:cs="Times New Roman"/>
          <w:color w:val="000000"/>
          <w:sz w:val="24"/>
          <w:szCs w:val="27"/>
          <w:lang w:val="tr-TR" w:eastAsia="tr-TR"/>
        </w:rPr>
        <w:t xml:space="preserve"> dâvası avdet eder ve evvelce ceza hükmolunmuşsa çektirilir."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C- Dayanılan Anayasa Kuralı</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Hiçbir kişiye, aileye, zümreye veya sınıfa imtiyaz tanınamaz.</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IV- İLK İNCELEME</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D5D2C">
        <w:rPr>
          <w:rFonts w:ascii="Times New Roman" w:eastAsia="Times New Roman" w:hAnsi="Times New Roman" w:cs="Times New Roman"/>
          <w:color w:val="000000"/>
          <w:sz w:val="24"/>
          <w:szCs w:val="27"/>
          <w:lang w:val="tr-TR" w:eastAsia="tr-TR"/>
        </w:rPr>
        <w:t xml:space="preserve">Anayasa Mahkemesi </w:t>
      </w:r>
      <w:proofErr w:type="spellStart"/>
      <w:r w:rsidRPr="00BD5D2C">
        <w:rPr>
          <w:rFonts w:ascii="Times New Roman" w:eastAsia="Times New Roman" w:hAnsi="Times New Roman" w:cs="Times New Roman"/>
          <w:color w:val="000000"/>
          <w:sz w:val="24"/>
          <w:szCs w:val="27"/>
          <w:lang w:val="tr-TR" w:eastAsia="tr-TR"/>
        </w:rPr>
        <w:t>İçtüzüğü'nün</w:t>
      </w:r>
      <w:proofErr w:type="spellEnd"/>
      <w:r w:rsidRPr="00BD5D2C">
        <w:rPr>
          <w:rFonts w:ascii="Times New Roman" w:eastAsia="Times New Roman" w:hAnsi="Times New Roman" w:cs="Times New Roman"/>
          <w:color w:val="000000"/>
          <w:sz w:val="24"/>
          <w:szCs w:val="27"/>
          <w:lang w:val="tr-TR" w:eastAsia="tr-TR"/>
        </w:rPr>
        <w:t xml:space="preserve"> 8. maddesi gereğince Yekta Güngör ÖZDEN, Güven DİNÇER, Yılmaz ALİEFENDİOĞLU, İhsan PEKEL, Selçuk TÜZÜN, Ahmet N. SEZER, Haşim KILIÇ, Yalçın ACARGÜN, Mustafa BUMİN, Ali HÜNER ve Lütfi F. </w:t>
      </w:r>
      <w:proofErr w:type="spellStart"/>
      <w:r w:rsidRPr="00BD5D2C">
        <w:rPr>
          <w:rFonts w:ascii="Times New Roman" w:eastAsia="Times New Roman" w:hAnsi="Times New Roman" w:cs="Times New Roman"/>
          <w:color w:val="000000"/>
          <w:sz w:val="24"/>
          <w:szCs w:val="27"/>
          <w:lang w:val="tr-TR" w:eastAsia="tr-TR"/>
        </w:rPr>
        <w:t>TUNCEL'in</w:t>
      </w:r>
      <w:proofErr w:type="spellEnd"/>
      <w:r w:rsidRPr="00BD5D2C">
        <w:rPr>
          <w:rFonts w:ascii="Times New Roman" w:eastAsia="Times New Roman" w:hAnsi="Times New Roman" w:cs="Times New Roman"/>
          <w:color w:val="000000"/>
          <w:sz w:val="24"/>
          <w:szCs w:val="27"/>
          <w:lang w:val="tr-TR" w:eastAsia="tr-TR"/>
        </w:rPr>
        <w:t xml:space="preserve"> katılmalarıyla 3.2.1994 gününde yapılan toplantıda, dosyada eksiklik bulunmadığından işin esasının incelenmesine, sınırlama sorununun bu evrede ele alınmasına oybirliğiyle karar verilmiştir.</w:t>
      </w:r>
      <w:proofErr w:type="gramEnd"/>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V- ESASIN İNCELENMESİ</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İşin esasına ilişkin rapor, başvuru kararı ve ekleri, Anayasa'ya aykırılığı öne sürülen Yasa kuralları ile aykırılık savına dayanak yapılan Anayasa kuralları, bunların gerekçeleri ve öteki yasama belgeleri okunup incelendikten sonra gereği görüşülüp düşünüldü:</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A- Sınırlama Sorunu</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Başvuran mahkemenin bakmakta olduğu dava, evlenmek vaadiyle kızlık bozma suçuna ilişkindir. Askeri Ceza Yasası'nın 48. maddesinin (A) bendinde, "askerî suçların takibi şikâyete bağlı değildir" denilmektedir.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Askeri Ceza Yasası'nın 1. maddesinde askerî suçlar, askerî cürüm ve kabahatler olarak ikiye ayrılmakta; Yasa'da, ölüm, ağır hapis ve hapis cezaları öngörülen suçlar, cürüm; kısa hapis cezası öngörülen suçlar ise, kabahat olarak tanımlanmaktadır. Ayrıca Disiplin Mahkemeleri Yasası'nın 41. maddesinde disiplin suçları, "bu kanunun oda hapsi veya göz hapsi ile cezalandırdığı eylemler" olarak gösterilmektedir. Görüldüğü gibi askerî suçlar, askerî cürüm, askerî kabahat ve disiplin suçları diye üçe ayrılmaktadır.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Öğretide ve yerleşik uygulamada askerî suçlar, "sırf askerî suçlar ve benzer askerî suçlar" diye ikiye ayrılmaktadır.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Sırf askerî suçlar; bir asker kişi tarafından askerî bir hizmet veya görevin ihlâli sureti ile işlenip de bu sıfatı taşımayan kimseler tarafından işlenmesine olanak bulunmayan ve genel ceza yasasında ne kısmen ne de tamamen öngörülmeyen suçlardır. Bu tanımlamaya göre, sözü edilen suç tipinin belirleyici </w:t>
      </w:r>
      <w:proofErr w:type="spellStart"/>
      <w:proofErr w:type="gramStart"/>
      <w:r w:rsidRPr="00BD5D2C">
        <w:rPr>
          <w:rFonts w:ascii="Times New Roman" w:eastAsia="Times New Roman" w:hAnsi="Times New Roman" w:cs="Times New Roman"/>
          <w:color w:val="000000"/>
          <w:sz w:val="24"/>
          <w:szCs w:val="27"/>
          <w:lang w:val="tr-TR" w:eastAsia="tr-TR"/>
        </w:rPr>
        <w:t>öğeleri;failin</w:t>
      </w:r>
      <w:proofErr w:type="spellEnd"/>
      <w:proofErr w:type="gramEnd"/>
      <w:r w:rsidRPr="00BD5D2C">
        <w:rPr>
          <w:rFonts w:ascii="Times New Roman" w:eastAsia="Times New Roman" w:hAnsi="Times New Roman" w:cs="Times New Roman"/>
          <w:color w:val="000000"/>
          <w:sz w:val="24"/>
          <w:szCs w:val="27"/>
          <w:lang w:val="tr-TR" w:eastAsia="tr-TR"/>
        </w:rPr>
        <w:t xml:space="preserve"> asker kişi olmasında, suçun unsurlarının yalnız Askeri Ceza Yasası'nda yer almasında ve başka bir yasada suç olarak öngörülmemiş bulunmasında ve suçu </w:t>
      </w:r>
      <w:r w:rsidRPr="00BD5D2C">
        <w:rPr>
          <w:rFonts w:ascii="Times New Roman" w:eastAsia="Times New Roman" w:hAnsi="Times New Roman" w:cs="Times New Roman"/>
          <w:color w:val="000000"/>
          <w:sz w:val="24"/>
          <w:szCs w:val="27"/>
          <w:lang w:val="tr-TR" w:eastAsia="tr-TR"/>
        </w:rPr>
        <w:lastRenderedPageBreak/>
        <w:t>oluşturan eylemin askerî bir hizmet ve görevin ihlâline yol açmasında toplanmaktadır. Askerlerle, yasaların asker kişi saydığı öteki kişiler tarafından işlenebilen, fakat asker olmayan kişiler tarafından işlenemeyen sırf askerî suçlar konumuzun dışında kaldığından, incelemenin askerî suç benzerleri üzerinde yapılması gerekir.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Benzer askerî suçlar ise, asker olmayan kimseler tarafından da işlenmesine olanak bulunup, askerî bir yararı korumak amacını güden, bütün veya bir kısım unsurları ile genel ceza yasalarında öngörülen ve askerî ceza yasaları tarafından ayrıca belirtilen veya yapılan gönderme dolayısıyla bu yasaların uygulama alanı içine alınan suçlardır. Buna göre, askerî suç benzerlerinin failleri de kural olarak asker kişilerdir. Askerî suç benzeri olan suçların asker olmayan kişilerce işlenmesi durumunda, suçun askerî suç sayılabilmesi, ancak o suçun yasalarda açıkça belirtilmiş bulunmasına bağlıdır. Askerî suç benzerlerinin temel öğeleri; askerî bir yararı korumak amacı gütmesi ve Askeri Ceza Yasası'nda öngörülmüş veya bu Yasa'nın genel ceza yasasına açık göndermede bulunmuş olması biçiminde gösterilebilir. O halde, askerî suç kavramı içinde yer alan sırf askerî suçlar ile askerî suç benzerlerinde, askerî yarar ve gereklerin korunması asıl olduğuna göre, hem asker hem de asker olmayan kişiler tarafından işlenebilen bu askerî suç türünün de özelliği kuşkusuz askerî bir yararı korumak amacını gütmesidir.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Asker veya asker olmayan herhangi bir kişi tarafından işlenen suçun, askerî bir yararı ihlâl etmediği, dolayısıyla askerî nitelikten yoksun bulunduğu belirgin ise, suçun Askerî Ceza Yasası'nda açıkça yer almış olması onun askerî suç sayılmasına yetmeyecektir.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Başvuran mahkemenin bakmakta olduğu davada uygulanacak kural, Askeri Ceza Yasası'nın 152. maddesiyle göndermede bulunulan Türk Ceza Yasası'nın 423. maddesidir.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Mahkeme, bakmakta olduğu davada, Askeri Ceza Yasası'nın 48/A maddesini, sadece aynı Yasa'nın 152. maddesindeki yollama nedeniyle askerî suç vasfını kazanan ve Türk Ceza Yasası'nın 423. maddesindeki evlenmek vaadiyle kızlık bozma suçu yönünden uygulama durumundadır.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Bu nedenlerle, 22.5.1930 günlü, 1632 sayılı Askeri Ceza Yasası'nın iptali istenilen 48. maddesinin (A) bendinin öz yönünden incelenmesinin, bu Yasa'nın 423. maddesiyle sınırlı olarak yapılmasına oybirliği ile karar verilmiştir.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B- Anayasa'ya Aykırılık Sorunu</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Başvuruda, Askeri Ceza Yasası'nın 48. maddesinin (A) bendindeki kural nedeniyle, aynı suçu işleyen asker ve sivil kişiler arasında suçun kovuşturulması yönünden ayrım yapıldığı, bu durumun ise Anayasa'nın 10. maddesindeki eşitlik ilkesine aykırılık oluşturduğu ileri sürülmüştür.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Askeri Ceza Yasası'nın 48. maddesinin itiraz konusu (A) bendi; "Askerî suçların takibi </w:t>
      </w:r>
      <w:proofErr w:type="gramStart"/>
      <w:r w:rsidRPr="00BD5D2C">
        <w:rPr>
          <w:rFonts w:ascii="Times New Roman" w:eastAsia="Times New Roman" w:hAnsi="Times New Roman" w:cs="Times New Roman"/>
          <w:color w:val="000000"/>
          <w:sz w:val="24"/>
          <w:szCs w:val="27"/>
          <w:lang w:val="tr-TR" w:eastAsia="tr-TR"/>
        </w:rPr>
        <w:t>şikayete</w:t>
      </w:r>
      <w:proofErr w:type="gramEnd"/>
      <w:r w:rsidRPr="00BD5D2C">
        <w:rPr>
          <w:rFonts w:ascii="Times New Roman" w:eastAsia="Times New Roman" w:hAnsi="Times New Roman" w:cs="Times New Roman"/>
          <w:color w:val="000000"/>
          <w:sz w:val="24"/>
          <w:szCs w:val="27"/>
          <w:lang w:val="tr-TR" w:eastAsia="tr-TR"/>
        </w:rPr>
        <w:t xml:space="preserve"> bağlı değildir" biçimindedir.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Kamu düzenini bozan ve suç sayılan eylemlerin kural olarak doğrudan kovuşturulması gerekir. Ancak, bazı suçların </w:t>
      </w:r>
      <w:proofErr w:type="spellStart"/>
      <w:proofErr w:type="gramStart"/>
      <w:r w:rsidRPr="00BD5D2C">
        <w:rPr>
          <w:rFonts w:ascii="Times New Roman" w:eastAsia="Times New Roman" w:hAnsi="Times New Roman" w:cs="Times New Roman"/>
          <w:color w:val="000000"/>
          <w:sz w:val="24"/>
          <w:szCs w:val="27"/>
          <w:lang w:val="tr-TR" w:eastAsia="tr-TR"/>
        </w:rPr>
        <w:t>kovuşturulabilmesi,suçtan</w:t>
      </w:r>
      <w:proofErr w:type="spellEnd"/>
      <w:proofErr w:type="gramEnd"/>
      <w:r w:rsidRPr="00BD5D2C">
        <w:rPr>
          <w:rFonts w:ascii="Times New Roman" w:eastAsia="Times New Roman" w:hAnsi="Times New Roman" w:cs="Times New Roman"/>
          <w:color w:val="000000"/>
          <w:sz w:val="24"/>
          <w:szCs w:val="27"/>
          <w:lang w:val="tr-TR" w:eastAsia="tr-TR"/>
        </w:rPr>
        <w:t xml:space="preserve"> zarar görenin şikâyetine bağlı tutulmuştur. Bu durumun suçların doğrudan kovuşturulması kuralının istisnasını oluşturduğu kuşkusuzdur.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lastRenderedPageBreak/>
        <w:t>Kimi suçların kovuşturulabilmesini şikâyete bağlı kılan düzenlemelerin açıklanması konusunda öğretide tam bir birlik bulunmamaktadır. Genelde kamu yararı bulunmayan durumlarda, kovuşturmanın şikâyete bağlı olması görüşü ağırlık taşımaktadır. Askeri Ceza Yasası'nın 48. maddesinin itiraz konusu (A) bendindeki askerî suçların kovuşturulmasının şikâyete bağlı olmadığı yolundaki kuralın kamu yararının kişisel yararın üstünde tutularak düzenlendiği anlaşılmaktadır.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"Kanun önünde eşitlik" başlıklı Anayasa'nın 10. maddesinde, "Herkes, dil, ırk, renk, cinsiyet, siyasî düşünce, felsefî inanç, din, mezhep ve benzeri sebeplerle ayırım gözetilmeksizin kanun önünde eşittir" denilmektedir.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Yasa önünde eşitlik, herkesin her yönden aynı kurallara bağlı olacağı anlamına gelmez. Yasaların uygulanmasında dil, ırk, renk, cinsiyet, siyasal düşünce, felsefi inanç, din ve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Durumlardaki değişikliğin doğurduğu zorunluluklar, kamu yararı ya da başka haklı nedenlere dayanılarak yasalarla farklı uygulamalar getirilmesi durumunda, Anayasanın eşitlik ilkesinin çiğnendiği sonucu çıkarılamaz. Eşitliği bozduğu ileri sürülen kural, haklı bir nedene dayanmaktaysa ya da kamu yararı amacıyla yürürlüğe konulmuş ise, bu kuralın eşitlik ilkesini zedelediğinden söz edilemez.</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Ancak, "Haklı neden" veya "kamu </w:t>
      </w:r>
      <w:proofErr w:type="spellStart"/>
      <w:r w:rsidRPr="00BD5D2C">
        <w:rPr>
          <w:rFonts w:ascii="Times New Roman" w:eastAsia="Times New Roman" w:hAnsi="Times New Roman" w:cs="Times New Roman"/>
          <w:color w:val="000000"/>
          <w:sz w:val="24"/>
          <w:szCs w:val="27"/>
          <w:lang w:val="tr-TR" w:eastAsia="tr-TR"/>
        </w:rPr>
        <w:t>yararı"nın</w:t>
      </w:r>
      <w:proofErr w:type="spellEnd"/>
      <w:r w:rsidRPr="00BD5D2C">
        <w:rPr>
          <w:rFonts w:ascii="Times New Roman" w:eastAsia="Times New Roman" w:hAnsi="Times New Roman" w:cs="Times New Roman"/>
          <w:color w:val="000000"/>
          <w:sz w:val="24"/>
          <w:szCs w:val="27"/>
          <w:lang w:val="tr-TR" w:eastAsia="tr-TR"/>
        </w:rPr>
        <w:t xml:space="preserve"> anlaşılabilir, amaçla ilgili, ölçülü ve adaletli olması gerekir. Getirilen düzenleme, herhangi bir biçimde, birbirini tamamlayan birbirini doğrulayan ve birbirini güçlendiren bu üç ölçütten birine uymuyorsa, eşitlik ilkesine aykırı bir yön vardır, denebilir. </w:t>
      </w:r>
      <w:proofErr w:type="gramStart"/>
      <w:r w:rsidRPr="00BD5D2C">
        <w:rPr>
          <w:rFonts w:ascii="Times New Roman" w:eastAsia="Times New Roman" w:hAnsi="Times New Roman" w:cs="Times New Roman"/>
          <w:color w:val="000000"/>
          <w:sz w:val="24"/>
          <w:szCs w:val="27"/>
          <w:lang w:val="tr-TR" w:eastAsia="tr-TR"/>
        </w:rPr>
        <w:t>Çünkü,</w:t>
      </w:r>
      <w:proofErr w:type="gramEnd"/>
      <w:r w:rsidRPr="00BD5D2C">
        <w:rPr>
          <w:rFonts w:ascii="Times New Roman" w:eastAsia="Times New Roman" w:hAnsi="Times New Roman" w:cs="Times New Roman"/>
          <w:color w:val="000000"/>
          <w:sz w:val="24"/>
          <w:szCs w:val="27"/>
          <w:lang w:val="tr-TR" w:eastAsia="tr-TR"/>
        </w:rPr>
        <w:t xml:space="preserve"> eşitliği bozduğu ileri sürülen kural, haklı bir nedene dayanmamakta ya da kamu yararı amacıyla yürürlüğe konulmamış olmaktadır.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Türk Ceza Yasası'nın 423. maddesindeki suçu işlediği iddia edilen asker kişi ile sivil kişilerin aynı hukuksal durumda olmadıkları açıktır. Asker kişilerde aranan nitelikler ve askerlik mesleğinin özellikleri nedeniyle, aynı suçu işleyen asker kişi </w:t>
      </w:r>
      <w:proofErr w:type="gramStart"/>
      <w:r w:rsidRPr="00BD5D2C">
        <w:rPr>
          <w:rFonts w:ascii="Times New Roman" w:eastAsia="Times New Roman" w:hAnsi="Times New Roman" w:cs="Times New Roman"/>
          <w:color w:val="000000"/>
          <w:sz w:val="24"/>
          <w:szCs w:val="27"/>
          <w:lang w:val="tr-TR" w:eastAsia="tr-TR"/>
        </w:rPr>
        <w:t>ile,</w:t>
      </w:r>
      <w:proofErr w:type="gramEnd"/>
      <w:r w:rsidRPr="00BD5D2C">
        <w:rPr>
          <w:rFonts w:ascii="Times New Roman" w:eastAsia="Times New Roman" w:hAnsi="Times New Roman" w:cs="Times New Roman"/>
          <w:color w:val="000000"/>
          <w:sz w:val="24"/>
          <w:szCs w:val="27"/>
          <w:lang w:val="tr-TR" w:eastAsia="tr-TR"/>
        </w:rPr>
        <w:t xml:space="preserve"> sivil kişi farklı hukuksal konumdadır. Bu nedenle, aynı suç için değişik kurallar öngörülmesi eşitlik ilkesini zedelemez.</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D5D2C">
        <w:rPr>
          <w:rFonts w:ascii="Times New Roman" w:eastAsia="Times New Roman" w:hAnsi="Times New Roman" w:cs="Times New Roman"/>
          <w:color w:val="000000"/>
          <w:sz w:val="24"/>
          <w:szCs w:val="27"/>
          <w:lang w:val="tr-TR" w:eastAsia="tr-TR"/>
        </w:rPr>
        <w:t>Yasakoyucunun</w:t>
      </w:r>
      <w:proofErr w:type="spellEnd"/>
      <w:r w:rsidRPr="00BD5D2C">
        <w:rPr>
          <w:rFonts w:ascii="Times New Roman" w:eastAsia="Times New Roman" w:hAnsi="Times New Roman" w:cs="Times New Roman"/>
          <w:color w:val="000000"/>
          <w:sz w:val="24"/>
          <w:szCs w:val="27"/>
          <w:lang w:val="tr-TR" w:eastAsia="tr-TR"/>
        </w:rPr>
        <w:t>, suçun önemini, ağırlığını ve çevredeki tepkilerini göz önünde tutarak askerliğin saygınlık ve onuruna yönelik bir eylemin, ağırlığı ile orantılı olarak kovuşturulması için şikâyet koşulu aramaması kamu yararı amacına dayanmaktadır. Aslında, tüm askerî suçları cezalandırmada korunan kamu yararı, kişisel yarara üstün tutulmuştur. Bu nedenle de askerî suçların kovuşturulması şikâyete bağlı tutulmamıştır.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Bu durumda, eşitliği bozduğu ileri sürülen kural; kamu yararı ve haklı nedene dayandığından Anayasa'nın 10. maddesindeki eşitlik ilkesine aykırılık oluşturmamaktadır. İtirazın reddi gerekir.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VI- SONUÇ</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lastRenderedPageBreak/>
        <w:t>Sınırlama kararı uyarınca incelenen 22.5.1930 günlü, 1632 sayılı Askeri Ceza Kanunu'nun 48. maddesinin (A) fıkrasının Türk Ceza Kanunu'nun 423. maddesi yönünden Anayasa'ya aykırı olmadığına ve iptal isteminin REDDİNE, 25.10.1994 gününde OYBİRLİĞİYLE karar verildi.</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D5D2C" w:rsidRPr="00BD5D2C" w:rsidTr="00BD5D2C">
        <w:trPr>
          <w:tblCellSpacing w:w="0" w:type="dxa"/>
          <w:jc w:val="center"/>
        </w:trPr>
        <w:tc>
          <w:tcPr>
            <w:tcW w:w="1667" w:type="pct"/>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4"/>
                <w:lang w:val="tr-TR" w:eastAsia="tr-TR"/>
              </w:rPr>
              <w:t> </w:t>
            </w:r>
          </w:p>
        </w:tc>
        <w:tc>
          <w:tcPr>
            <w:tcW w:w="1667" w:type="pct"/>
            <w:gridSpan w:val="2"/>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4"/>
                <w:lang w:val="tr-TR" w:eastAsia="tr-TR"/>
              </w:rPr>
              <w:t> </w:t>
            </w:r>
          </w:p>
        </w:tc>
        <w:tc>
          <w:tcPr>
            <w:tcW w:w="1667" w:type="pct"/>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4"/>
                <w:lang w:val="tr-TR" w:eastAsia="tr-TR"/>
              </w:rPr>
              <w:t> </w:t>
            </w:r>
          </w:p>
        </w:tc>
      </w:tr>
      <w:tr w:rsidR="00BD5D2C" w:rsidRPr="00BD5D2C" w:rsidTr="00BD5D2C">
        <w:trPr>
          <w:tblCellSpacing w:w="0" w:type="dxa"/>
          <w:jc w:val="center"/>
        </w:trPr>
        <w:tc>
          <w:tcPr>
            <w:tcW w:w="1667" w:type="pct"/>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Başkan</w:t>
            </w:r>
          </w:p>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Yekta Güngör ÖZDEN</w:t>
            </w:r>
          </w:p>
        </w:tc>
        <w:tc>
          <w:tcPr>
            <w:tcW w:w="1667" w:type="pct"/>
            <w:gridSpan w:val="2"/>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Başkanvekili</w:t>
            </w:r>
          </w:p>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Güven DİNÇER</w:t>
            </w:r>
          </w:p>
        </w:tc>
        <w:tc>
          <w:tcPr>
            <w:tcW w:w="1667" w:type="pct"/>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Üye</w:t>
            </w:r>
          </w:p>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İhsan PEKEL</w:t>
            </w:r>
          </w:p>
        </w:tc>
      </w:tr>
      <w:tr w:rsidR="00BD5D2C" w:rsidRPr="00BD5D2C" w:rsidTr="00BD5D2C">
        <w:trPr>
          <w:tblCellSpacing w:w="0" w:type="dxa"/>
          <w:jc w:val="center"/>
        </w:trPr>
        <w:tc>
          <w:tcPr>
            <w:tcW w:w="1667" w:type="pct"/>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4"/>
                <w:lang w:val="tr-TR" w:eastAsia="tr-TR"/>
              </w:rPr>
              <w:t> </w:t>
            </w:r>
          </w:p>
        </w:tc>
        <w:tc>
          <w:tcPr>
            <w:tcW w:w="1667" w:type="pct"/>
            <w:gridSpan w:val="2"/>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4"/>
                <w:lang w:val="tr-TR" w:eastAsia="tr-TR"/>
              </w:rPr>
              <w:t> </w:t>
            </w:r>
          </w:p>
        </w:tc>
        <w:tc>
          <w:tcPr>
            <w:tcW w:w="1667" w:type="pct"/>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4"/>
                <w:lang w:val="tr-TR" w:eastAsia="tr-TR"/>
              </w:rPr>
              <w:t> </w:t>
            </w:r>
          </w:p>
        </w:tc>
      </w:tr>
      <w:tr w:rsidR="00BD5D2C" w:rsidRPr="00BD5D2C" w:rsidTr="00BD5D2C">
        <w:trPr>
          <w:tblCellSpacing w:w="0" w:type="dxa"/>
          <w:jc w:val="center"/>
        </w:trPr>
        <w:tc>
          <w:tcPr>
            <w:tcW w:w="1667" w:type="pct"/>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Üye</w:t>
            </w:r>
          </w:p>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Selçuk TÜZÜN</w:t>
            </w:r>
          </w:p>
        </w:tc>
        <w:tc>
          <w:tcPr>
            <w:tcW w:w="1667" w:type="pct"/>
            <w:gridSpan w:val="2"/>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Üye</w:t>
            </w:r>
          </w:p>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Ahmet N. SEZER</w:t>
            </w:r>
          </w:p>
        </w:tc>
        <w:tc>
          <w:tcPr>
            <w:tcW w:w="1667" w:type="pct"/>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Üye</w:t>
            </w:r>
          </w:p>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Haşim KILIÇ</w:t>
            </w:r>
          </w:p>
        </w:tc>
      </w:tr>
      <w:tr w:rsidR="00BD5D2C" w:rsidRPr="00BD5D2C" w:rsidTr="00BD5D2C">
        <w:trPr>
          <w:tblCellSpacing w:w="0" w:type="dxa"/>
          <w:jc w:val="center"/>
        </w:trPr>
        <w:tc>
          <w:tcPr>
            <w:tcW w:w="1667" w:type="pct"/>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4"/>
                <w:lang w:val="tr-TR" w:eastAsia="tr-TR"/>
              </w:rPr>
              <w:t> </w:t>
            </w:r>
          </w:p>
        </w:tc>
        <w:tc>
          <w:tcPr>
            <w:tcW w:w="1667" w:type="pct"/>
            <w:gridSpan w:val="2"/>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4"/>
                <w:lang w:val="tr-TR" w:eastAsia="tr-TR"/>
              </w:rPr>
              <w:t> </w:t>
            </w:r>
          </w:p>
        </w:tc>
        <w:tc>
          <w:tcPr>
            <w:tcW w:w="1667" w:type="pct"/>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4"/>
                <w:lang w:val="tr-TR" w:eastAsia="tr-TR"/>
              </w:rPr>
              <w:t> </w:t>
            </w:r>
          </w:p>
        </w:tc>
      </w:tr>
      <w:tr w:rsidR="00BD5D2C" w:rsidRPr="00BD5D2C" w:rsidTr="00BD5D2C">
        <w:trPr>
          <w:tblCellSpacing w:w="0" w:type="dxa"/>
          <w:jc w:val="center"/>
        </w:trPr>
        <w:tc>
          <w:tcPr>
            <w:tcW w:w="1667" w:type="pct"/>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Üye</w:t>
            </w:r>
          </w:p>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Yalçın ACARGÜN</w:t>
            </w:r>
          </w:p>
        </w:tc>
        <w:tc>
          <w:tcPr>
            <w:tcW w:w="1667" w:type="pct"/>
            <w:gridSpan w:val="2"/>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Üye</w:t>
            </w:r>
          </w:p>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Mustafa BUMİN</w:t>
            </w:r>
          </w:p>
        </w:tc>
        <w:tc>
          <w:tcPr>
            <w:tcW w:w="1667" w:type="pct"/>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Üye</w:t>
            </w:r>
          </w:p>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BD5D2C">
              <w:rPr>
                <w:rFonts w:ascii="Times New Roman" w:eastAsia="Times New Roman" w:hAnsi="Times New Roman" w:cs="Times New Roman"/>
                <w:sz w:val="24"/>
                <w:szCs w:val="27"/>
                <w:lang w:val="tr-TR" w:eastAsia="tr-TR"/>
              </w:rPr>
              <w:t>SacitADALI</w:t>
            </w:r>
            <w:proofErr w:type="spellEnd"/>
          </w:p>
        </w:tc>
      </w:tr>
      <w:tr w:rsidR="00BD5D2C" w:rsidRPr="00BD5D2C" w:rsidTr="00BD5D2C">
        <w:trPr>
          <w:tblCellSpacing w:w="0" w:type="dxa"/>
          <w:jc w:val="center"/>
        </w:trPr>
        <w:tc>
          <w:tcPr>
            <w:tcW w:w="2500" w:type="pct"/>
            <w:gridSpan w:val="2"/>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4"/>
                <w:lang w:val="tr-TR" w:eastAsia="tr-TR"/>
              </w:rPr>
              <w:t> </w:t>
            </w:r>
          </w:p>
        </w:tc>
        <w:tc>
          <w:tcPr>
            <w:tcW w:w="2500" w:type="pct"/>
            <w:gridSpan w:val="2"/>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4"/>
                <w:lang w:val="tr-TR" w:eastAsia="tr-TR"/>
              </w:rPr>
              <w:t> </w:t>
            </w:r>
          </w:p>
        </w:tc>
      </w:tr>
      <w:tr w:rsidR="00BD5D2C" w:rsidRPr="00BD5D2C" w:rsidTr="00BD5D2C">
        <w:trPr>
          <w:tblCellSpacing w:w="0" w:type="dxa"/>
          <w:jc w:val="center"/>
        </w:trPr>
        <w:tc>
          <w:tcPr>
            <w:tcW w:w="2500" w:type="pct"/>
            <w:gridSpan w:val="2"/>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Üye</w:t>
            </w:r>
          </w:p>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Ali HÜNER</w:t>
            </w:r>
          </w:p>
        </w:tc>
        <w:tc>
          <w:tcPr>
            <w:tcW w:w="2500" w:type="pct"/>
            <w:gridSpan w:val="2"/>
            <w:hideMark/>
          </w:tcPr>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Üye</w:t>
            </w:r>
          </w:p>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D5D2C">
              <w:rPr>
                <w:rFonts w:ascii="Times New Roman" w:eastAsia="Times New Roman" w:hAnsi="Times New Roman" w:cs="Times New Roman"/>
                <w:sz w:val="24"/>
                <w:szCs w:val="27"/>
                <w:lang w:val="tr-TR" w:eastAsia="tr-TR"/>
              </w:rPr>
              <w:t>Lütfi F. TUNCEL</w:t>
            </w:r>
          </w:p>
        </w:tc>
      </w:tr>
    </w:tbl>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w:t>
      </w:r>
    </w:p>
    <w:p w:rsid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Esas </w:t>
      </w:r>
      <w:proofErr w:type="gramStart"/>
      <w:r w:rsidRPr="00BD5D2C">
        <w:rPr>
          <w:rFonts w:ascii="Times New Roman" w:eastAsia="Times New Roman" w:hAnsi="Times New Roman" w:cs="Times New Roman"/>
          <w:color w:val="000000"/>
          <w:sz w:val="24"/>
          <w:szCs w:val="27"/>
          <w:lang w:val="tr-TR" w:eastAsia="tr-TR"/>
        </w:rPr>
        <w:t>Sayısı : 1994</w:t>
      </w:r>
      <w:proofErr w:type="gramEnd"/>
      <w:r w:rsidRPr="00BD5D2C">
        <w:rPr>
          <w:rFonts w:ascii="Times New Roman" w:eastAsia="Times New Roman" w:hAnsi="Times New Roman" w:cs="Times New Roman"/>
          <w:color w:val="000000"/>
          <w:sz w:val="24"/>
          <w:szCs w:val="27"/>
          <w:lang w:val="tr-TR" w:eastAsia="tr-TR"/>
        </w:rPr>
        <w:t>/2</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Karar </w:t>
      </w:r>
      <w:proofErr w:type="gramStart"/>
      <w:r w:rsidRPr="00BD5D2C">
        <w:rPr>
          <w:rFonts w:ascii="Times New Roman" w:eastAsia="Times New Roman" w:hAnsi="Times New Roman" w:cs="Times New Roman"/>
          <w:color w:val="000000"/>
          <w:sz w:val="24"/>
          <w:szCs w:val="27"/>
          <w:lang w:val="tr-TR" w:eastAsia="tr-TR"/>
        </w:rPr>
        <w:t>Sayısı : 1994</w:t>
      </w:r>
      <w:proofErr w:type="gramEnd"/>
      <w:r w:rsidRPr="00BD5D2C">
        <w:rPr>
          <w:rFonts w:ascii="Times New Roman" w:eastAsia="Times New Roman" w:hAnsi="Times New Roman" w:cs="Times New Roman"/>
          <w:color w:val="000000"/>
          <w:sz w:val="24"/>
          <w:szCs w:val="27"/>
          <w:lang w:val="tr-TR" w:eastAsia="tr-TR"/>
        </w:rPr>
        <w:t>/76</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w:t>
      </w:r>
    </w:p>
    <w:p w:rsidR="00BD5D2C" w:rsidRPr="00BD5D2C" w:rsidRDefault="00BD5D2C" w:rsidP="00BD5D2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EK GEREKÇE YAZISI </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İptal isteminin reddiyle sonuçlanan kararın, ayrıca aşağıdaki gerekçeye de dayanması gerektiği görüşümün nedenlerini açıklıyorum:</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Askeri Ceza Yasası'nın 12.5.1941 günlü, 4026 sayılı Yasa ile değiştirilen 48. maddesinin (A) fıkrası, genelde askerî suçların izlenmesinin yakınmaya ve izlenmesinden </w:t>
      </w:r>
      <w:r w:rsidRPr="00BD5D2C">
        <w:rPr>
          <w:rFonts w:ascii="Times New Roman" w:eastAsia="Times New Roman" w:hAnsi="Times New Roman" w:cs="Times New Roman"/>
          <w:color w:val="000000"/>
          <w:sz w:val="24"/>
          <w:szCs w:val="27"/>
          <w:lang w:val="tr-TR" w:eastAsia="tr-TR"/>
        </w:rPr>
        <w:lastRenderedPageBreak/>
        <w:t xml:space="preserve">vazgeçilmesinin de isteme bağlı olmadığını öngörmektedir. Bu ilke, askerlik hizmetinin gerekleri ve görevin niteliği yönünden, </w:t>
      </w:r>
      <w:proofErr w:type="spellStart"/>
      <w:r w:rsidRPr="00BD5D2C">
        <w:rPr>
          <w:rFonts w:ascii="Times New Roman" w:eastAsia="Times New Roman" w:hAnsi="Times New Roman" w:cs="Times New Roman"/>
          <w:color w:val="000000"/>
          <w:sz w:val="24"/>
          <w:szCs w:val="27"/>
          <w:lang w:val="tr-TR" w:eastAsia="tr-TR"/>
        </w:rPr>
        <w:t>red</w:t>
      </w:r>
      <w:proofErr w:type="spellEnd"/>
      <w:r w:rsidRPr="00BD5D2C">
        <w:rPr>
          <w:rFonts w:ascii="Times New Roman" w:eastAsia="Times New Roman" w:hAnsi="Times New Roman" w:cs="Times New Roman"/>
          <w:color w:val="000000"/>
          <w:sz w:val="24"/>
          <w:szCs w:val="27"/>
          <w:lang w:val="tr-TR" w:eastAsia="tr-TR"/>
        </w:rPr>
        <w:t xml:space="preserve"> kararında belirtildiği gibi, yerindedir.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 xml:space="preserve">Ancak, dâva konusu olay, asker ya da sivil herkesin işleyebileceği, askerlik yönünden özelliği olmayan, çağın toplumsal yapısı ve yaşam biçimleri gözetildiğinde askerî suç sayılmasını gerektirmeyen bir eylemdir. Dâvaya bakan Mahkeme'nin temelde uygulayacağı kural Türk Ceza Yasası'nın 8. </w:t>
      </w:r>
      <w:proofErr w:type="spellStart"/>
      <w:r w:rsidRPr="00BD5D2C">
        <w:rPr>
          <w:rFonts w:ascii="Times New Roman" w:eastAsia="Times New Roman" w:hAnsi="Times New Roman" w:cs="Times New Roman"/>
          <w:color w:val="000000"/>
          <w:sz w:val="24"/>
          <w:szCs w:val="27"/>
          <w:lang w:val="tr-TR" w:eastAsia="tr-TR"/>
        </w:rPr>
        <w:t>Babı'na</w:t>
      </w:r>
      <w:proofErr w:type="spellEnd"/>
      <w:r w:rsidRPr="00BD5D2C">
        <w:rPr>
          <w:rFonts w:ascii="Times New Roman" w:eastAsia="Times New Roman" w:hAnsi="Times New Roman" w:cs="Times New Roman"/>
          <w:color w:val="000000"/>
          <w:sz w:val="24"/>
          <w:szCs w:val="27"/>
          <w:lang w:val="tr-TR" w:eastAsia="tr-TR"/>
        </w:rPr>
        <w:t xml:space="preserve"> yollama (gönderme) yapan Askeri Ceza Yasası'nın 152. maddesidir. Gönderme yöntemiyle askerî suç sayılarak askerî mahkemelerden yargılanma durumunun bu eylemi kapsaması kanımca doğru değildir. Hangi eylemin asgarî suç sayılıp sayılmayacağı yasalarla belirlenerek yasama organının takdirindeyse de yasama organı bu takdirini, hukukun evrensel ilkelerini, uluslararası antlaşmalarla uymak zorunda olduğumuz kuralları, anayasal gerekleri ve bir tür hukukun yazılı olmayan kuralları durumuna gelmiş yaşam biçimlerini </w:t>
      </w:r>
      <w:proofErr w:type="spellStart"/>
      <w:r w:rsidRPr="00BD5D2C">
        <w:rPr>
          <w:rFonts w:ascii="Times New Roman" w:eastAsia="Times New Roman" w:hAnsi="Times New Roman" w:cs="Times New Roman"/>
          <w:color w:val="000000"/>
          <w:sz w:val="24"/>
          <w:szCs w:val="27"/>
          <w:lang w:val="tr-TR" w:eastAsia="tr-TR"/>
        </w:rPr>
        <w:t>gözardı</w:t>
      </w:r>
      <w:proofErr w:type="spellEnd"/>
      <w:r w:rsidRPr="00BD5D2C">
        <w:rPr>
          <w:rFonts w:ascii="Times New Roman" w:eastAsia="Times New Roman" w:hAnsi="Times New Roman" w:cs="Times New Roman"/>
          <w:color w:val="000000"/>
          <w:sz w:val="24"/>
          <w:szCs w:val="27"/>
          <w:lang w:val="tr-TR" w:eastAsia="tr-TR"/>
        </w:rPr>
        <w:t xml:space="preserve"> ederek kullanamaz. Askeri Ceza Yasası'nın 152. maddesinin yollama yaptıklarından dâva konusu eylem, evlenme sözü verilerek kız kaçırmaya ilişkindir. Bu eylem, askerî giysi, askerlikte görev olanakları içinde bulunan araç-gereç kullanılarak, görev sırasında ve askerî bölgede olmamıştır. Asker olmayan yurttaşların da işleyebileceği bu suçun asker olmak nedeniyle işlenmesinin özel bir ağırlık duyurması </w:t>
      </w:r>
      <w:proofErr w:type="spellStart"/>
      <w:r w:rsidRPr="00BD5D2C">
        <w:rPr>
          <w:rFonts w:ascii="Times New Roman" w:eastAsia="Times New Roman" w:hAnsi="Times New Roman" w:cs="Times New Roman"/>
          <w:color w:val="000000"/>
          <w:sz w:val="24"/>
          <w:szCs w:val="27"/>
          <w:lang w:val="tr-TR" w:eastAsia="tr-TR"/>
        </w:rPr>
        <w:t>sözkonusu</w:t>
      </w:r>
      <w:proofErr w:type="spellEnd"/>
      <w:r w:rsidRPr="00BD5D2C">
        <w:rPr>
          <w:rFonts w:ascii="Times New Roman" w:eastAsia="Times New Roman" w:hAnsi="Times New Roman" w:cs="Times New Roman"/>
          <w:color w:val="000000"/>
          <w:sz w:val="24"/>
          <w:szCs w:val="27"/>
          <w:lang w:val="tr-TR" w:eastAsia="tr-TR"/>
        </w:rPr>
        <w:t xml:space="preserve"> değildir. Görevlerinin özelliği, can adanarak yapılan hizmet, </w:t>
      </w:r>
      <w:proofErr w:type="spellStart"/>
      <w:r w:rsidRPr="00BD5D2C">
        <w:rPr>
          <w:rFonts w:ascii="Times New Roman" w:eastAsia="Times New Roman" w:hAnsi="Times New Roman" w:cs="Times New Roman"/>
          <w:color w:val="000000"/>
          <w:sz w:val="24"/>
          <w:szCs w:val="27"/>
          <w:lang w:val="tr-TR" w:eastAsia="tr-TR"/>
        </w:rPr>
        <w:t>silâhlı</w:t>
      </w:r>
      <w:proofErr w:type="spellEnd"/>
      <w:r w:rsidRPr="00BD5D2C">
        <w:rPr>
          <w:rFonts w:ascii="Times New Roman" w:eastAsia="Times New Roman" w:hAnsi="Times New Roman" w:cs="Times New Roman"/>
          <w:color w:val="000000"/>
          <w:sz w:val="24"/>
          <w:szCs w:val="27"/>
          <w:lang w:val="tr-TR" w:eastAsia="tr-TR"/>
        </w:rPr>
        <w:t xml:space="preserve"> kuvvetlerin tarihsel yerinin ve onurlu düzeyinin tartışmasız benimsenmesini gerektirir. İlgililerin özel yaşamlarında da bağlı bulundukları kuruma söz getirmeyecek özen ve duyarlığı göstermesi beklenir. Bu tutum, sivil kesimin kimi görevlileri, giderek her yurttaş için </w:t>
      </w:r>
      <w:proofErr w:type="spellStart"/>
      <w:r w:rsidRPr="00BD5D2C">
        <w:rPr>
          <w:rFonts w:ascii="Times New Roman" w:eastAsia="Times New Roman" w:hAnsi="Times New Roman" w:cs="Times New Roman"/>
          <w:color w:val="000000"/>
          <w:sz w:val="24"/>
          <w:szCs w:val="27"/>
          <w:lang w:val="tr-TR" w:eastAsia="tr-TR"/>
        </w:rPr>
        <w:t>sözkonusudur</w:t>
      </w:r>
      <w:proofErr w:type="spellEnd"/>
      <w:r w:rsidRPr="00BD5D2C">
        <w:rPr>
          <w:rFonts w:ascii="Times New Roman" w:eastAsia="Times New Roman" w:hAnsi="Times New Roman" w:cs="Times New Roman"/>
          <w:color w:val="000000"/>
          <w:sz w:val="24"/>
          <w:szCs w:val="27"/>
          <w:lang w:val="tr-TR" w:eastAsia="tr-TR"/>
        </w:rPr>
        <w:t xml:space="preserve">. Ahlâkî yönden beğenilir tutumda olmak her yurttaş için kişilik koşulu olarak aranabilir. Ne </w:t>
      </w:r>
      <w:proofErr w:type="spellStart"/>
      <w:r w:rsidRPr="00BD5D2C">
        <w:rPr>
          <w:rFonts w:ascii="Times New Roman" w:eastAsia="Times New Roman" w:hAnsi="Times New Roman" w:cs="Times New Roman"/>
          <w:color w:val="000000"/>
          <w:sz w:val="24"/>
          <w:szCs w:val="27"/>
          <w:lang w:val="tr-TR" w:eastAsia="tr-TR"/>
        </w:rPr>
        <w:t>varki</w:t>
      </w:r>
      <w:proofErr w:type="spellEnd"/>
      <w:r w:rsidRPr="00BD5D2C">
        <w:rPr>
          <w:rFonts w:ascii="Times New Roman" w:eastAsia="Times New Roman" w:hAnsi="Times New Roman" w:cs="Times New Roman"/>
          <w:color w:val="000000"/>
          <w:sz w:val="24"/>
          <w:szCs w:val="27"/>
          <w:lang w:val="tr-TR" w:eastAsia="tr-TR"/>
        </w:rPr>
        <w:t xml:space="preserve">, evlenme sözü vererek işlenen suçlarda bu ölçülere ters düşmeyen doğal, kişisel, insan olmaktan kaynaklanan nedenler bulunabilir. Bu tür suçları işleyenleri salt asker olduğu için askerî mahkemelerde yargılamak, askerleri sivillerden ayırarak zararlarına yol açacak uygulamalar bağlı tutmak yanında, genel mahkemelerin görev alanına giren konulara da el atmak sayılabilir. Gönderme ile askerî suç sayılmış, bu niteliğiyle de vazgeçmeyle düşmek yolu kapatılmıştır. Sivil bir yurttaş için açık olan bu yol, sivil elbiseyle, evinde ya da askerî bölgeler dışında bir yerde de işlense askerî suç sayılarak ikileme gidilmiştir. Askeri Ceza Yasası'nın 152. maddesi, günün koşullarına uygun içerikte yeniden düzenlenebilir. Eylem, niteliği nedeniyle, sivil yargıda incelenmeli, sanık askerse yaptırımın ağırlaştırılması düşünülebilmelidir. Olsa olsa bu biçimde bir çözümle askerî yargının alanı daraltılarak hem iş yoğunluğu önlenebilir, hem daha demokratik bir yol izlenmiş olur. "Yasa suç sayıyor" görüşüyle askerî suç saymakta direnilmesi, bu yöntemden vazgeçilmemesi Anayasa'ya aykırılık savını </w:t>
      </w:r>
      <w:proofErr w:type="spellStart"/>
      <w:r w:rsidRPr="00BD5D2C">
        <w:rPr>
          <w:rFonts w:ascii="Times New Roman" w:eastAsia="Times New Roman" w:hAnsi="Times New Roman" w:cs="Times New Roman"/>
          <w:color w:val="000000"/>
          <w:sz w:val="24"/>
          <w:szCs w:val="27"/>
          <w:lang w:val="tr-TR" w:eastAsia="tr-TR"/>
        </w:rPr>
        <w:t>hattâ</w:t>
      </w:r>
      <w:proofErr w:type="spellEnd"/>
      <w:r w:rsidRPr="00BD5D2C">
        <w:rPr>
          <w:rFonts w:ascii="Times New Roman" w:eastAsia="Times New Roman" w:hAnsi="Times New Roman" w:cs="Times New Roman"/>
          <w:color w:val="000000"/>
          <w:sz w:val="24"/>
          <w:szCs w:val="27"/>
          <w:lang w:val="tr-TR" w:eastAsia="tr-TR"/>
        </w:rPr>
        <w:t xml:space="preserve"> Anayasa yargısını gereksiz kılar. Bu yol giderek, boşanma dâvalarının bile askerî mahkemelerde görülmesini sakıncasız saydırabilir. Askeri Ceza Yasası'na bu madde konulmasa da bu suçlar </w:t>
      </w:r>
      <w:proofErr w:type="spellStart"/>
      <w:r w:rsidRPr="00BD5D2C">
        <w:rPr>
          <w:rFonts w:ascii="Times New Roman" w:eastAsia="Times New Roman" w:hAnsi="Times New Roman" w:cs="Times New Roman"/>
          <w:color w:val="000000"/>
          <w:sz w:val="24"/>
          <w:szCs w:val="27"/>
          <w:lang w:val="tr-TR" w:eastAsia="tr-TR"/>
        </w:rPr>
        <w:t>kovuşturmasız</w:t>
      </w:r>
      <w:proofErr w:type="spellEnd"/>
      <w:r w:rsidRPr="00BD5D2C">
        <w:rPr>
          <w:rFonts w:ascii="Times New Roman" w:eastAsia="Times New Roman" w:hAnsi="Times New Roman" w:cs="Times New Roman"/>
          <w:color w:val="000000"/>
          <w:sz w:val="24"/>
          <w:szCs w:val="27"/>
          <w:lang w:val="tr-TR" w:eastAsia="tr-TR"/>
        </w:rPr>
        <w:t xml:space="preserve"> kalacak değildir. Yasa'nın 48/A maddesi, başka askerî suçlar için yararlı ve zorunlu olabilir ama incelenmekte olan eylem yönünden gerekliliği savunulamaz. Bu çelişkinin kaldırılması 152. maddenin yenilenmesine bağlıdır. Kimi görevsel koşullar oluşmadan, yollama yöntemiyle askerî suç sayma, evlenme sözü verilerek işlenen suçun doğası ve niteliği yönünden, hukuksallığa uygun düşmemektedir. Bu nedenle doğan ikilem, anayasal bir çelişki olmaktan ötede aykırılık olarak ortaya çıkmaktadır. Sivil yargı yanında özel bir alan olan askerî yargıyı genişletmek demokrasinin yapısına uygun düşmemektedir.</w:t>
      </w:r>
    </w:p>
    <w:p w:rsidR="00BD5D2C" w:rsidRPr="00BD5D2C" w:rsidRDefault="00BD5D2C" w:rsidP="00BD5D2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İptal oyum bu gerekçeyi de içermektedir. 25.10.1994</w:t>
      </w:r>
    </w:p>
    <w:tbl>
      <w:tblPr>
        <w:tblStyle w:val="TabloKlavuzu"/>
        <w:tblW w:w="2840" w:type="dxa"/>
        <w:tblInd w:w="6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tblGrid>
      <w:tr w:rsidR="00BD5D2C" w:rsidTr="00BD5D2C">
        <w:tc>
          <w:tcPr>
            <w:tcW w:w="2840" w:type="dxa"/>
          </w:tcPr>
          <w:p w:rsidR="00BD5D2C" w:rsidRPr="00BD5D2C" w:rsidRDefault="00BD5D2C" w:rsidP="00BD5D2C">
            <w:pPr>
              <w:spacing w:before="100" w:beforeAutospacing="1" w:after="100" w:afterAutospacing="1"/>
              <w:jc w:val="center"/>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Başkan</w:t>
            </w:r>
          </w:p>
          <w:p w:rsidR="00BD5D2C" w:rsidRDefault="00BD5D2C" w:rsidP="00BD5D2C">
            <w:pPr>
              <w:spacing w:before="100" w:beforeAutospacing="1" w:after="100" w:afterAutospacing="1"/>
              <w:jc w:val="center"/>
              <w:rPr>
                <w:rFonts w:ascii="Times New Roman" w:eastAsia="Times New Roman" w:hAnsi="Times New Roman" w:cs="Times New Roman"/>
                <w:color w:val="000000"/>
                <w:sz w:val="24"/>
                <w:szCs w:val="27"/>
                <w:lang w:val="tr-TR" w:eastAsia="tr-TR"/>
              </w:rPr>
            </w:pPr>
            <w:r w:rsidRPr="00BD5D2C">
              <w:rPr>
                <w:rFonts w:ascii="Times New Roman" w:eastAsia="Times New Roman" w:hAnsi="Times New Roman" w:cs="Times New Roman"/>
                <w:color w:val="000000"/>
                <w:sz w:val="24"/>
                <w:szCs w:val="27"/>
                <w:lang w:val="tr-TR" w:eastAsia="tr-TR"/>
              </w:rPr>
              <w:t>Yekta Güngör ÖZDEN</w:t>
            </w:r>
          </w:p>
        </w:tc>
      </w:tr>
    </w:tbl>
    <w:p w:rsidR="00F74073" w:rsidRPr="00BD5D2C" w:rsidRDefault="00F74073" w:rsidP="00BD5D2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BD5D2C" w:rsidSect="00BD5D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425" w:rsidRDefault="00097425" w:rsidP="00BD5D2C">
      <w:pPr>
        <w:spacing w:after="0" w:line="240" w:lineRule="auto"/>
      </w:pPr>
      <w:r>
        <w:separator/>
      </w:r>
    </w:p>
  </w:endnote>
  <w:endnote w:type="continuationSeparator" w:id="0">
    <w:p w:rsidR="00097425" w:rsidRDefault="00097425" w:rsidP="00BD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2C" w:rsidRDefault="00BD5D2C" w:rsidP="00C73B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5D2C" w:rsidRDefault="00BD5D2C" w:rsidP="00BD5D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2C" w:rsidRPr="00BD5D2C" w:rsidRDefault="00BD5D2C" w:rsidP="00C73B51">
    <w:pPr>
      <w:pStyle w:val="Altbilgi"/>
      <w:framePr w:wrap="around" w:vAnchor="text" w:hAnchor="margin" w:xAlign="right" w:y="1"/>
      <w:rPr>
        <w:rStyle w:val="SayfaNumaras"/>
        <w:rFonts w:ascii="Times New Roman" w:hAnsi="Times New Roman" w:cs="Times New Roman"/>
      </w:rPr>
    </w:pPr>
    <w:r w:rsidRPr="00BD5D2C">
      <w:rPr>
        <w:rStyle w:val="SayfaNumaras"/>
        <w:rFonts w:ascii="Times New Roman" w:hAnsi="Times New Roman" w:cs="Times New Roman"/>
      </w:rPr>
      <w:fldChar w:fldCharType="begin"/>
    </w:r>
    <w:r w:rsidRPr="00BD5D2C">
      <w:rPr>
        <w:rStyle w:val="SayfaNumaras"/>
        <w:rFonts w:ascii="Times New Roman" w:hAnsi="Times New Roman" w:cs="Times New Roman"/>
      </w:rPr>
      <w:instrText xml:space="preserve">PAGE  </w:instrText>
    </w:r>
    <w:r w:rsidRPr="00BD5D2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D5D2C">
      <w:rPr>
        <w:rStyle w:val="SayfaNumaras"/>
        <w:rFonts w:ascii="Times New Roman" w:hAnsi="Times New Roman" w:cs="Times New Roman"/>
      </w:rPr>
      <w:fldChar w:fldCharType="end"/>
    </w:r>
  </w:p>
  <w:p w:rsidR="00BD5D2C" w:rsidRPr="00BD5D2C" w:rsidRDefault="00BD5D2C" w:rsidP="00BD5D2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2C" w:rsidRDefault="00BD5D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425" w:rsidRDefault="00097425" w:rsidP="00BD5D2C">
      <w:pPr>
        <w:spacing w:after="0" w:line="240" w:lineRule="auto"/>
      </w:pPr>
      <w:r>
        <w:separator/>
      </w:r>
    </w:p>
  </w:footnote>
  <w:footnote w:type="continuationSeparator" w:id="0">
    <w:p w:rsidR="00097425" w:rsidRDefault="00097425" w:rsidP="00BD5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2C" w:rsidRDefault="00BD5D2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2C" w:rsidRDefault="00BD5D2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1994/2</w:t>
    </w:r>
  </w:p>
  <w:p w:rsidR="00BD5D2C" w:rsidRDefault="00BD5D2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1994/76</w:t>
    </w:r>
  </w:p>
  <w:p w:rsidR="00BD5D2C" w:rsidRPr="00BD5D2C" w:rsidRDefault="00BD5D2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2C" w:rsidRDefault="00BD5D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E1"/>
    <w:rsid w:val="00097425"/>
    <w:rsid w:val="007D70D8"/>
    <w:rsid w:val="00A040FC"/>
    <w:rsid w:val="00BD5D2C"/>
    <w:rsid w:val="00CE160E"/>
    <w:rsid w:val="00D106E1"/>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0A6B8-1F26-4807-B9A5-6B15CDE8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D5D2C"/>
    <w:rPr>
      <w:color w:val="0000FF"/>
      <w:u w:val="single"/>
    </w:rPr>
  </w:style>
  <w:style w:type="paragraph" w:styleId="NormalWeb">
    <w:name w:val="Normal (Web)"/>
    <w:basedOn w:val="Normal"/>
    <w:uiPriority w:val="99"/>
    <w:semiHidden/>
    <w:unhideWhenUsed/>
    <w:rsid w:val="00BD5D2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D5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D2C"/>
    <w:rPr>
      <w:lang w:val="en-US"/>
    </w:rPr>
  </w:style>
  <w:style w:type="character" w:styleId="SayfaNumaras">
    <w:name w:val="page number"/>
    <w:basedOn w:val="VarsaylanParagrafYazTipi"/>
    <w:uiPriority w:val="99"/>
    <w:semiHidden/>
    <w:unhideWhenUsed/>
    <w:rsid w:val="00BD5D2C"/>
  </w:style>
  <w:style w:type="table" w:styleId="TabloKlavuzu">
    <w:name w:val="Table Grid"/>
    <w:basedOn w:val="NormalTablo"/>
    <w:uiPriority w:val="39"/>
    <w:rsid w:val="00BD5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2265</Words>
  <Characters>12917</Characters>
  <Application>Microsoft Office Word</Application>
  <DocSecurity>0</DocSecurity>
  <Lines>107</Lines>
  <Paragraphs>30</Paragraphs>
  <ScaleCrop>false</ScaleCrop>
  <Company/>
  <LinksUpToDate>false</LinksUpToDate>
  <CharactersWithSpaces>15152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2018-12-19T06:46:00Z</dcterms:created>
  <dcterms:modified xsi:type="dcterms:W3CDTF">2018-12-19T06:48:00Z</dcterms:modified>
</cp:coreProperties>
</file>