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72" w:rsidRPr="00BD5672" w:rsidRDefault="00BD5672" w:rsidP="00BD5672">
      <w:pPr>
        <w:spacing w:before="100" w:after="100" w:line="240" w:lineRule="auto"/>
        <w:jc w:val="center"/>
        <w:rPr>
          <w:rFonts w:ascii="Times New Roman" w:eastAsia="Times New Roman" w:hAnsi="Times New Roman" w:cs="Times New Roman"/>
          <w:b/>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 </w:t>
      </w:r>
      <w:r w:rsidRPr="00BD5672">
        <w:rPr>
          <w:rFonts w:ascii="Times New Roman" w:eastAsia="Times New Roman" w:hAnsi="Times New Roman" w:cs="Times New Roman"/>
          <w:b/>
          <w:color w:val="000000"/>
          <w:sz w:val="24"/>
          <w:szCs w:val="27"/>
          <w:lang w:val="tr-TR" w:eastAsia="tr-TR"/>
        </w:rPr>
        <w:t>ANAYASA MAHKEMESİ KARARI</w:t>
      </w:r>
    </w:p>
    <w:p w:rsidR="00BD5672" w:rsidRPr="00BD5672" w:rsidRDefault="00BD5672" w:rsidP="00BD5672">
      <w:pPr>
        <w:spacing w:before="100" w:after="100" w:line="240" w:lineRule="auto"/>
        <w:jc w:val="center"/>
        <w:rPr>
          <w:rFonts w:ascii="Times New Roman" w:eastAsia="Times New Roman" w:hAnsi="Times New Roman" w:cs="Times New Roman"/>
          <w:color w:val="000000"/>
          <w:sz w:val="24"/>
          <w:szCs w:val="27"/>
          <w:lang w:val="tr-TR" w:eastAsia="tr-TR"/>
        </w:rPr>
      </w:pPr>
    </w:p>
    <w:p w:rsidR="00BD5672" w:rsidRPr="00BD5672" w:rsidRDefault="00BD5672" w:rsidP="00BD5672">
      <w:pPr>
        <w:spacing w:before="100" w:after="100" w:line="240" w:lineRule="auto"/>
        <w:jc w:val="center"/>
        <w:rPr>
          <w:rFonts w:ascii="Times New Roman" w:eastAsia="Times New Roman" w:hAnsi="Times New Roman" w:cs="Times New Roman"/>
          <w:color w:val="000000"/>
          <w:sz w:val="24"/>
          <w:szCs w:val="27"/>
          <w:lang w:val="tr-TR" w:eastAsia="tr-TR"/>
        </w:rPr>
      </w:pPr>
    </w:p>
    <w:p w:rsidR="00BD5672" w:rsidRPr="00BD5672" w:rsidRDefault="00BD5672" w:rsidP="00BD5672">
      <w:pPr>
        <w:spacing w:after="0" w:line="240" w:lineRule="auto"/>
        <w:jc w:val="both"/>
        <w:rPr>
          <w:rFonts w:ascii="Times New Roman" w:eastAsia="Times New Roman" w:hAnsi="Times New Roman" w:cs="Times New Roman"/>
          <w:b/>
          <w:color w:val="000000"/>
          <w:sz w:val="24"/>
          <w:szCs w:val="27"/>
          <w:lang w:val="tr-TR" w:eastAsia="tr-TR"/>
        </w:rPr>
      </w:pPr>
      <w:r w:rsidRPr="00BD5672">
        <w:rPr>
          <w:rFonts w:ascii="Times New Roman" w:eastAsia="Times New Roman" w:hAnsi="Times New Roman" w:cs="Times New Roman"/>
          <w:b/>
          <w:color w:val="000000"/>
          <w:sz w:val="24"/>
          <w:szCs w:val="27"/>
          <w:lang w:val="tr-TR" w:eastAsia="tr-TR"/>
        </w:rPr>
        <w:t xml:space="preserve">Esas </w:t>
      </w:r>
      <w:proofErr w:type="gramStart"/>
      <w:r w:rsidRPr="00BD5672">
        <w:rPr>
          <w:rFonts w:ascii="Times New Roman" w:eastAsia="Times New Roman" w:hAnsi="Times New Roman" w:cs="Times New Roman"/>
          <w:b/>
          <w:color w:val="000000"/>
          <w:sz w:val="24"/>
          <w:szCs w:val="27"/>
          <w:lang w:val="tr-TR" w:eastAsia="tr-TR"/>
        </w:rPr>
        <w:t>Sayısı : 1994</w:t>
      </w:r>
      <w:proofErr w:type="gramEnd"/>
      <w:r w:rsidRPr="00BD5672">
        <w:rPr>
          <w:rFonts w:ascii="Times New Roman" w:eastAsia="Times New Roman" w:hAnsi="Times New Roman" w:cs="Times New Roman"/>
          <w:b/>
          <w:color w:val="000000"/>
          <w:sz w:val="24"/>
          <w:szCs w:val="27"/>
          <w:lang w:val="tr-TR" w:eastAsia="tr-TR"/>
        </w:rPr>
        <w:t>/74</w:t>
      </w:r>
    </w:p>
    <w:p w:rsidR="00BD5672" w:rsidRPr="00BD5672" w:rsidRDefault="00BD5672" w:rsidP="00BD5672">
      <w:pPr>
        <w:spacing w:after="0" w:line="240" w:lineRule="auto"/>
        <w:jc w:val="both"/>
        <w:rPr>
          <w:rFonts w:ascii="Times New Roman" w:eastAsia="Times New Roman" w:hAnsi="Times New Roman" w:cs="Times New Roman"/>
          <w:b/>
          <w:color w:val="000000"/>
          <w:sz w:val="24"/>
          <w:szCs w:val="27"/>
          <w:lang w:val="tr-TR" w:eastAsia="tr-TR"/>
        </w:rPr>
      </w:pPr>
      <w:r w:rsidRPr="00BD5672">
        <w:rPr>
          <w:rFonts w:ascii="Times New Roman" w:eastAsia="Times New Roman" w:hAnsi="Times New Roman" w:cs="Times New Roman"/>
          <w:b/>
          <w:color w:val="000000"/>
          <w:sz w:val="24"/>
          <w:szCs w:val="27"/>
          <w:lang w:val="tr-TR" w:eastAsia="tr-TR"/>
        </w:rPr>
        <w:t>Karar Sayısı: 1994/71</w:t>
      </w:r>
    </w:p>
    <w:p w:rsidR="00BD5672" w:rsidRPr="00BD5672" w:rsidRDefault="00BD5672" w:rsidP="00BD5672">
      <w:pPr>
        <w:spacing w:after="0" w:line="240" w:lineRule="auto"/>
        <w:jc w:val="both"/>
        <w:rPr>
          <w:rFonts w:ascii="Times New Roman" w:eastAsia="Times New Roman" w:hAnsi="Times New Roman" w:cs="Times New Roman"/>
          <w:b/>
          <w:color w:val="000000"/>
          <w:sz w:val="24"/>
          <w:szCs w:val="27"/>
          <w:lang w:val="tr-TR" w:eastAsia="tr-TR"/>
        </w:rPr>
      </w:pPr>
      <w:r w:rsidRPr="00BD5672">
        <w:rPr>
          <w:rFonts w:ascii="Times New Roman" w:eastAsia="Times New Roman" w:hAnsi="Times New Roman" w:cs="Times New Roman"/>
          <w:b/>
          <w:color w:val="000000"/>
          <w:sz w:val="24"/>
          <w:szCs w:val="27"/>
          <w:lang w:val="tr-TR" w:eastAsia="tr-TR"/>
        </w:rPr>
        <w:t xml:space="preserve">Karar </w:t>
      </w:r>
      <w:proofErr w:type="gramStart"/>
      <w:r w:rsidRPr="00BD5672">
        <w:rPr>
          <w:rFonts w:ascii="Times New Roman" w:eastAsia="Times New Roman" w:hAnsi="Times New Roman" w:cs="Times New Roman"/>
          <w:b/>
          <w:color w:val="000000"/>
          <w:sz w:val="24"/>
          <w:szCs w:val="27"/>
          <w:lang w:val="tr-TR" w:eastAsia="tr-TR"/>
        </w:rPr>
        <w:t>Günü : 27</w:t>
      </w:r>
      <w:proofErr w:type="gramEnd"/>
      <w:r w:rsidRPr="00BD5672">
        <w:rPr>
          <w:rFonts w:ascii="Times New Roman" w:eastAsia="Times New Roman" w:hAnsi="Times New Roman" w:cs="Times New Roman"/>
          <w:b/>
          <w:color w:val="000000"/>
          <w:sz w:val="24"/>
          <w:szCs w:val="27"/>
          <w:lang w:val="tr-TR" w:eastAsia="tr-TR"/>
        </w:rPr>
        <w:t>.9.1994</w:t>
      </w:r>
    </w:p>
    <w:p w:rsidR="00BD5672" w:rsidRPr="00BD5672" w:rsidRDefault="00BD5672" w:rsidP="00BD5672">
      <w:pPr>
        <w:spacing w:after="0" w:line="240" w:lineRule="auto"/>
        <w:jc w:val="both"/>
        <w:rPr>
          <w:rFonts w:ascii="Times New Roman" w:eastAsia="Times New Roman" w:hAnsi="Times New Roman" w:cs="Times New Roman"/>
          <w:b/>
          <w:color w:val="000000"/>
          <w:sz w:val="24"/>
          <w:szCs w:val="24"/>
          <w:lang w:val="tr-TR" w:eastAsia="tr-TR"/>
        </w:rPr>
      </w:pPr>
      <w:r w:rsidRPr="00BD5672">
        <w:rPr>
          <w:rFonts w:ascii="Times New Roman" w:eastAsia="Times New Roman" w:hAnsi="Times New Roman" w:cs="Times New Roman"/>
          <w:b/>
          <w:bCs/>
          <w:color w:val="000000"/>
          <w:sz w:val="24"/>
          <w:szCs w:val="26"/>
          <w:lang w:val="tr-TR" w:eastAsia="tr-TR"/>
        </w:rPr>
        <w:t>R.G. Tarih-</w:t>
      </w:r>
      <w:proofErr w:type="gramStart"/>
      <w:r w:rsidRPr="00BD5672">
        <w:rPr>
          <w:rFonts w:ascii="Times New Roman" w:eastAsia="Times New Roman" w:hAnsi="Times New Roman" w:cs="Times New Roman"/>
          <w:b/>
          <w:bCs/>
          <w:color w:val="000000"/>
          <w:sz w:val="24"/>
          <w:szCs w:val="26"/>
          <w:lang w:val="tr-TR" w:eastAsia="tr-TR"/>
        </w:rPr>
        <w:t>Sayı :</w:t>
      </w:r>
      <w:proofErr w:type="spellStart"/>
      <w:r w:rsidRPr="00BD5672">
        <w:rPr>
          <w:rFonts w:ascii="Times New Roman" w:eastAsia="Times New Roman" w:hAnsi="Times New Roman" w:cs="Times New Roman"/>
          <w:b/>
          <w:bCs/>
          <w:color w:val="000000"/>
          <w:sz w:val="24"/>
          <w:szCs w:val="26"/>
          <w:lang w:val="tr-TR" w:eastAsia="tr-TR"/>
        </w:rPr>
        <w:t>R</w:t>
      </w:r>
      <w:proofErr w:type="gramEnd"/>
      <w:r w:rsidRPr="00BD5672">
        <w:rPr>
          <w:rFonts w:ascii="Times New Roman" w:eastAsia="Times New Roman" w:hAnsi="Times New Roman" w:cs="Times New Roman"/>
          <w:b/>
          <w:bCs/>
          <w:color w:val="000000"/>
          <w:sz w:val="24"/>
          <w:szCs w:val="26"/>
          <w:lang w:val="tr-TR" w:eastAsia="tr-TR"/>
        </w:rPr>
        <w:t>.G.'de</w:t>
      </w:r>
      <w:proofErr w:type="spellEnd"/>
      <w:r w:rsidRPr="00BD5672">
        <w:rPr>
          <w:rFonts w:ascii="Times New Roman" w:eastAsia="Times New Roman" w:hAnsi="Times New Roman" w:cs="Times New Roman"/>
          <w:b/>
          <w:bCs/>
          <w:color w:val="000000"/>
          <w:sz w:val="24"/>
          <w:szCs w:val="26"/>
          <w:lang w:val="tr-TR" w:eastAsia="tr-TR"/>
        </w:rPr>
        <w:t xml:space="preserve"> yayımlanmamıştır. (İade)</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2949 sayılı Anayasa Mahkemesinin Kuruluşu ve Yargılama Usulleri Hakkında Yasa'nın 28. maddesi; bir davaya bakmakta olan mahkemenin o dava nedeniyle uygulanacak yasa kuralını Anayasa'ya aykırı bulması durumunda, bu yoldaki gerekçeli kararı, dosya içeriğinde konuyla ilgili gördüğü belgelerin örnekleri ile birlikte Anayasa Mahkemesi Başkanlığı'na göndereceğini öngörmektedir.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 xml:space="preserve">İncelenen dosyada, Danıştay 10. Dairesi'nin 18.5.1994 günlü, Esas 1993/1814 sayılı kararının sonunda üyeler Aysel PEKİNER ile Burhan </w:t>
      </w:r>
      <w:proofErr w:type="spellStart"/>
      <w:r w:rsidRPr="00BD5672">
        <w:rPr>
          <w:rFonts w:ascii="Times New Roman" w:eastAsia="Times New Roman" w:hAnsi="Times New Roman" w:cs="Times New Roman"/>
          <w:color w:val="000000"/>
          <w:sz w:val="24"/>
          <w:szCs w:val="27"/>
          <w:lang w:val="tr-TR" w:eastAsia="tr-TR"/>
        </w:rPr>
        <w:t>ÖÇ'ün</w:t>
      </w:r>
      <w:proofErr w:type="spellEnd"/>
      <w:r w:rsidRPr="00BD5672">
        <w:rPr>
          <w:rFonts w:ascii="Times New Roman" w:eastAsia="Times New Roman" w:hAnsi="Times New Roman" w:cs="Times New Roman"/>
          <w:color w:val="000000"/>
          <w:sz w:val="24"/>
          <w:szCs w:val="27"/>
          <w:lang w:val="tr-TR" w:eastAsia="tr-TR"/>
        </w:rPr>
        <w:t xml:space="preserve"> ad ve soyadlarının altında imza yerine, yalnız (x) işareti bulunduğu, imzaların gerekçeli karar metninde değil </w:t>
      </w:r>
      <w:proofErr w:type="spellStart"/>
      <w:r w:rsidRPr="00BD5672">
        <w:rPr>
          <w:rFonts w:ascii="Times New Roman" w:eastAsia="Times New Roman" w:hAnsi="Times New Roman" w:cs="Times New Roman"/>
          <w:color w:val="000000"/>
          <w:sz w:val="24"/>
          <w:szCs w:val="27"/>
          <w:lang w:val="tr-TR" w:eastAsia="tr-TR"/>
        </w:rPr>
        <w:t>karşıoy</w:t>
      </w:r>
      <w:proofErr w:type="spellEnd"/>
      <w:r w:rsidRPr="00BD5672">
        <w:rPr>
          <w:rFonts w:ascii="Times New Roman" w:eastAsia="Times New Roman" w:hAnsi="Times New Roman" w:cs="Times New Roman"/>
          <w:color w:val="000000"/>
          <w:sz w:val="24"/>
          <w:szCs w:val="27"/>
          <w:lang w:val="tr-TR" w:eastAsia="tr-TR"/>
        </w:rPr>
        <w:t xml:space="preserve"> gerekçelerini içeren ek sayfalarında olduğu saptanmıştır. Konuyla ilgili genel kuralların zorunlu kıldığı</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D5672">
        <w:rPr>
          <w:rFonts w:ascii="Times New Roman" w:eastAsia="Times New Roman" w:hAnsi="Times New Roman" w:cs="Times New Roman"/>
          <w:color w:val="000000"/>
          <w:sz w:val="24"/>
          <w:szCs w:val="27"/>
          <w:lang w:val="tr-TR" w:eastAsia="tr-TR"/>
        </w:rPr>
        <w:t>biçimde</w:t>
      </w:r>
      <w:proofErr w:type="gramEnd"/>
      <w:r w:rsidRPr="00BD5672">
        <w:rPr>
          <w:rFonts w:ascii="Times New Roman" w:eastAsia="Times New Roman" w:hAnsi="Times New Roman" w:cs="Times New Roman"/>
          <w:color w:val="000000"/>
          <w:sz w:val="24"/>
          <w:szCs w:val="27"/>
          <w:lang w:val="tr-TR" w:eastAsia="tr-TR"/>
        </w:rPr>
        <w:t xml:space="preserve"> kararın sonunda imzaların bulunmaması yanında Danıştay ve Anayasa Mahkemesi'nce kabule kararları için bu tür uygulama ya da yönteme/olur veren ayrık</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D5672">
        <w:rPr>
          <w:rFonts w:ascii="Times New Roman" w:eastAsia="Times New Roman" w:hAnsi="Times New Roman" w:cs="Times New Roman"/>
          <w:color w:val="000000"/>
          <w:sz w:val="24"/>
          <w:szCs w:val="27"/>
          <w:lang w:val="tr-TR" w:eastAsia="tr-TR"/>
        </w:rPr>
        <w:t>bir</w:t>
      </w:r>
      <w:proofErr w:type="gramEnd"/>
      <w:r w:rsidRPr="00BD5672">
        <w:rPr>
          <w:rFonts w:ascii="Times New Roman" w:eastAsia="Times New Roman" w:hAnsi="Times New Roman" w:cs="Times New Roman"/>
          <w:color w:val="000000"/>
          <w:sz w:val="24"/>
          <w:szCs w:val="27"/>
          <w:lang w:val="tr-TR" w:eastAsia="tr-TR"/>
        </w:rPr>
        <w:t xml:space="preserve"> kural da yoktur. Bu durumuyla gerekçeli kararın, incelemeye geçmeyi engelleyen nitelikte, imzaları eksiktir.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 xml:space="preserve">Bu eksiklik nedeniyle İŞİN GERİ ÇEVRİLMESİNE, Güven DİNÇER, Selçuk TÜZÜN, Mustafa BUMİN ile Lütfi </w:t>
      </w:r>
      <w:proofErr w:type="spellStart"/>
      <w:r w:rsidRPr="00BD5672">
        <w:rPr>
          <w:rFonts w:ascii="Times New Roman" w:eastAsia="Times New Roman" w:hAnsi="Times New Roman" w:cs="Times New Roman"/>
          <w:color w:val="000000"/>
          <w:sz w:val="24"/>
          <w:szCs w:val="27"/>
          <w:lang w:val="tr-TR" w:eastAsia="tr-TR"/>
        </w:rPr>
        <w:t>F.TUNCEL'in</w:t>
      </w:r>
      <w:proofErr w:type="spellEnd"/>
      <w:r w:rsidRPr="00BD5672">
        <w:rPr>
          <w:rFonts w:ascii="Times New Roman" w:eastAsia="Times New Roman" w:hAnsi="Times New Roman" w:cs="Times New Roman"/>
          <w:color w:val="000000"/>
          <w:sz w:val="24"/>
          <w:szCs w:val="27"/>
          <w:lang w:val="tr-TR" w:eastAsia="tr-TR"/>
        </w:rPr>
        <w:t xml:space="preserve"> </w:t>
      </w:r>
      <w:proofErr w:type="spellStart"/>
      <w:r w:rsidRPr="00BD5672">
        <w:rPr>
          <w:rFonts w:ascii="Times New Roman" w:eastAsia="Times New Roman" w:hAnsi="Times New Roman" w:cs="Times New Roman"/>
          <w:color w:val="000000"/>
          <w:sz w:val="24"/>
          <w:szCs w:val="27"/>
          <w:lang w:val="tr-TR" w:eastAsia="tr-TR"/>
        </w:rPr>
        <w:t>karşıoyları</w:t>
      </w:r>
      <w:proofErr w:type="spellEnd"/>
      <w:r w:rsidRPr="00BD5672">
        <w:rPr>
          <w:rFonts w:ascii="Times New Roman" w:eastAsia="Times New Roman" w:hAnsi="Times New Roman" w:cs="Times New Roman"/>
          <w:color w:val="000000"/>
          <w:sz w:val="24"/>
          <w:szCs w:val="27"/>
          <w:lang w:val="tr-TR" w:eastAsia="tr-TR"/>
        </w:rPr>
        <w:t xml:space="preserve"> ve OYÇOKLUĞUYLA,</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27.9.1994 gününde karar verildi.</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024"/>
        <w:gridCol w:w="3025"/>
        <w:gridCol w:w="3023"/>
      </w:tblGrid>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Başkan</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Yekta Güngör ÖZDEN</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Başkanvekili</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Güven DİNÇER</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İhsan PEKEL</w:t>
            </w: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Selçuk TÜZÜN</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Ahmet N. SEZER</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Haşim KILIÇ</w:t>
            </w: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Yalçın ACARGÜN</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Mustafa BUMİN</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BD5672">
              <w:rPr>
                <w:rFonts w:ascii="Times New Roman" w:eastAsia="Times New Roman" w:hAnsi="Times New Roman" w:cs="Times New Roman"/>
                <w:sz w:val="24"/>
                <w:szCs w:val="27"/>
                <w:lang w:val="tr-TR" w:eastAsia="tr-TR"/>
              </w:rPr>
              <w:t>Sacit</w:t>
            </w:r>
            <w:proofErr w:type="spellEnd"/>
            <w:r w:rsidRPr="00BD5672">
              <w:rPr>
                <w:rFonts w:ascii="Times New Roman" w:eastAsia="Times New Roman" w:hAnsi="Times New Roman" w:cs="Times New Roman"/>
                <w:sz w:val="24"/>
                <w:szCs w:val="27"/>
                <w:lang w:val="tr-TR" w:eastAsia="tr-TR"/>
              </w:rPr>
              <w:t xml:space="preserve"> ADALI</w:t>
            </w: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Ali HÜNER</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Lütfi F. TUNCEL</w:t>
            </w:r>
          </w:p>
        </w:tc>
      </w:tr>
      <w:tr w:rsidR="00BD5672" w:rsidRPr="00BD5672" w:rsidTr="00BD5672">
        <w:trPr>
          <w:trHeight w:val="15"/>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0"/>
                <w:lang w:val="tr-TR" w:eastAsia="tr-TR"/>
              </w:rPr>
            </w:pPr>
          </w:p>
        </w:tc>
      </w:tr>
    </w:tbl>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lastRenderedPageBreak/>
        <w:t>KARŞIOY YAZISI</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D5672">
        <w:rPr>
          <w:rFonts w:ascii="Times New Roman" w:eastAsia="Times New Roman" w:hAnsi="Times New Roman" w:cs="Times New Roman"/>
          <w:color w:val="000000"/>
          <w:sz w:val="24"/>
          <w:szCs w:val="27"/>
          <w:lang w:val="tr-TR" w:eastAsia="tr-TR"/>
        </w:rPr>
        <w:t>ihtira</w:t>
      </w:r>
      <w:proofErr w:type="gramEnd"/>
      <w:r w:rsidRPr="00BD5672">
        <w:rPr>
          <w:rFonts w:ascii="Times New Roman" w:eastAsia="Times New Roman" w:hAnsi="Times New Roman" w:cs="Times New Roman"/>
          <w:color w:val="000000"/>
          <w:sz w:val="24"/>
          <w:szCs w:val="27"/>
          <w:lang w:val="tr-TR" w:eastAsia="tr-TR"/>
        </w:rPr>
        <w:t xml:space="preserve"> Beratı Yasası'nın 3. maddesinin kısmen Anayasa'ya aykırı olduğu savıyla iptali için Danıştay 10. Dairesi'nce Anayasa Mahkemesi'ne gönderilen dosyadaki gönderme kararında iki üye </w:t>
      </w:r>
      <w:proofErr w:type="spellStart"/>
      <w:r w:rsidRPr="00BD5672">
        <w:rPr>
          <w:rFonts w:ascii="Times New Roman" w:eastAsia="Times New Roman" w:hAnsi="Times New Roman" w:cs="Times New Roman"/>
          <w:color w:val="000000"/>
          <w:sz w:val="24"/>
          <w:szCs w:val="27"/>
          <w:lang w:val="tr-TR" w:eastAsia="tr-TR"/>
        </w:rPr>
        <w:t>karşıoy</w:t>
      </w:r>
      <w:proofErr w:type="spellEnd"/>
      <w:r w:rsidRPr="00BD5672">
        <w:rPr>
          <w:rFonts w:ascii="Times New Roman" w:eastAsia="Times New Roman" w:hAnsi="Times New Roman" w:cs="Times New Roman"/>
          <w:color w:val="000000"/>
          <w:sz w:val="24"/>
          <w:szCs w:val="27"/>
          <w:lang w:val="tr-TR" w:eastAsia="tr-TR"/>
        </w:rPr>
        <w:t xml:space="preserve"> kullanmış ve kararın sonundaki ad ve soyadlarının altına (X) işareti konulduktan sonra bu kısma imza atılmamış, azlık oyunun sonuna imza atılmıştır.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2575 sayılı Danıştay Yasasının 51. maddesinde ve 2577 sayılı idari Yargılama Usulü Yasası'nın 24/h bendinde, toplantıya katılanların ad ve soyadlarının kararda belirtileceği ve kararların toplantıya katılan Başkan ve Üyeler tarafından imzalanacağı hükme bağlanmıştır.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2575 sayılı Yasa'nın yürürlükten kaldırdığı 521 sayılı Danıştay Yasası'nda da aynı hüküm yer aldığı halde Danıştay'ın tüm dairelerinde bugüne kadar azlıkta kalanlar karara ekli azlık oylarını imzalamakla yetinmişler, ayrıca kararın altında yer alan (X) işaretinin bulunduğu kısmı imzalamamışlardır.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Yıllardır devam eden uygulamada karar azlık oyu ile birlikte bütün olarak kabul edilmiş ve azlık oyunu imzalamakla imzaya ilişkin eksikliğin tamamlandığı kabul edilmiştir. Ayrıca, bugüne kadar da ne uygulamada ve ne de teoride bu haliyle Danıştay kararının eksik sayılacağı yolunda herhangi bir düşünceye yer verilmemiştir.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D5672">
        <w:rPr>
          <w:rFonts w:ascii="Times New Roman" w:eastAsia="Times New Roman" w:hAnsi="Times New Roman" w:cs="Times New Roman"/>
          <w:color w:val="000000"/>
          <w:sz w:val="24"/>
          <w:szCs w:val="27"/>
          <w:lang w:val="tr-TR" w:eastAsia="tr-TR"/>
        </w:rPr>
        <w:t>Herne</w:t>
      </w:r>
      <w:proofErr w:type="spellEnd"/>
      <w:r w:rsidRPr="00BD5672">
        <w:rPr>
          <w:rFonts w:ascii="Times New Roman" w:eastAsia="Times New Roman" w:hAnsi="Times New Roman" w:cs="Times New Roman"/>
          <w:color w:val="000000"/>
          <w:sz w:val="24"/>
          <w:szCs w:val="27"/>
          <w:lang w:val="tr-TR" w:eastAsia="tr-TR"/>
        </w:rPr>
        <w:t xml:space="preserve"> kadar 2949 sayılı Anayasa Mahkemesinin Kuruluşu ve Yargılama Usulleri Hakkında Yasa'nın 28. maddesinde. Anayasa Mahkemesi'nce yapılan ilk incelemede, noksanlıkları olduğu anlaşılan işlerin, noksanlıkların tamamlanması için geri çevrileceği hükmüne yer verilmiş ise de, yargılama usulüne ilişkin yorum ve anlayış tarzından kaynaklanan imza konusundaki bu uygulamanın eksiklik olarak nitelenmesi yerin değildir. Aksi düşüncenin kabulü halinde idarî yargı yerlerince verilen kararlar bir bakıma "biçimsel" yönden Anayasa Mahkemesi'nce denetlenmiş olur.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Açıklanan nedenle dosyada eksiklik bulunmadığı ve esasının incelenmesine geçilmesi gerekeceği kanısıyla çoğunluk görüşüne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BD5672" w:rsidRPr="00BD5672" w:rsidTr="00BD5672">
        <w:trPr>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4"/>
                <w:lang w:val="tr-TR" w:eastAsia="tr-TR"/>
              </w:rPr>
              <w:t> </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4"/>
                <w:lang w:val="tr-TR" w:eastAsia="tr-TR"/>
              </w:rPr>
              <w:t> </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4"/>
                <w:lang w:val="tr-TR" w:eastAsia="tr-TR"/>
              </w:rPr>
              <w:t> </w:t>
            </w:r>
          </w:p>
        </w:tc>
      </w:tr>
      <w:tr w:rsidR="00BD5672" w:rsidRPr="00BD5672" w:rsidTr="00BD5672">
        <w:trPr>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Başkanvekili</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Güven DİNÇER</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Mustafa BUMİN</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Lütfi F. TUNCEL</w:t>
            </w:r>
          </w:p>
        </w:tc>
      </w:tr>
      <w:tr w:rsidR="00BD5672" w:rsidRPr="00BD5672" w:rsidTr="00BD5672">
        <w:trPr>
          <w:tblCellSpacing w:w="0" w:type="dxa"/>
          <w:jc w:val="center"/>
        </w:trPr>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4"/>
                <w:lang w:val="tr-TR" w:eastAsia="tr-TR"/>
              </w:rPr>
              <w:t> </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4"/>
                <w:lang w:val="tr-TR" w:eastAsia="tr-TR"/>
              </w:rPr>
              <w:t> </w:t>
            </w:r>
          </w:p>
        </w:tc>
        <w:tc>
          <w:tcPr>
            <w:tcW w:w="1667" w:type="pct"/>
            <w:hideMark/>
          </w:tcPr>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4"/>
                <w:lang w:val="tr-TR" w:eastAsia="tr-TR"/>
              </w:rPr>
              <w:t> </w:t>
            </w:r>
          </w:p>
        </w:tc>
      </w:tr>
    </w:tbl>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 </w:t>
      </w:r>
    </w:p>
    <w:p w:rsidR="00BD5672" w:rsidRPr="00BD5672" w:rsidRDefault="00BD5672" w:rsidP="00BD56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KARŞIOY YAZISI</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Davaya bakmakta olan Danıştay Onuncu Dairesi 2949 sayılı Yasa'nın 28. maddesi uyarınca uygulanacak kuralı Anayasa'ya aykırı görüp bu konudaki gerekçeli kararı yazarak, iptal istemiyle dosyayı Anayasa Mahkemesi Başkanlığı'na göndermiştir.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Anayasa'nın 148. maddesine göre, Anayasa Mahkemesi Anayasa'ya uygunluk denetimi yapar.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lastRenderedPageBreak/>
        <w:t>Kararın ekseriyetle verildiği belirlenmiş, muhalif kalanlar ayrıca gerekçeli olarak açıkladıkları karşı görüşlerini imzalamışlardır. Bu suretle 2575 sayılı Danıştay Yasası'nın 51. maddesinde ve diğer yasalarda kararlar konusunda öngörülen koşullar yerine getirilmiştir.</w:t>
      </w:r>
    </w:p>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672">
        <w:rPr>
          <w:rFonts w:ascii="Times New Roman" w:eastAsia="Times New Roman" w:hAnsi="Times New Roman" w:cs="Times New Roman"/>
          <w:color w:val="000000"/>
          <w:sz w:val="24"/>
          <w:szCs w:val="27"/>
          <w:lang w:val="tr-TR" w:eastAsia="tr-TR"/>
        </w:rPr>
        <w:t>Yasal bir eksiklik bulunmadığı, esasa geçilmesi gerektiği kanısında olduğumdan çoğunluk görüşüne katılmıyorum.</w:t>
      </w:r>
    </w:p>
    <w:tbl>
      <w:tblPr>
        <w:tblW w:w="2410" w:type="dxa"/>
        <w:jc w:val="right"/>
        <w:tblCellSpacing w:w="0" w:type="dxa"/>
        <w:tblCellMar>
          <w:top w:w="15" w:type="dxa"/>
          <w:left w:w="15" w:type="dxa"/>
          <w:bottom w:w="15" w:type="dxa"/>
          <w:right w:w="15" w:type="dxa"/>
        </w:tblCellMar>
        <w:tblLook w:val="04A0" w:firstRow="1" w:lastRow="0" w:firstColumn="1" w:lastColumn="0" w:noHBand="0" w:noVBand="1"/>
      </w:tblPr>
      <w:tblGrid>
        <w:gridCol w:w="2410"/>
      </w:tblGrid>
      <w:tr w:rsidR="00BD5672" w:rsidRPr="00BD5672" w:rsidTr="00BD5672">
        <w:trPr>
          <w:trHeight w:val="15"/>
          <w:tblCellSpacing w:w="0" w:type="dxa"/>
          <w:jc w:val="right"/>
        </w:trPr>
        <w:tc>
          <w:tcPr>
            <w:tcW w:w="2410" w:type="dxa"/>
            <w:hideMark/>
          </w:tcPr>
          <w:p w:rsidR="00BD5672" w:rsidRPr="00BD5672" w:rsidRDefault="00BD5672" w:rsidP="00BD56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c>
      </w:tr>
      <w:tr w:rsidR="00BD5672" w:rsidRPr="00BD5672" w:rsidTr="00BD5672">
        <w:trPr>
          <w:trHeight w:val="15"/>
          <w:tblCellSpacing w:w="0" w:type="dxa"/>
          <w:jc w:val="right"/>
        </w:trPr>
        <w:tc>
          <w:tcPr>
            <w:tcW w:w="2410" w:type="dxa"/>
            <w:hideMark/>
          </w:tcPr>
          <w:p w:rsidR="00BD5672" w:rsidRPr="00BD5672" w:rsidRDefault="00BD5672" w:rsidP="00BD5672">
            <w:pPr>
              <w:spacing w:before="100" w:beforeAutospacing="1" w:after="100" w:afterAutospacing="1" w:line="240" w:lineRule="auto"/>
              <w:ind w:firstLine="709"/>
              <w:jc w:val="center"/>
              <w:rPr>
                <w:rFonts w:ascii="Times New Roman" w:eastAsia="Times New Roman" w:hAnsi="Times New Roman" w:cs="Times New Roman"/>
                <w:sz w:val="24"/>
                <w:szCs w:val="27"/>
                <w:lang w:val="tr-TR" w:eastAsia="tr-TR"/>
              </w:rPr>
            </w:pPr>
            <w:r w:rsidRPr="00BD5672">
              <w:rPr>
                <w:rFonts w:ascii="Times New Roman" w:eastAsia="Times New Roman" w:hAnsi="Times New Roman" w:cs="Times New Roman"/>
                <w:sz w:val="24"/>
                <w:szCs w:val="27"/>
                <w:lang w:val="tr-TR" w:eastAsia="tr-TR"/>
              </w:rPr>
              <w:t>Üye</w:t>
            </w:r>
          </w:p>
          <w:p w:rsidR="00BD5672" w:rsidRPr="00BD5672" w:rsidRDefault="00BD5672" w:rsidP="00BD56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D5672">
              <w:rPr>
                <w:rFonts w:ascii="Times New Roman" w:eastAsia="Times New Roman" w:hAnsi="Times New Roman" w:cs="Times New Roman"/>
                <w:sz w:val="24"/>
                <w:szCs w:val="27"/>
                <w:lang w:val="tr-TR" w:eastAsia="tr-TR"/>
              </w:rPr>
              <w:t>Selçuk TÜZÜN</w:t>
            </w:r>
          </w:p>
        </w:tc>
      </w:tr>
    </w:tbl>
    <w:p w:rsidR="00F74073" w:rsidRPr="00BD5672" w:rsidRDefault="00F74073" w:rsidP="00BD567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D5672" w:rsidSect="00BD56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A4" w:rsidRDefault="00801EA4" w:rsidP="00BD5672">
      <w:pPr>
        <w:spacing w:after="0" w:line="240" w:lineRule="auto"/>
      </w:pPr>
      <w:r>
        <w:separator/>
      </w:r>
    </w:p>
  </w:endnote>
  <w:endnote w:type="continuationSeparator" w:id="0">
    <w:p w:rsidR="00801EA4" w:rsidRDefault="00801EA4" w:rsidP="00BD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72" w:rsidRDefault="00BD5672" w:rsidP="00D136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5672" w:rsidRDefault="00BD5672" w:rsidP="00BD56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72" w:rsidRPr="00BD5672" w:rsidRDefault="00BD5672" w:rsidP="00D1365F">
    <w:pPr>
      <w:pStyle w:val="Altbilgi"/>
      <w:framePr w:wrap="around" w:vAnchor="text" w:hAnchor="margin" w:xAlign="right" w:y="1"/>
      <w:rPr>
        <w:rStyle w:val="SayfaNumaras"/>
        <w:rFonts w:ascii="Times New Roman" w:hAnsi="Times New Roman" w:cs="Times New Roman"/>
      </w:rPr>
    </w:pPr>
    <w:r w:rsidRPr="00BD5672">
      <w:rPr>
        <w:rStyle w:val="SayfaNumaras"/>
        <w:rFonts w:ascii="Times New Roman" w:hAnsi="Times New Roman" w:cs="Times New Roman"/>
      </w:rPr>
      <w:fldChar w:fldCharType="begin"/>
    </w:r>
    <w:r w:rsidRPr="00BD5672">
      <w:rPr>
        <w:rStyle w:val="SayfaNumaras"/>
        <w:rFonts w:ascii="Times New Roman" w:hAnsi="Times New Roman" w:cs="Times New Roman"/>
      </w:rPr>
      <w:instrText xml:space="preserve">PAGE  </w:instrText>
    </w:r>
    <w:r w:rsidRPr="00BD567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D5672">
      <w:rPr>
        <w:rStyle w:val="SayfaNumaras"/>
        <w:rFonts w:ascii="Times New Roman" w:hAnsi="Times New Roman" w:cs="Times New Roman"/>
      </w:rPr>
      <w:fldChar w:fldCharType="end"/>
    </w:r>
  </w:p>
  <w:p w:rsidR="00BD5672" w:rsidRPr="00BD5672" w:rsidRDefault="00BD5672" w:rsidP="00BD56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72" w:rsidRDefault="00BD56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A4" w:rsidRDefault="00801EA4" w:rsidP="00BD5672">
      <w:pPr>
        <w:spacing w:after="0" w:line="240" w:lineRule="auto"/>
      </w:pPr>
      <w:r>
        <w:separator/>
      </w:r>
    </w:p>
  </w:footnote>
  <w:footnote w:type="continuationSeparator" w:id="0">
    <w:p w:rsidR="00801EA4" w:rsidRDefault="00801EA4" w:rsidP="00BD5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72" w:rsidRDefault="00BD56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72" w:rsidRDefault="00BD567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1994/74</w:t>
    </w:r>
  </w:p>
  <w:p w:rsidR="00BD5672" w:rsidRDefault="00BD567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1994/71</w:t>
    </w:r>
  </w:p>
  <w:p w:rsidR="00BD5672" w:rsidRPr="00BD5672" w:rsidRDefault="00BD56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72" w:rsidRDefault="00BD56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1F"/>
    <w:rsid w:val="000D3E1F"/>
    <w:rsid w:val="007D70D8"/>
    <w:rsid w:val="00801EA4"/>
    <w:rsid w:val="00A040FC"/>
    <w:rsid w:val="00BD567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B4D4C-D10B-4E3A-9661-86E58FA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unhideWhenUsed/>
    <w:rsid w:val="00BD567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D56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672"/>
    <w:rPr>
      <w:lang w:val="en-US"/>
    </w:rPr>
  </w:style>
  <w:style w:type="character" w:styleId="SayfaNumaras">
    <w:name w:val="page number"/>
    <w:basedOn w:val="VarsaylanParagrafYazTipi"/>
    <w:uiPriority w:val="99"/>
    <w:semiHidden/>
    <w:unhideWhenUsed/>
    <w:rsid w:val="00BD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46811">
      <w:bodyDiv w:val="1"/>
      <w:marLeft w:val="0"/>
      <w:marRight w:val="0"/>
      <w:marTop w:val="0"/>
      <w:marBottom w:val="0"/>
      <w:divBdr>
        <w:top w:val="none" w:sz="0" w:space="0" w:color="auto"/>
        <w:left w:val="none" w:sz="0" w:space="0" w:color="auto"/>
        <w:bottom w:val="none" w:sz="0" w:space="0" w:color="auto"/>
        <w:right w:val="none" w:sz="0" w:space="0" w:color="auto"/>
      </w:divBdr>
    </w:div>
    <w:div w:id="17267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2018-12-19T06:24:00Z</dcterms:created>
  <dcterms:modified xsi:type="dcterms:W3CDTF">2018-12-19T06:25:00Z</dcterms:modified>
</cp:coreProperties>
</file>