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1B3" w:rsidRPr="007D61B3" w:rsidRDefault="007D61B3" w:rsidP="007D61B3">
      <w:pPr>
        <w:spacing w:before="100" w:after="100" w:line="240" w:lineRule="auto"/>
        <w:jc w:val="center"/>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b/>
          <w:bCs/>
          <w:color w:val="000000"/>
          <w:sz w:val="24"/>
          <w:szCs w:val="27"/>
          <w:lang w:val="tr-TR" w:eastAsia="tr-TR"/>
        </w:rPr>
        <w:t>ANAYASA MAHKEMESİ KARARI</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 </w:t>
      </w:r>
    </w:p>
    <w:p w:rsidR="007D61B3" w:rsidRPr="007D61B3" w:rsidRDefault="007D61B3" w:rsidP="007D61B3">
      <w:pPr>
        <w:spacing w:after="0" w:line="240" w:lineRule="auto"/>
        <w:jc w:val="both"/>
        <w:rPr>
          <w:rFonts w:ascii="Times New Roman" w:eastAsia="Times New Roman" w:hAnsi="Times New Roman" w:cs="Times New Roman"/>
          <w:b/>
          <w:color w:val="000000"/>
          <w:sz w:val="24"/>
          <w:szCs w:val="27"/>
          <w:lang w:val="tr-TR" w:eastAsia="tr-TR"/>
        </w:rPr>
      </w:pPr>
      <w:r w:rsidRPr="007D61B3">
        <w:rPr>
          <w:rFonts w:ascii="Times New Roman" w:eastAsia="Times New Roman" w:hAnsi="Times New Roman" w:cs="Times New Roman"/>
          <w:b/>
          <w:color w:val="000000"/>
          <w:sz w:val="24"/>
          <w:szCs w:val="27"/>
          <w:lang w:val="tr-TR" w:eastAsia="tr-TR"/>
        </w:rPr>
        <w:t xml:space="preserve">Esas </w:t>
      </w:r>
      <w:proofErr w:type="gramStart"/>
      <w:r w:rsidRPr="007D61B3">
        <w:rPr>
          <w:rFonts w:ascii="Times New Roman" w:eastAsia="Times New Roman" w:hAnsi="Times New Roman" w:cs="Times New Roman"/>
          <w:b/>
          <w:color w:val="000000"/>
          <w:sz w:val="24"/>
          <w:szCs w:val="27"/>
          <w:lang w:val="tr-TR" w:eastAsia="tr-TR"/>
        </w:rPr>
        <w:t>Sayısı : 1993</w:t>
      </w:r>
      <w:proofErr w:type="gramEnd"/>
      <w:r w:rsidRPr="007D61B3">
        <w:rPr>
          <w:rFonts w:ascii="Times New Roman" w:eastAsia="Times New Roman" w:hAnsi="Times New Roman" w:cs="Times New Roman"/>
          <w:b/>
          <w:color w:val="000000"/>
          <w:sz w:val="24"/>
          <w:szCs w:val="27"/>
          <w:lang w:val="tr-TR" w:eastAsia="tr-TR"/>
        </w:rPr>
        <w:t>/29</w:t>
      </w:r>
    </w:p>
    <w:p w:rsidR="007D61B3" w:rsidRPr="007D61B3" w:rsidRDefault="007D61B3" w:rsidP="007D61B3">
      <w:pPr>
        <w:spacing w:after="0" w:line="240" w:lineRule="auto"/>
        <w:jc w:val="both"/>
        <w:rPr>
          <w:rFonts w:ascii="Times New Roman" w:eastAsia="Times New Roman" w:hAnsi="Times New Roman" w:cs="Times New Roman"/>
          <w:b/>
          <w:color w:val="000000"/>
          <w:sz w:val="24"/>
          <w:szCs w:val="27"/>
          <w:lang w:val="tr-TR" w:eastAsia="tr-TR"/>
        </w:rPr>
      </w:pPr>
      <w:r w:rsidRPr="007D61B3">
        <w:rPr>
          <w:rFonts w:ascii="Times New Roman" w:eastAsia="Times New Roman" w:hAnsi="Times New Roman" w:cs="Times New Roman"/>
          <w:b/>
          <w:color w:val="000000"/>
          <w:sz w:val="24"/>
          <w:szCs w:val="27"/>
          <w:lang w:val="tr-TR" w:eastAsia="tr-TR"/>
        </w:rPr>
        <w:t xml:space="preserve">Karar </w:t>
      </w:r>
      <w:proofErr w:type="gramStart"/>
      <w:r w:rsidRPr="007D61B3">
        <w:rPr>
          <w:rFonts w:ascii="Times New Roman" w:eastAsia="Times New Roman" w:hAnsi="Times New Roman" w:cs="Times New Roman"/>
          <w:b/>
          <w:color w:val="000000"/>
          <w:sz w:val="24"/>
          <w:szCs w:val="27"/>
          <w:lang w:val="tr-TR" w:eastAsia="tr-TR"/>
        </w:rPr>
        <w:t>Sayısı : 1994</w:t>
      </w:r>
      <w:proofErr w:type="gramEnd"/>
      <w:r w:rsidRPr="007D61B3">
        <w:rPr>
          <w:rFonts w:ascii="Times New Roman" w:eastAsia="Times New Roman" w:hAnsi="Times New Roman" w:cs="Times New Roman"/>
          <w:b/>
          <w:color w:val="000000"/>
          <w:sz w:val="24"/>
          <w:szCs w:val="27"/>
          <w:lang w:val="tr-TR" w:eastAsia="tr-TR"/>
        </w:rPr>
        <w:t>/1</w:t>
      </w:r>
    </w:p>
    <w:p w:rsidR="007D61B3" w:rsidRPr="007D61B3" w:rsidRDefault="007D61B3" w:rsidP="007D61B3">
      <w:pPr>
        <w:spacing w:after="0" w:line="240" w:lineRule="auto"/>
        <w:jc w:val="both"/>
        <w:rPr>
          <w:rFonts w:ascii="Times New Roman" w:eastAsia="Times New Roman" w:hAnsi="Times New Roman" w:cs="Times New Roman"/>
          <w:b/>
          <w:color w:val="000000"/>
          <w:sz w:val="24"/>
          <w:szCs w:val="27"/>
          <w:lang w:val="tr-TR" w:eastAsia="tr-TR"/>
        </w:rPr>
      </w:pPr>
      <w:r w:rsidRPr="007D61B3">
        <w:rPr>
          <w:rFonts w:ascii="Times New Roman" w:eastAsia="Times New Roman" w:hAnsi="Times New Roman" w:cs="Times New Roman"/>
          <w:b/>
          <w:color w:val="000000"/>
          <w:sz w:val="24"/>
          <w:szCs w:val="27"/>
          <w:lang w:val="tr-TR" w:eastAsia="tr-TR"/>
        </w:rPr>
        <w:t xml:space="preserve">Karar </w:t>
      </w:r>
      <w:proofErr w:type="gramStart"/>
      <w:r w:rsidRPr="007D61B3">
        <w:rPr>
          <w:rFonts w:ascii="Times New Roman" w:eastAsia="Times New Roman" w:hAnsi="Times New Roman" w:cs="Times New Roman"/>
          <w:b/>
          <w:color w:val="000000"/>
          <w:sz w:val="24"/>
          <w:szCs w:val="27"/>
          <w:lang w:val="tr-TR" w:eastAsia="tr-TR"/>
        </w:rPr>
        <w:t>Günü : 11</w:t>
      </w:r>
      <w:proofErr w:type="gramEnd"/>
      <w:r w:rsidRPr="007D61B3">
        <w:rPr>
          <w:rFonts w:ascii="Times New Roman" w:eastAsia="Times New Roman" w:hAnsi="Times New Roman" w:cs="Times New Roman"/>
          <w:b/>
          <w:color w:val="000000"/>
          <w:sz w:val="24"/>
          <w:szCs w:val="27"/>
          <w:lang w:val="tr-TR" w:eastAsia="tr-TR"/>
        </w:rPr>
        <w:t>.1.1994</w:t>
      </w:r>
    </w:p>
    <w:p w:rsidR="007D61B3" w:rsidRPr="007D61B3" w:rsidRDefault="007D61B3" w:rsidP="007D61B3">
      <w:pPr>
        <w:spacing w:after="0" w:line="240" w:lineRule="auto"/>
        <w:jc w:val="both"/>
        <w:rPr>
          <w:rFonts w:ascii="Times New Roman" w:eastAsia="Times New Roman" w:hAnsi="Times New Roman" w:cs="Times New Roman"/>
          <w:b/>
          <w:color w:val="000000"/>
          <w:sz w:val="24"/>
          <w:szCs w:val="27"/>
          <w:lang w:val="tr-TR" w:eastAsia="tr-TR"/>
        </w:rPr>
      </w:pPr>
      <w:r w:rsidRPr="007D61B3">
        <w:rPr>
          <w:rFonts w:ascii="Times New Roman" w:eastAsia="Times New Roman" w:hAnsi="Times New Roman" w:cs="Times New Roman"/>
          <w:b/>
          <w:bCs/>
          <w:color w:val="000000"/>
          <w:sz w:val="24"/>
          <w:szCs w:val="26"/>
          <w:lang w:val="tr-TR" w:eastAsia="tr-TR"/>
        </w:rPr>
        <w:t>R.G. Tarih-</w:t>
      </w:r>
      <w:proofErr w:type="gramStart"/>
      <w:r w:rsidRPr="007D61B3">
        <w:rPr>
          <w:rFonts w:ascii="Times New Roman" w:eastAsia="Times New Roman" w:hAnsi="Times New Roman" w:cs="Times New Roman"/>
          <w:b/>
          <w:bCs/>
          <w:color w:val="000000"/>
          <w:sz w:val="24"/>
          <w:szCs w:val="26"/>
          <w:lang w:val="tr-TR" w:eastAsia="tr-TR"/>
        </w:rPr>
        <w:t>Sayı :13</w:t>
      </w:r>
      <w:proofErr w:type="gramEnd"/>
      <w:r w:rsidRPr="007D61B3">
        <w:rPr>
          <w:rFonts w:ascii="Times New Roman" w:eastAsia="Times New Roman" w:hAnsi="Times New Roman" w:cs="Times New Roman"/>
          <w:b/>
          <w:bCs/>
          <w:color w:val="000000"/>
          <w:sz w:val="24"/>
          <w:szCs w:val="26"/>
          <w:lang w:val="tr-TR" w:eastAsia="tr-TR"/>
        </w:rPr>
        <w:t>.11.1997-23169</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 xml:space="preserve">İTİRAZ YOLUNA </w:t>
      </w:r>
      <w:proofErr w:type="gramStart"/>
      <w:r w:rsidRPr="007D61B3">
        <w:rPr>
          <w:rFonts w:ascii="Times New Roman" w:eastAsia="Times New Roman" w:hAnsi="Times New Roman" w:cs="Times New Roman"/>
          <w:color w:val="000000"/>
          <w:sz w:val="24"/>
          <w:szCs w:val="27"/>
          <w:lang w:val="tr-TR" w:eastAsia="tr-TR"/>
        </w:rPr>
        <w:t>BAŞVURAN : Nevşehir</w:t>
      </w:r>
      <w:proofErr w:type="gramEnd"/>
      <w:r w:rsidRPr="007D61B3">
        <w:rPr>
          <w:rFonts w:ascii="Times New Roman" w:eastAsia="Times New Roman" w:hAnsi="Times New Roman" w:cs="Times New Roman"/>
          <w:color w:val="000000"/>
          <w:sz w:val="24"/>
          <w:szCs w:val="27"/>
          <w:lang w:val="tr-TR" w:eastAsia="tr-TR"/>
        </w:rPr>
        <w:t xml:space="preserve"> Asliye Ceza Mahkemesi</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 xml:space="preserve">İTİRAZIN </w:t>
      </w:r>
      <w:proofErr w:type="gramStart"/>
      <w:r w:rsidRPr="007D61B3">
        <w:rPr>
          <w:rFonts w:ascii="Times New Roman" w:eastAsia="Times New Roman" w:hAnsi="Times New Roman" w:cs="Times New Roman"/>
          <w:color w:val="000000"/>
          <w:sz w:val="24"/>
          <w:szCs w:val="27"/>
          <w:lang w:val="tr-TR" w:eastAsia="tr-TR"/>
        </w:rPr>
        <w:t>KONUSU : 14</w:t>
      </w:r>
      <w:proofErr w:type="gramEnd"/>
      <w:r w:rsidRPr="007D61B3">
        <w:rPr>
          <w:rFonts w:ascii="Times New Roman" w:eastAsia="Times New Roman" w:hAnsi="Times New Roman" w:cs="Times New Roman"/>
          <w:color w:val="000000"/>
          <w:sz w:val="24"/>
          <w:szCs w:val="27"/>
          <w:lang w:val="tr-TR" w:eastAsia="tr-TR"/>
        </w:rPr>
        <w:t xml:space="preserve">.1.1993 günlü, 3863 sayılı "3167 Sayılı Çekle Ödemelerin Düzenlenmesi ve Çek Hamillerinin Korunması Hakkında Kanunun 16. Maddesinin Değiştirilmesine Dair </w:t>
      </w:r>
      <w:proofErr w:type="spellStart"/>
      <w:r w:rsidRPr="007D61B3">
        <w:rPr>
          <w:rFonts w:ascii="Times New Roman" w:eastAsia="Times New Roman" w:hAnsi="Times New Roman" w:cs="Times New Roman"/>
          <w:color w:val="000000"/>
          <w:sz w:val="24"/>
          <w:szCs w:val="27"/>
          <w:lang w:val="tr-TR" w:eastAsia="tr-TR"/>
        </w:rPr>
        <w:t>Kanun"un</w:t>
      </w:r>
      <w:proofErr w:type="spellEnd"/>
      <w:r w:rsidRPr="007D61B3">
        <w:rPr>
          <w:rFonts w:ascii="Times New Roman" w:eastAsia="Times New Roman" w:hAnsi="Times New Roman" w:cs="Times New Roman"/>
          <w:color w:val="000000"/>
          <w:sz w:val="24"/>
          <w:szCs w:val="27"/>
          <w:lang w:val="tr-TR" w:eastAsia="tr-TR"/>
        </w:rPr>
        <w:t xml:space="preserve"> Geçici Maddesinin Anayasa'nın 2. ve 10. maddelerine aykırılığı savıyla iptali istemidir.</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I- OLAY</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 xml:space="preserve">Karşılıksız çek düzenlemek suçundan hükümlü KN. </w:t>
      </w:r>
      <w:proofErr w:type="gramStart"/>
      <w:r w:rsidRPr="007D61B3">
        <w:rPr>
          <w:rFonts w:ascii="Times New Roman" w:eastAsia="Times New Roman" w:hAnsi="Times New Roman" w:cs="Times New Roman"/>
          <w:color w:val="000000"/>
          <w:sz w:val="24"/>
          <w:szCs w:val="27"/>
          <w:lang w:val="tr-TR" w:eastAsia="tr-TR"/>
        </w:rPr>
        <w:t>hakkındaki</w:t>
      </w:r>
      <w:proofErr w:type="gramEnd"/>
      <w:r w:rsidRPr="007D61B3">
        <w:rPr>
          <w:rFonts w:ascii="Times New Roman" w:eastAsia="Times New Roman" w:hAnsi="Times New Roman" w:cs="Times New Roman"/>
          <w:color w:val="000000"/>
          <w:sz w:val="24"/>
          <w:szCs w:val="27"/>
          <w:lang w:val="tr-TR" w:eastAsia="tr-TR"/>
        </w:rPr>
        <w:t xml:space="preserve"> hapis cezasının infazı sırasında borcun ödendiği, bu nedenle şikayetten vazgeçildiğinin bildirilmesi üzerine Mahkeme'nin uygulama durumunda olduğu, 14.1.1993 gün ve 3863 sayılı Kanun'un geçici maddesinin Anayasa'ya aykırı olduğu savı ve bu maddenin iptali istemiyle Anayasa Mahkemesi'ne başvurduğu anlaşılmıştır.</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III- YASA METİNLERİ</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A- İptali İstenen Yasa Kuralı</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 xml:space="preserve">14.1.1993 günlü, 3863 sayılı Kanun'un geçici maddesi </w:t>
      </w:r>
      <w:proofErr w:type="gramStart"/>
      <w:r w:rsidRPr="007D61B3">
        <w:rPr>
          <w:rFonts w:ascii="Times New Roman" w:eastAsia="Times New Roman" w:hAnsi="Times New Roman" w:cs="Times New Roman"/>
          <w:color w:val="000000"/>
          <w:sz w:val="24"/>
          <w:szCs w:val="27"/>
          <w:lang w:val="tr-TR" w:eastAsia="tr-TR"/>
        </w:rPr>
        <w:t>şöyledir :</w:t>
      </w:r>
      <w:proofErr w:type="gramEnd"/>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D61B3">
        <w:rPr>
          <w:rFonts w:ascii="Times New Roman" w:eastAsia="Times New Roman" w:hAnsi="Times New Roman" w:cs="Times New Roman"/>
          <w:color w:val="000000"/>
          <w:sz w:val="24"/>
          <w:szCs w:val="27"/>
          <w:lang w:val="tr-TR" w:eastAsia="tr-TR"/>
        </w:rPr>
        <w:t>"GEÇİCİ MADDE.- Bu kanunun yürürlüğe girdiği tarihten önce mahkûmiyet hükmü kesinleşmiş veya hüküm infaz edilmiş ise, yürürlük tarihini takip eden 3 ay içinde çek tutarının veya karşılıksız kalan bölümünün % 10 tazminat ve gecikme faizi ile birlikte muhatap Bankaya veya herhangi bir şubesine yatırılması veya yine bu sürede şikâyetten vazgeçilmiş olması halinde</w:t>
      </w:r>
      <w:proofErr w:type="gramEnd"/>
      <w:r w:rsidRPr="007D61B3">
        <w:rPr>
          <w:rFonts w:ascii="Times New Roman" w:eastAsia="Times New Roman" w:hAnsi="Times New Roman" w:cs="Times New Roman"/>
          <w:color w:val="000000"/>
          <w:sz w:val="24"/>
          <w:szCs w:val="27"/>
          <w:lang w:val="tr-TR" w:eastAsia="tr-TR"/>
        </w:rPr>
        <w:t xml:space="preserve"> kamu davası ve cezanın bütün neticeleri ile ortadan kaldırılmasına karar verilir."</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B- Dayanılan Anayasa Kuralları</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 xml:space="preserve">Başvuru kararında dayanılan Anayasa kuralları </w:t>
      </w:r>
      <w:proofErr w:type="gramStart"/>
      <w:r w:rsidRPr="007D61B3">
        <w:rPr>
          <w:rFonts w:ascii="Times New Roman" w:eastAsia="Times New Roman" w:hAnsi="Times New Roman" w:cs="Times New Roman"/>
          <w:color w:val="000000"/>
          <w:sz w:val="24"/>
          <w:szCs w:val="27"/>
          <w:lang w:val="tr-TR" w:eastAsia="tr-TR"/>
        </w:rPr>
        <w:t>şunlardır :</w:t>
      </w:r>
      <w:proofErr w:type="gramEnd"/>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2- "MADDE 10.- Herkes, dil, ırk, renk, cinsiyet, siyasî düşünce, felsefî inanç, din, mezhep ve benzeri sebeplerle ayırım gözetilmeksizin kanun önünde eşittir.</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Hiçbir kişiye, aileye, zümreye veya sınıfa imtiyaz tanınamaz.</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lastRenderedPageBreak/>
        <w:t>Devlet organları ve idare makamları bütün işlemlerinde kanun önünde eşitlik ilkesine uygun olarak hareket etmek zorundadırlar."</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IV- İLK İNCELEME</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 xml:space="preserve">Anayasa Mahkemesi </w:t>
      </w:r>
      <w:proofErr w:type="spellStart"/>
      <w:r w:rsidRPr="007D61B3">
        <w:rPr>
          <w:rFonts w:ascii="Times New Roman" w:eastAsia="Times New Roman" w:hAnsi="Times New Roman" w:cs="Times New Roman"/>
          <w:color w:val="000000"/>
          <w:sz w:val="24"/>
          <w:szCs w:val="27"/>
          <w:lang w:val="tr-TR" w:eastAsia="tr-TR"/>
        </w:rPr>
        <w:t>İçtüzüğü'nün</w:t>
      </w:r>
      <w:proofErr w:type="spellEnd"/>
      <w:r w:rsidRPr="007D61B3">
        <w:rPr>
          <w:rFonts w:ascii="Times New Roman" w:eastAsia="Times New Roman" w:hAnsi="Times New Roman" w:cs="Times New Roman"/>
          <w:color w:val="000000"/>
          <w:sz w:val="24"/>
          <w:szCs w:val="27"/>
          <w:lang w:val="tr-TR" w:eastAsia="tr-TR"/>
        </w:rPr>
        <w:t xml:space="preserve"> 8. maddesi gereğince Yekta Güngör ÖZDEN, Güven DİNÇER, Yılmaz ALİEFENDİOĞLU, Mustafa GÖNÜL, İhsan PEKEL, Selçuk TÜZÜN, Ahmet N. SEZER, Haşim KILIÇ, Yalçın ACARGÜN, Mustafa BUMİN ve </w:t>
      </w:r>
      <w:proofErr w:type="spellStart"/>
      <w:r w:rsidRPr="007D61B3">
        <w:rPr>
          <w:rFonts w:ascii="Times New Roman" w:eastAsia="Times New Roman" w:hAnsi="Times New Roman" w:cs="Times New Roman"/>
          <w:color w:val="000000"/>
          <w:sz w:val="24"/>
          <w:szCs w:val="27"/>
          <w:lang w:val="tr-TR" w:eastAsia="tr-TR"/>
        </w:rPr>
        <w:t>Sacit</w:t>
      </w:r>
      <w:proofErr w:type="spellEnd"/>
      <w:r w:rsidRPr="007D61B3">
        <w:rPr>
          <w:rFonts w:ascii="Times New Roman" w:eastAsia="Times New Roman" w:hAnsi="Times New Roman" w:cs="Times New Roman"/>
          <w:color w:val="000000"/>
          <w:sz w:val="24"/>
          <w:szCs w:val="27"/>
          <w:lang w:val="tr-TR" w:eastAsia="tr-TR"/>
        </w:rPr>
        <w:t xml:space="preserve"> </w:t>
      </w:r>
      <w:proofErr w:type="spellStart"/>
      <w:r w:rsidRPr="007D61B3">
        <w:rPr>
          <w:rFonts w:ascii="Times New Roman" w:eastAsia="Times New Roman" w:hAnsi="Times New Roman" w:cs="Times New Roman"/>
          <w:color w:val="000000"/>
          <w:sz w:val="24"/>
          <w:szCs w:val="27"/>
          <w:lang w:val="tr-TR" w:eastAsia="tr-TR"/>
        </w:rPr>
        <w:t>ADALI'nın</w:t>
      </w:r>
      <w:proofErr w:type="spellEnd"/>
      <w:r w:rsidRPr="007D61B3">
        <w:rPr>
          <w:rFonts w:ascii="Times New Roman" w:eastAsia="Times New Roman" w:hAnsi="Times New Roman" w:cs="Times New Roman"/>
          <w:color w:val="000000"/>
          <w:sz w:val="24"/>
          <w:szCs w:val="27"/>
          <w:lang w:val="tr-TR" w:eastAsia="tr-TR"/>
        </w:rPr>
        <w:t xml:space="preserve"> katılmalarıyla 7.9.1993 günü yapılan ilk inceleme toplantısında; dosyada eksiklik bulunmadığından işin esasının incelenmesine oybirliğiyle karar verilmiştir.</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V- ESASIN İNCELENMESİ</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 xml:space="preserve">İşin esasına ait rapor, başvuru kararı ve ekleri, Anayasa'ya aykırılığı öne sürülen yasa kuralları ile aykırılık savına dayanak yapılan Anayasa kuralları, bunların gerekçeleri ve öteki yasama belgeleri okunup incelendikten sonra gereği görüşülüp </w:t>
      </w:r>
      <w:proofErr w:type="gramStart"/>
      <w:r w:rsidRPr="007D61B3">
        <w:rPr>
          <w:rFonts w:ascii="Times New Roman" w:eastAsia="Times New Roman" w:hAnsi="Times New Roman" w:cs="Times New Roman"/>
          <w:color w:val="000000"/>
          <w:sz w:val="24"/>
          <w:szCs w:val="27"/>
          <w:lang w:val="tr-TR" w:eastAsia="tr-TR"/>
        </w:rPr>
        <w:t>düşünüldü :</w:t>
      </w:r>
      <w:proofErr w:type="gramEnd"/>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A- Sınırlama Sorunu</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 xml:space="preserve">Başvuran mahkemenin bakmakta olduğu dava, karşılıksız çek keşide etmek suçundan hükümlünün cezasının infazı sırasında </w:t>
      </w:r>
      <w:proofErr w:type="gramStart"/>
      <w:r w:rsidRPr="007D61B3">
        <w:rPr>
          <w:rFonts w:ascii="Times New Roman" w:eastAsia="Times New Roman" w:hAnsi="Times New Roman" w:cs="Times New Roman"/>
          <w:color w:val="000000"/>
          <w:sz w:val="24"/>
          <w:szCs w:val="27"/>
          <w:lang w:val="tr-TR" w:eastAsia="tr-TR"/>
        </w:rPr>
        <w:t>şikayetçinin</w:t>
      </w:r>
      <w:proofErr w:type="gramEnd"/>
      <w:r w:rsidRPr="007D61B3">
        <w:rPr>
          <w:rFonts w:ascii="Times New Roman" w:eastAsia="Times New Roman" w:hAnsi="Times New Roman" w:cs="Times New Roman"/>
          <w:color w:val="000000"/>
          <w:sz w:val="24"/>
          <w:szCs w:val="27"/>
          <w:lang w:val="tr-TR" w:eastAsia="tr-TR"/>
        </w:rPr>
        <w:t>, çek tutarının % 10 tazminat ve gecikme faizi ile birlikte ödendiğinden bahisle şikayetten vazgeçmesi üzerine infazın durdurularak bir karar verilmesine ilişkin davada itiraz konusu yasa maddesinin mahkumiyet hükmü kesinleşenler yönünden uygulanacağı anlaşılmaktadır. Bu nedenle, itiraz konusu kurala ilişkin esas incelemenin "</w:t>
      </w:r>
      <w:proofErr w:type="gramStart"/>
      <w:r w:rsidRPr="007D61B3">
        <w:rPr>
          <w:rFonts w:ascii="Times New Roman" w:eastAsia="Times New Roman" w:hAnsi="Times New Roman" w:cs="Times New Roman"/>
          <w:color w:val="000000"/>
          <w:sz w:val="24"/>
          <w:szCs w:val="27"/>
          <w:lang w:val="tr-TR" w:eastAsia="tr-TR"/>
        </w:rPr>
        <w:t>Mahkumiyet</w:t>
      </w:r>
      <w:proofErr w:type="gramEnd"/>
      <w:r w:rsidRPr="007D61B3">
        <w:rPr>
          <w:rFonts w:ascii="Times New Roman" w:eastAsia="Times New Roman" w:hAnsi="Times New Roman" w:cs="Times New Roman"/>
          <w:color w:val="000000"/>
          <w:sz w:val="24"/>
          <w:szCs w:val="27"/>
          <w:lang w:val="tr-TR" w:eastAsia="tr-TR"/>
        </w:rPr>
        <w:t xml:space="preserve"> hükmü kesinleşmiş" sözcükleriyle sınırlı olarak yapılmasına karar verilmiştir.</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B- İtiraz Konusu Kuralın Anlam ve Kapsamı</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 xml:space="preserve">3863 sayılı Yasa'nın 1. maddesiyle 3167 sayılı Yasa'nın 16. maddesinin ikinci fıkrası değiştirilerek karşılıksız çek verme suçlarında, </w:t>
      </w:r>
      <w:proofErr w:type="gramStart"/>
      <w:r w:rsidRPr="007D61B3">
        <w:rPr>
          <w:rFonts w:ascii="Times New Roman" w:eastAsia="Times New Roman" w:hAnsi="Times New Roman" w:cs="Times New Roman"/>
          <w:color w:val="000000"/>
          <w:sz w:val="24"/>
          <w:szCs w:val="27"/>
          <w:lang w:val="tr-TR" w:eastAsia="tr-TR"/>
        </w:rPr>
        <w:t>şikayetten</w:t>
      </w:r>
      <w:proofErr w:type="gramEnd"/>
      <w:r w:rsidRPr="007D61B3">
        <w:rPr>
          <w:rFonts w:ascii="Times New Roman" w:eastAsia="Times New Roman" w:hAnsi="Times New Roman" w:cs="Times New Roman"/>
          <w:color w:val="000000"/>
          <w:sz w:val="24"/>
          <w:szCs w:val="27"/>
          <w:lang w:val="tr-TR" w:eastAsia="tr-TR"/>
        </w:rPr>
        <w:t xml:space="preserve"> vazgeçilmesi veya paranın ödenmesi hallerinde açılmış olan kamu davasının ve cezanın herhangi bir süreyle sınırlı olmaksızın ortadan kaldırılması öngörülmüştür.</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 xml:space="preserve">İtiraz konusu geçici madde ile de maddenin yürürlüğe girmesinden önce </w:t>
      </w:r>
      <w:proofErr w:type="gramStart"/>
      <w:r w:rsidRPr="007D61B3">
        <w:rPr>
          <w:rFonts w:ascii="Times New Roman" w:eastAsia="Times New Roman" w:hAnsi="Times New Roman" w:cs="Times New Roman"/>
          <w:color w:val="000000"/>
          <w:sz w:val="24"/>
          <w:szCs w:val="27"/>
          <w:lang w:val="tr-TR" w:eastAsia="tr-TR"/>
        </w:rPr>
        <w:t>mahkumiyet</w:t>
      </w:r>
      <w:proofErr w:type="gramEnd"/>
      <w:r w:rsidRPr="007D61B3">
        <w:rPr>
          <w:rFonts w:ascii="Times New Roman" w:eastAsia="Times New Roman" w:hAnsi="Times New Roman" w:cs="Times New Roman"/>
          <w:color w:val="000000"/>
          <w:sz w:val="24"/>
          <w:szCs w:val="27"/>
          <w:lang w:val="tr-TR" w:eastAsia="tr-TR"/>
        </w:rPr>
        <w:t xml:space="preserve"> hükmü kesinleşmiş veya hükmedilen cezaları infaz edilmiş olanlar yönünden 3 ay içinde çek tutarının veya karşılıksız kalan bölümünün % 10 tazminat ve gecikme faizi ile birlikte muhatap bankaya veya herhangi bir şubesine yatırılması veya yine bu sürede şikayetten vazgeçilmesi halinde kamu davasının ve cezanın bütün neticeleri ile ortadan kaldırılması öngörülmüştür.</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C- Anayasa'ya Aykırılık Sorunu</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1- Anayasa'nın 10. Maddesi Yönünden İnceleme</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Başvuruda 3863 sayılı Yasa'nın 1. maddesiyle davanın ve cezanın ortadan kaldırılabilmesi için herhangi bir süre öngörülmemiş olmasına karşın, itiraz konusu geçici maddeyle cezası kesinleşenlerin bu olanaktan Yasa'nın yürürlüğe girmesinden sonra 3 aylık bir süre içinde yararlanabilecekleri biçiminde bir kısıtlama getirilmesinin Anayasa'nın 10. maddesindeki eşitlik ilkesine aykırı olduğu öne sürülmüştür.</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lastRenderedPageBreak/>
        <w:t>"Kanun önünde eşitlik" başlıklı Anayasa'nın 10. maddesinde "Herkes, dil, ırk, renk, cinsiyet, siyasî düşünce, felsefî inanç, din, mezhep ve benzeri sebeplerle ayrım gözetilmeksizin kanun önünde eşittir" denilmektedir.</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Yasa önünde eşitlik, herkesin her yönden aynı kurallara bağlı olacağı anlamına gelmez. Yasaların uygulanmasında dil, ırk, renk, cinsiyet, siyasî düşünce, felsefî inanç, din ve mezhep ayrılığı gözetilmesi ve bu nedenlerle eşitsizliğe yol açılması Anayasa katında geçerli görülemez. Bu mutlak yasak, birbirinin aynı durumda olanlara ayrı kuralların uygulanmasını ve ayrıcalıklı kişi ve toplumların yaratılmasını engellemektedir. Kimi yurttaşların haklı bir nedene dayanarak değişik kurallara bağlı tutulmaları eşitlik ilkesine aykırılık oluşturmaz. Durum ve konumlarındaki özellikler, kimi kişiler ya da topluluklar için değişik kuralları ve değişik uygulamaları gerekli kılabilir. Özelliklere, ayrılıklara dayandığı için haklı olan nedenler, ayrı düzenlemeyi aykırı değil, geçerli kılar. Aynı durumda olanlar için ayrı düzenleme aykırılık oluşturur. Anayasa'nın amaçladığı eşitlik, eylemli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 Durumlardaki değişikliğin doğurduğu zorunluluklar, kamu yararı ya da başka haklı nedenlere dayanılarak yasalarla farklı uygulamalar getirilmesi, Anayasa'nın eşitlik ilkesinin çiğnendiğini göstermez.</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 xml:space="preserve">Suç tarihleri aynı olduğu halde, iki kişiden birinin yargılaması çeşitli hukukî ve fiilî sebeplerle devam etmesine karşın diğerinin yargılaması sonuçlanıp hakkındaki mahkûmiyet hükmü kesinleşmiş olabilir. Bu durum çoğu kez yargılanan kişinin istenci dışında da oluşabilir. Bu durumda yargılaması sonuçlanıp mahkûmiyet hükmü kesinleşen bir kişi ancak 3863 sayılı Yasa'nın yürürlüğe girdiği 26.1.1993 tarihinden itibaren 3 ay içinde karşılıksız çıkan çek tutarı veya karşılıksız kalan bölümü % 10 tazminat ve gecikme faizi ile muhatap bankaya veya herhangi bir şubesine yatırması veya yine bu sürede </w:t>
      </w:r>
      <w:proofErr w:type="gramStart"/>
      <w:r w:rsidRPr="007D61B3">
        <w:rPr>
          <w:rFonts w:ascii="Times New Roman" w:eastAsia="Times New Roman" w:hAnsi="Times New Roman" w:cs="Times New Roman"/>
          <w:color w:val="000000"/>
          <w:sz w:val="24"/>
          <w:szCs w:val="27"/>
          <w:lang w:val="tr-TR" w:eastAsia="tr-TR"/>
        </w:rPr>
        <w:t>şikayetten</w:t>
      </w:r>
      <w:proofErr w:type="gramEnd"/>
      <w:r w:rsidRPr="007D61B3">
        <w:rPr>
          <w:rFonts w:ascii="Times New Roman" w:eastAsia="Times New Roman" w:hAnsi="Times New Roman" w:cs="Times New Roman"/>
          <w:color w:val="000000"/>
          <w:sz w:val="24"/>
          <w:szCs w:val="27"/>
          <w:lang w:val="tr-TR" w:eastAsia="tr-TR"/>
        </w:rPr>
        <w:t xml:space="preserve"> vazgeçilmesi halinde ceza ve neticelerinden kurtulabilecekken, yargılamaları devam edenler bu olanaktan süre kısıtlaması olmadan yararlanabileceklerdir. Böyle bir düzenlemeyi haklı gösterecek herhangi bir neden olmadığı gibi, bunun âdil ve </w:t>
      </w:r>
      <w:proofErr w:type="spellStart"/>
      <w:r w:rsidRPr="007D61B3">
        <w:rPr>
          <w:rFonts w:ascii="Times New Roman" w:eastAsia="Times New Roman" w:hAnsi="Times New Roman" w:cs="Times New Roman"/>
          <w:color w:val="000000"/>
          <w:sz w:val="24"/>
          <w:szCs w:val="27"/>
          <w:lang w:val="tr-TR" w:eastAsia="tr-TR"/>
        </w:rPr>
        <w:t>mâkul</w:t>
      </w:r>
      <w:proofErr w:type="spellEnd"/>
      <w:r w:rsidRPr="007D61B3">
        <w:rPr>
          <w:rFonts w:ascii="Times New Roman" w:eastAsia="Times New Roman" w:hAnsi="Times New Roman" w:cs="Times New Roman"/>
          <w:color w:val="000000"/>
          <w:sz w:val="24"/>
          <w:szCs w:val="27"/>
          <w:lang w:val="tr-TR" w:eastAsia="tr-TR"/>
        </w:rPr>
        <w:t xml:space="preserve"> olduğundan da söz edilemez.</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 xml:space="preserve">Diğer yandan kamu yararı veya haklı nedenle getirilen farklı düzenlemelerin; anlaşılabilir, amaçla ilgili, âdil ve </w:t>
      </w:r>
      <w:proofErr w:type="spellStart"/>
      <w:r w:rsidRPr="007D61B3">
        <w:rPr>
          <w:rFonts w:ascii="Times New Roman" w:eastAsia="Times New Roman" w:hAnsi="Times New Roman" w:cs="Times New Roman"/>
          <w:color w:val="000000"/>
          <w:sz w:val="24"/>
          <w:szCs w:val="27"/>
          <w:lang w:val="tr-TR" w:eastAsia="tr-TR"/>
        </w:rPr>
        <w:t>makûl</w:t>
      </w:r>
      <w:proofErr w:type="spellEnd"/>
      <w:r w:rsidRPr="007D61B3">
        <w:rPr>
          <w:rFonts w:ascii="Times New Roman" w:eastAsia="Times New Roman" w:hAnsi="Times New Roman" w:cs="Times New Roman"/>
          <w:color w:val="000000"/>
          <w:sz w:val="24"/>
          <w:szCs w:val="27"/>
          <w:lang w:val="tr-TR" w:eastAsia="tr-TR"/>
        </w:rPr>
        <w:t xml:space="preserve"> olması gerekir. Kamu yararı veya haklı nedene dayanılarak yapıldığı öne sürülen farklı düzenlemelerin bu üç ölçütten birine uymaması durumunda eşitlik ilkesinin korunduğu söylenemez. İtiraz konusu kuralla, 3863 sayılı Yasa'nın yürürlüğe girdiği 26.1.1993 gününden önce </w:t>
      </w:r>
      <w:proofErr w:type="gramStart"/>
      <w:r w:rsidRPr="007D61B3">
        <w:rPr>
          <w:rFonts w:ascii="Times New Roman" w:eastAsia="Times New Roman" w:hAnsi="Times New Roman" w:cs="Times New Roman"/>
          <w:color w:val="000000"/>
          <w:sz w:val="24"/>
          <w:szCs w:val="27"/>
          <w:lang w:val="tr-TR" w:eastAsia="tr-TR"/>
        </w:rPr>
        <w:t>mahkumiyet</w:t>
      </w:r>
      <w:proofErr w:type="gramEnd"/>
      <w:r w:rsidRPr="007D61B3">
        <w:rPr>
          <w:rFonts w:ascii="Times New Roman" w:eastAsia="Times New Roman" w:hAnsi="Times New Roman" w:cs="Times New Roman"/>
          <w:color w:val="000000"/>
          <w:sz w:val="24"/>
          <w:szCs w:val="27"/>
          <w:lang w:val="tr-TR" w:eastAsia="tr-TR"/>
        </w:rPr>
        <w:t xml:space="preserve"> hükmü kesinleşenler ile bu tarihte henüz mahkumiyet hükümleri kesinleşmemiş olanlar arasında eşitsizlik yaratıldığı görülmektedir.</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Açıklanan nedenlerle itiraz konusu geçici maddenin sınırlama kararı uyarınca incelenen hükmü Anayasa'nın 10. maddesine aykırıdır. İptali gerekir.</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2- Anayasa'nın 2. Maddesi Yönünden İnceleme</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Başvuruda, itiraz konusu geçici maddenin Anayasa'nın 2. maddesine de aykırı olduğu öne sürülmüştür.</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 xml:space="preserve">"Cumhuriyetin </w:t>
      </w:r>
      <w:proofErr w:type="spellStart"/>
      <w:r w:rsidRPr="007D61B3">
        <w:rPr>
          <w:rFonts w:ascii="Times New Roman" w:eastAsia="Times New Roman" w:hAnsi="Times New Roman" w:cs="Times New Roman"/>
          <w:color w:val="000000"/>
          <w:sz w:val="24"/>
          <w:szCs w:val="27"/>
          <w:lang w:val="tr-TR" w:eastAsia="tr-TR"/>
        </w:rPr>
        <w:t>nitelikleri"nin</w:t>
      </w:r>
      <w:proofErr w:type="spellEnd"/>
      <w:r w:rsidRPr="007D61B3">
        <w:rPr>
          <w:rFonts w:ascii="Times New Roman" w:eastAsia="Times New Roman" w:hAnsi="Times New Roman" w:cs="Times New Roman"/>
          <w:color w:val="000000"/>
          <w:sz w:val="24"/>
          <w:szCs w:val="27"/>
          <w:lang w:val="tr-TR" w:eastAsia="tr-TR"/>
        </w:rPr>
        <w:t xml:space="preserve"> belirlendiği Anayasa'nın 2. maddesinde "Türkiye </w:t>
      </w:r>
      <w:proofErr w:type="gramStart"/>
      <w:r w:rsidRPr="007D61B3">
        <w:rPr>
          <w:rFonts w:ascii="Times New Roman" w:eastAsia="Times New Roman" w:hAnsi="Times New Roman" w:cs="Times New Roman"/>
          <w:color w:val="000000"/>
          <w:sz w:val="24"/>
          <w:szCs w:val="27"/>
          <w:lang w:val="tr-TR" w:eastAsia="tr-TR"/>
        </w:rPr>
        <w:t>Cumhuriyeti ...</w:t>
      </w:r>
      <w:proofErr w:type="gramEnd"/>
      <w:r w:rsidRPr="007D61B3">
        <w:rPr>
          <w:rFonts w:ascii="Times New Roman" w:eastAsia="Times New Roman" w:hAnsi="Times New Roman" w:cs="Times New Roman"/>
          <w:color w:val="000000"/>
          <w:sz w:val="24"/>
          <w:szCs w:val="27"/>
          <w:lang w:val="tr-TR" w:eastAsia="tr-TR"/>
        </w:rPr>
        <w:t xml:space="preserve"> </w:t>
      </w:r>
      <w:proofErr w:type="gramStart"/>
      <w:r w:rsidRPr="007D61B3">
        <w:rPr>
          <w:rFonts w:ascii="Times New Roman" w:eastAsia="Times New Roman" w:hAnsi="Times New Roman" w:cs="Times New Roman"/>
          <w:color w:val="000000"/>
          <w:sz w:val="24"/>
          <w:szCs w:val="27"/>
          <w:lang w:val="tr-TR" w:eastAsia="tr-TR"/>
        </w:rPr>
        <w:t>demokratik</w:t>
      </w:r>
      <w:proofErr w:type="gramEnd"/>
      <w:r w:rsidRPr="007D61B3">
        <w:rPr>
          <w:rFonts w:ascii="Times New Roman" w:eastAsia="Times New Roman" w:hAnsi="Times New Roman" w:cs="Times New Roman"/>
          <w:color w:val="000000"/>
          <w:sz w:val="24"/>
          <w:szCs w:val="27"/>
          <w:lang w:val="tr-TR" w:eastAsia="tr-TR"/>
        </w:rPr>
        <w:t>, lâik ve sosyal bir hukuk devletidir" denilmektedir.</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lastRenderedPageBreak/>
        <w:t>Hukuk devleti, eylem ve işlemlerinde Anayasa, yasalar ve hukukun genel ilkeleriyle kendini bağlı sayan devlettir.</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Anayasa'nın "yasa önünde eşitlik" ilkesine aykırı düşen bir yasal düzenlemenin Anayasa'nın 2. maddesindeki "hukuk devleti" kavramı karşısında geçerliğini savunmak olanaksızdır. İtiraz konusu kuralın iptali gerekir.</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VI- SONUÇ</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 xml:space="preserve">14.1.1993 günlü, 3863 sayılı "3167 Sayılı Çekle Ödemelerin Düzenlenmesi ve Çek Hamillerinin Korunması Hakkında Kanunun 16 </w:t>
      </w:r>
      <w:proofErr w:type="spellStart"/>
      <w:r w:rsidRPr="007D61B3">
        <w:rPr>
          <w:rFonts w:ascii="Times New Roman" w:eastAsia="Times New Roman" w:hAnsi="Times New Roman" w:cs="Times New Roman"/>
          <w:color w:val="000000"/>
          <w:sz w:val="24"/>
          <w:szCs w:val="27"/>
          <w:lang w:val="tr-TR" w:eastAsia="tr-TR"/>
        </w:rPr>
        <w:t>ncı</w:t>
      </w:r>
      <w:proofErr w:type="spellEnd"/>
      <w:r w:rsidRPr="007D61B3">
        <w:rPr>
          <w:rFonts w:ascii="Times New Roman" w:eastAsia="Times New Roman" w:hAnsi="Times New Roman" w:cs="Times New Roman"/>
          <w:color w:val="000000"/>
          <w:sz w:val="24"/>
          <w:szCs w:val="27"/>
          <w:lang w:val="tr-TR" w:eastAsia="tr-TR"/>
        </w:rPr>
        <w:t xml:space="preserve"> Maddesinin Değiştirilmesine Dair </w:t>
      </w:r>
      <w:proofErr w:type="spellStart"/>
      <w:r w:rsidRPr="007D61B3">
        <w:rPr>
          <w:rFonts w:ascii="Times New Roman" w:eastAsia="Times New Roman" w:hAnsi="Times New Roman" w:cs="Times New Roman"/>
          <w:color w:val="000000"/>
          <w:sz w:val="24"/>
          <w:szCs w:val="27"/>
          <w:lang w:val="tr-TR" w:eastAsia="tr-TR"/>
        </w:rPr>
        <w:t>Kanun"un</w:t>
      </w:r>
      <w:proofErr w:type="spellEnd"/>
      <w:r w:rsidRPr="007D61B3">
        <w:rPr>
          <w:rFonts w:ascii="Times New Roman" w:eastAsia="Times New Roman" w:hAnsi="Times New Roman" w:cs="Times New Roman"/>
          <w:color w:val="000000"/>
          <w:sz w:val="24"/>
          <w:szCs w:val="27"/>
          <w:lang w:val="tr-TR" w:eastAsia="tr-TR"/>
        </w:rPr>
        <w:t xml:space="preserve"> geçici maddesinde </w:t>
      </w:r>
      <w:proofErr w:type="spellStart"/>
      <w:r w:rsidRPr="007D61B3">
        <w:rPr>
          <w:rFonts w:ascii="Times New Roman" w:eastAsia="Times New Roman" w:hAnsi="Times New Roman" w:cs="Times New Roman"/>
          <w:color w:val="000000"/>
          <w:sz w:val="24"/>
          <w:szCs w:val="27"/>
          <w:lang w:val="tr-TR" w:eastAsia="tr-TR"/>
        </w:rPr>
        <w:t>yeralan</w:t>
      </w:r>
      <w:proofErr w:type="spellEnd"/>
      <w:r w:rsidRPr="007D61B3">
        <w:rPr>
          <w:rFonts w:ascii="Times New Roman" w:eastAsia="Times New Roman" w:hAnsi="Times New Roman" w:cs="Times New Roman"/>
          <w:color w:val="000000"/>
          <w:sz w:val="24"/>
          <w:szCs w:val="27"/>
          <w:lang w:val="tr-TR" w:eastAsia="tr-TR"/>
        </w:rPr>
        <w:t xml:space="preserve"> "... 3 ay içinde ..." ve "... </w:t>
      </w:r>
      <w:proofErr w:type="gramStart"/>
      <w:r w:rsidRPr="007D61B3">
        <w:rPr>
          <w:rFonts w:ascii="Times New Roman" w:eastAsia="Times New Roman" w:hAnsi="Times New Roman" w:cs="Times New Roman"/>
          <w:color w:val="000000"/>
          <w:sz w:val="24"/>
          <w:szCs w:val="27"/>
          <w:lang w:val="tr-TR" w:eastAsia="tr-TR"/>
        </w:rPr>
        <w:t>yine</w:t>
      </w:r>
      <w:proofErr w:type="gramEnd"/>
      <w:r w:rsidRPr="007D61B3">
        <w:rPr>
          <w:rFonts w:ascii="Times New Roman" w:eastAsia="Times New Roman" w:hAnsi="Times New Roman" w:cs="Times New Roman"/>
          <w:color w:val="000000"/>
          <w:sz w:val="24"/>
          <w:szCs w:val="27"/>
          <w:lang w:val="tr-TR" w:eastAsia="tr-TR"/>
        </w:rPr>
        <w:t xml:space="preserve"> bu sürede ..." sözcüklerinin "mahkûmiyet hükmü </w:t>
      </w:r>
      <w:proofErr w:type="spellStart"/>
      <w:r w:rsidRPr="007D61B3">
        <w:rPr>
          <w:rFonts w:ascii="Times New Roman" w:eastAsia="Times New Roman" w:hAnsi="Times New Roman" w:cs="Times New Roman"/>
          <w:color w:val="000000"/>
          <w:sz w:val="24"/>
          <w:szCs w:val="27"/>
          <w:lang w:val="tr-TR" w:eastAsia="tr-TR"/>
        </w:rPr>
        <w:t>kesinleşmiş"ler</w:t>
      </w:r>
      <w:proofErr w:type="spellEnd"/>
      <w:r w:rsidRPr="007D61B3">
        <w:rPr>
          <w:rFonts w:ascii="Times New Roman" w:eastAsia="Times New Roman" w:hAnsi="Times New Roman" w:cs="Times New Roman"/>
          <w:color w:val="000000"/>
          <w:sz w:val="24"/>
          <w:szCs w:val="27"/>
          <w:lang w:val="tr-TR" w:eastAsia="tr-TR"/>
        </w:rPr>
        <w:t xml:space="preserve"> yönünden İPTALİNE,</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11.1.1994 gününde OYBİRLİĞİYLE karar verildi.</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 </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D61B3" w:rsidRPr="007D61B3" w:rsidTr="007D61B3">
        <w:trPr>
          <w:tblCellSpacing w:w="0" w:type="dxa"/>
          <w:jc w:val="center"/>
        </w:trPr>
        <w:tc>
          <w:tcPr>
            <w:tcW w:w="1667" w:type="pct"/>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4"/>
                <w:lang w:val="tr-TR" w:eastAsia="tr-TR"/>
              </w:rPr>
              <w:t> </w:t>
            </w:r>
          </w:p>
        </w:tc>
        <w:tc>
          <w:tcPr>
            <w:tcW w:w="1667" w:type="pct"/>
            <w:gridSpan w:val="2"/>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4"/>
                <w:lang w:val="tr-TR" w:eastAsia="tr-TR"/>
              </w:rPr>
              <w:t> </w:t>
            </w:r>
          </w:p>
        </w:tc>
        <w:tc>
          <w:tcPr>
            <w:tcW w:w="1667" w:type="pct"/>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4"/>
                <w:lang w:val="tr-TR" w:eastAsia="tr-TR"/>
              </w:rPr>
              <w:t> </w:t>
            </w:r>
          </w:p>
        </w:tc>
      </w:tr>
      <w:tr w:rsidR="007D61B3" w:rsidRPr="007D61B3" w:rsidTr="007D61B3">
        <w:trPr>
          <w:tblCellSpacing w:w="0" w:type="dxa"/>
          <w:jc w:val="center"/>
        </w:trPr>
        <w:tc>
          <w:tcPr>
            <w:tcW w:w="1667" w:type="pct"/>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7"/>
                <w:lang w:val="tr-TR" w:eastAsia="tr-TR"/>
              </w:rPr>
              <w:t>Başkan</w:t>
            </w:r>
          </w:p>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7"/>
                <w:lang w:val="tr-TR" w:eastAsia="tr-TR"/>
              </w:rPr>
              <w:t>Yekta Güngör ÖZDEN</w:t>
            </w:r>
          </w:p>
        </w:tc>
        <w:tc>
          <w:tcPr>
            <w:tcW w:w="1667" w:type="pct"/>
            <w:gridSpan w:val="2"/>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7"/>
                <w:lang w:val="tr-TR" w:eastAsia="tr-TR"/>
              </w:rPr>
              <w:t>Başkanvekili</w:t>
            </w:r>
          </w:p>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7"/>
                <w:lang w:val="tr-TR" w:eastAsia="tr-TR"/>
              </w:rPr>
              <w:t>Güven DİNÇER</w:t>
            </w:r>
          </w:p>
        </w:tc>
        <w:tc>
          <w:tcPr>
            <w:tcW w:w="1667" w:type="pct"/>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7"/>
                <w:lang w:val="tr-TR" w:eastAsia="tr-TR"/>
              </w:rPr>
              <w:t>Üye</w:t>
            </w:r>
          </w:p>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7"/>
                <w:lang w:val="tr-TR" w:eastAsia="tr-TR"/>
              </w:rPr>
              <w:t>İhsan PEKEL</w:t>
            </w:r>
          </w:p>
        </w:tc>
      </w:tr>
      <w:tr w:rsidR="007D61B3" w:rsidRPr="007D61B3" w:rsidTr="007D61B3">
        <w:trPr>
          <w:tblCellSpacing w:w="0" w:type="dxa"/>
          <w:jc w:val="center"/>
        </w:trPr>
        <w:tc>
          <w:tcPr>
            <w:tcW w:w="1667" w:type="pct"/>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4"/>
                <w:lang w:val="tr-TR" w:eastAsia="tr-TR"/>
              </w:rPr>
              <w:t> </w:t>
            </w:r>
          </w:p>
        </w:tc>
        <w:tc>
          <w:tcPr>
            <w:tcW w:w="1667" w:type="pct"/>
            <w:gridSpan w:val="2"/>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4"/>
                <w:lang w:val="tr-TR" w:eastAsia="tr-TR"/>
              </w:rPr>
              <w:t> </w:t>
            </w:r>
          </w:p>
        </w:tc>
        <w:tc>
          <w:tcPr>
            <w:tcW w:w="1667" w:type="pct"/>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4"/>
                <w:lang w:val="tr-TR" w:eastAsia="tr-TR"/>
              </w:rPr>
              <w:t> </w:t>
            </w:r>
          </w:p>
        </w:tc>
      </w:tr>
      <w:tr w:rsidR="007D61B3" w:rsidRPr="007D61B3" w:rsidTr="007D61B3">
        <w:trPr>
          <w:tblCellSpacing w:w="0" w:type="dxa"/>
          <w:jc w:val="center"/>
        </w:trPr>
        <w:tc>
          <w:tcPr>
            <w:tcW w:w="1667" w:type="pct"/>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4"/>
                <w:lang w:val="tr-TR" w:eastAsia="tr-TR"/>
              </w:rPr>
              <w:t> </w:t>
            </w:r>
          </w:p>
        </w:tc>
        <w:tc>
          <w:tcPr>
            <w:tcW w:w="1667" w:type="pct"/>
            <w:gridSpan w:val="2"/>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4"/>
                <w:lang w:val="tr-TR" w:eastAsia="tr-TR"/>
              </w:rPr>
              <w:t> </w:t>
            </w:r>
          </w:p>
        </w:tc>
        <w:tc>
          <w:tcPr>
            <w:tcW w:w="1667" w:type="pct"/>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4"/>
                <w:lang w:val="tr-TR" w:eastAsia="tr-TR"/>
              </w:rPr>
              <w:t> </w:t>
            </w:r>
          </w:p>
        </w:tc>
      </w:tr>
      <w:tr w:rsidR="007D61B3" w:rsidRPr="007D61B3" w:rsidTr="007D61B3">
        <w:trPr>
          <w:tblCellSpacing w:w="0" w:type="dxa"/>
          <w:jc w:val="center"/>
        </w:trPr>
        <w:tc>
          <w:tcPr>
            <w:tcW w:w="1667" w:type="pct"/>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7"/>
                <w:lang w:val="tr-TR" w:eastAsia="tr-TR"/>
              </w:rPr>
              <w:t>Üye</w:t>
            </w:r>
          </w:p>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7"/>
                <w:lang w:val="tr-TR" w:eastAsia="tr-TR"/>
              </w:rPr>
              <w:t>Selçuk TÜZÜN</w:t>
            </w:r>
          </w:p>
        </w:tc>
        <w:tc>
          <w:tcPr>
            <w:tcW w:w="1667" w:type="pct"/>
            <w:gridSpan w:val="2"/>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7"/>
                <w:lang w:val="tr-TR" w:eastAsia="tr-TR"/>
              </w:rPr>
              <w:t>Üye</w:t>
            </w:r>
          </w:p>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7"/>
                <w:lang w:val="tr-TR" w:eastAsia="tr-TR"/>
              </w:rPr>
              <w:t>Ahmet N. SEZER</w:t>
            </w:r>
          </w:p>
        </w:tc>
        <w:tc>
          <w:tcPr>
            <w:tcW w:w="1667" w:type="pct"/>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7"/>
                <w:lang w:val="tr-TR" w:eastAsia="tr-TR"/>
              </w:rPr>
              <w:t>Üye</w:t>
            </w:r>
          </w:p>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7"/>
                <w:lang w:val="tr-TR" w:eastAsia="tr-TR"/>
              </w:rPr>
              <w:t>Haşim KILIÇ</w:t>
            </w:r>
          </w:p>
        </w:tc>
      </w:tr>
      <w:tr w:rsidR="007D61B3" w:rsidRPr="007D61B3" w:rsidTr="007D61B3">
        <w:trPr>
          <w:tblCellSpacing w:w="0" w:type="dxa"/>
          <w:jc w:val="center"/>
        </w:trPr>
        <w:tc>
          <w:tcPr>
            <w:tcW w:w="1667" w:type="pct"/>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4"/>
                <w:lang w:val="tr-TR" w:eastAsia="tr-TR"/>
              </w:rPr>
              <w:t> </w:t>
            </w:r>
          </w:p>
        </w:tc>
        <w:tc>
          <w:tcPr>
            <w:tcW w:w="1667" w:type="pct"/>
            <w:gridSpan w:val="2"/>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4"/>
                <w:lang w:val="tr-TR" w:eastAsia="tr-TR"/>
              </w:rPr>
              <w:t> </w:t>
            </w:r>
          </w:p>
        </w:tc>
        <w:tc>
          <w:tcPr>
            <w:tcW w:w="1667" w:type="pct"/>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4"/>
                <w:lang w:val="tr-TR" w:eastAsia="tr-TR"/>
              </w:rPr>
              <w:t> </w:t>
            </w:r>
          </w:p>
        </w:tc>
      </w:tr>
      <w:tr w:rsidR="007D61B3" w:rsidRPr="007D61B3" w:rsidTr="007D61B3">
        <w:trPr>
          <w:tblCellSpacing w:w="0" w:type="dxa"/>
          <w:jc w:val="center"/>
        </w:trPr>
        <w:tc>
          <w:tcPr>
            <w:tcW w:w="1667" w:type="pct"/>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4"/>
                <w:lang w:val="tr-TR" w:eastAsia="tr-TR"/>
              </w:rPr>
              <w:t> </w:t>
            </w:r>
          </w:p>
        </w:tc>
        <w:tc>
          <w:tcPr>
            <w:tcW w:w="1667" w:type="pct"/>
            <w:gridSpan w:val="2"/>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4"/>
                <w:lang w:val="tr-TR" w:eastAsia="tr-TR"/>
              </w:rPr>
              <w:t> </w:t>
            </w:r>
          </w:p>
        </w:tc>
        <w:tc>
          <w:tcPr>
            <w:tcW w:w="1667" w:type="pct"/>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4"/>
                <w:lang w:val="tr-TR" w:eastAsia="tr-TR"/>
              </w:rPr>
              <w:t> </w:t>
            </w:r>
          </w:p>
        </w:tc>
      </w:tr>
      <w:tr w:rsidR="007D61B3" w:rsidRPr="007D61B3" w:rsidTr="007D61B3">
        <w:trPr>
          <w:tblCellSpacing w:w="0" w:type="dxa"/>
          <w:jc w:val="center"/>
        </w:trPr>
        <w:tc>
          <w:tcPr>
            <w:tcW w:w="1667" w:type="pct"/>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7"/>
                <w:lang w:val="tr-TR" w:eastAsia="tr-TR"/>
              </w:rPr>
              <w:t>Üye</w:t>
            </w:r>
          </w:p>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7"/>
                <w:lang w:val="tr-TR" w:eastAsia="tr-TR"/>
              </w:rPr>
              <w:t>Yalçın ACARGÜN</w:t>
            </w:r>
          </w:p>
        </w:tc>
        <w:tc>
          <w:tcPr>
            <w:tcW w:w="1667" w:type="pct"/>
            <w:gridSpan w:val="2"/>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7"/>
                <w:lang w:val="tr-TR" w:eastAsia="tr-TR"/>
              </w:rPr>
              <w:t>Üye</w:t>
            </w:r>
          </w:p>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7"/>
                <w:lang w:val="tr-TR" w:eastAsia="tr-TR"/>
              </w:rPr>
              <w:t>Mustafa BUMİN</w:t>
            </w:r>
          </w:p>
        </w:tc>
        <w:tc>
          <w:tcPr>
            <w:tcW w:w="1667" w:type="pct"/>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7"/>
                <w:lang w:val="tr-TR" w:eastAsia="tr-TR"/>
              </w:rPr>
              <w:t>Üye</w:t>
            </w:r>
          </w:p>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7D61B3">
              <w:rPr>
                <w:rFonts w:ascii="Times New Roman" w:eastAsia="Times New Roman" w:hAnsi="Times New Roman" w:cs="Times New Roman"/>
                <w:sz w:val="24"/>
                <w:szCs w:val="27"/>
                <w:lang w:val="tr-TR" w:eastAsia="tr-TR"/>
              </w:rPr>
              <w:t>Sacit</w:t>
            </w:r>
            <w:proofErr w:type="spellEnd"/>
            <w:r w:rsidRPr="007D61B3">
              <w:rPr>
                <w:rFonts w:ascii="Times New Roman" w:eastAsia="Times New Roman" w:hAnsi="Times New Roman" w:cs="Times New Roman"/>
                <w:sz w:val="24"/>
                <w:szCs w:val="27"/>
                <w:lang w:val="tr-TR" w:eastAsia="tr-TR"/>
              </w:rPr>
              <w:t xml:space="preserve"> ADALI</w:t>
            </w:r>
          </w:p>
        </w:tc>
      </w:tr>
      <w:tr w:rsidR="007D61B3" w:rsidRPr="007D61B3" w:rsidTr="007D61B3">
        <w:trPr>
          <w:tblCellSpacing w:w="0" w:type="dxa"/>
          <w:jc w:val="center"/>
        </w:trPr>
        <w:tc>
          <w:tcPr>
            <w:tcW w:w="2500" w:type="pct"/>
            <w:gridSpan w:val="2"/>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4"/>
                <w:lang w:val="tr-TR" w:eastAsia="tr-TR"/>
              </w:rPr>
              <w:t> </w:t>
            </w:r>
          </w:p>
        </w:tc>
        <w:tc>
          <w:tcPr>
            <w:tcW w:w="2500" w:type="pct"/>
            <w:gridSpan w:val="2"/>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4"/>
                <w:lang w:val="tr-TR" w:eastAsia="tr-TR"/>
              </w:rPr>
              <w:t> </w:t>
            </w:r>
          </w:p>
        </w:tc>
      </w:tr>
      <w:tr w:rsidR="007D61B3" w:rsidRPr="007D61B3" w:rsidTr="007D61B3">
        <w:trPr>
          <w:tblCellSpacing w:w="0" w:type="dxa"/>
          <w:jc w:val="center"/>
        </w:trPr>
        <w:tc>
          <w:tcPr>
            <w:tcW w:w="2500" w:type="pct"/>
            <w:gridSpan w:val="2"/>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4"/>
                <w:lang w:val="tr-TR" w:eastAsia="tr-TR"/>
              </w:rPr>
              <w:t> </w:t>
            </w:r>
          </w:p>
        </w:tc>
        <w:tc>
          <w:tcPr>
            <w:tcW w:w="2500" w:type="pct"/>
            <w:gridSpan w:val="2"/>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4"/>
                <w:lang w:val="tr-TR" w:eastAsia="tr-TR"/>
              </w:rPr>
              <w:t> </w:t>
            </w:r>
          </w:p>
        </w:tc>
      </w:tr>
      <w:tr w:rsidR="007D61B3" w:rsidRPr="007D61B3" w:rsidTr="007D61B3">
        <w:trPr>
          <w:tblCellSpacing w:w="0" w:type="dxa"/>
          <w:jc w:val="center"/>
        </w:trPr>
        <w:tc>
          <w:tcPr>
            <w:tcW w:w="2500" w:type="pct"/>
            <w:gridSpan w:val="2"/>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7"/>
                <w:lang w:val="tr-TR" w:eastAsia="tr-TR"/>
              </w:rPr>
              <w:t>Üye</w:t>
            </w:r>
          </w:p>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7"/>
                <w:lang w:val="tr-TR" w:eastAsia="tr-TR"/>
              </w:rPr>
              <w:t>Ali HÜNER</w:t>
            </w:r>
          </w:p>
        </w:tc>
        <w:tc>
          <w:tcPr>
            <w:tcW w:w="2500" w:type="pct"/>
            <w:gridSpan w:val="2"/>
            <w:hideMark/>
          </w:tcPr>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7"/>
                <w:lang w:val="tr-TR" w:eastAsia="tr-TR"/>
              </w:rPr>
              <w:t>Üye</w:t>
            </w:r>
          </w:p>
          <w:p w:rsidR="007D61B3" w:rsidRPr="007D61B3" w:rsidRDefault="007D61B3" w:rsidP="007D61B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D61B3">
              <w:rPr>
                <w:rFonts w:ascii="Times New Roman" w:eastAsia="Times New Roman" w:hAnsi="Times New Roman" w:cs="Times New Roman"/>
                <w:sz w:val="24"/>
                <w:szCs w:val="27"/>
                <w:lang w:val="tr-TR" w:eastAsia="tr-TR"/>
              </w:rPr>
              <w:t>Lütfi F. TUNCEL</w:t>
            </w:r>
          </w:p>
        </w:tc>
      </w:tr>
    </w:tbl>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 </w:t>
      </w:r>
    </w:p>
    <w:p w:rsidR="007D61B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 </w:t>
      </w:r>
    </w:p>
    <w:p w:rsidR="00F74073" w:rsidRPr="007D61B3" w:rsidRDefault="007D61B3" w:rsidP="007D61B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61B3">
        <w:rPr>
          <w:rFonts w:ascii="Times New Roman" w:eastAsia="Times New Roman" w:hAnsi="Times New Roman" w:cs="Times New Roman"/>
          <w:color w:val="000000"/>
          <w:sz w:val="24"/>
          <w:szCs w:val="27"/>
          <w:lang w:val="tr-TR" w:eastAsia="tr-TR"/>
        </w:rPr>
        <w:t> </w:t>
      </w:r>
      <w:bookmarkStart w:id="0" w:name="_GoBack"/>
      <w:bookmarkEnd w:id="0"/>
    </w:p>
    <w:sectPr w:rsidR="00F74073" w:rsidRPr="007D61B3" w:rsidSect="007D61B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C68" w:rsidRDefault="00FB4C68" w:rsidP="007D61B3">
      <w:pPr>
        <w:spacing w:after="0" w:line="240" w:lineRule="auto"/>
      </w:pPr>
      <w:r>
        <w:separator/>
      </w:r>
    </w:p>
  </w:endnote>
  <w:endnote w:type="continuationSeparator" w:id="0">
    <w:p w:rsidR="00FB4C68" w:rsidRDefault="00FB4C68" w:rsidP="007D6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B3" w:rsidRDefault="007D61B3" w:rsidP="00EC50C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D61B3" w:rsidRDefault="007D61B3" w:rsidP="007D61B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B3" w:rsidRPr="007D61B3" w:rsidRDefault="007D61B3" w:rsidP="00EC50C6">
    <w:pPr>
      <w:pStyle w:val="Altbilgi"/>
      <w:framePr w:wrap="around" w:vAnchor="text" w:hAnchor="margin" w:xAlign="right" w:y="1"/>
      <w:rPr>
        <w:rStyle w:val="SayfaNumaras"/>
        <w:rFonts w:ascii="Times New Roman" w:hAnsi="Times New Roman" w:cs="Times New Roman"/>
      </w:rPr>
    </w:pPr>
    <w:r w:rsidRPr="007D61B3">
      <w:rPr>
        <w:rStyle w:val="SayfaNumaras"/>
        <w:rFonts w:ascii="Times New Roman" w:hAnsi="Times New Roman" w:cs="Times New Roman"/>
      </w:rPr>
      <w:fldChar w:fldCharType="begin"/>
    </w:r>
    <w:r w:rsidRPr="007D61B3">
      <w:rPr>
        <w:rStyle w:val="SayfaNumaras"/>
        <w:rFonts w:ascii="Times New Roman" w:hAnsi="Times New Roman" w:cs="Times New Roman"/>
      </w:rPr>
      <w:instrText xml:space="preserve">PAGE  </w:instrText>
    </w:r>
    <w:r w:rsidRPr="007D61B3">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7D61B3">
      <w:rPr>
        <w:rStyle w:val="SayfaNumaras"/>
        <w:rFonts w:ascii="Times New Roman" w:hAnsi="Times New Roman" w:cs="Times New Roman"/>
      </w:rPr>
      <w:fldChar w:fldCharType="end"/>
    </w:r>
  </w:p>
  <w:p w:rsidR="007D61B3" w:rsidRPr="007D61B3" w:rsidRDefault="007D61B3" w:rsidP="007D61B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B3" w:rsidRDefault="007D61B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C68" w:rsidRDefault="00FB4C68" w:rsidP="007D61B3">
      <w:pPr>
        <w:spacing w:after="0" w:line="240" w:lineRule="auto"/>
      </w:pPr>
      <w:r>
        <w:separator/>
      </w:r>
    </w:p>
  </w:footnote>
  <w:footnote w:type="continuationSeparator" w:id="0">
    <w:p w:rsidR="00FB4C68" w:rsidRDefault="00FB4C68" w:rsidP="007D6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B3" w:rsidRDefault="007D61B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B3" w:rsidRDefault="007D61B3">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1993/29</w:t>
    </w:r>
  </w:p>
  <w:p w:rsidR="007D61B3" w:rsidRDefault="007D61B3">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1994/1</w:t>
    </w:r>
  </w:p>
  <w:p w:rsidR="007D61B3" w:rsidRPr="007D61B3" w:rsidRDefault="007D61B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B3" w:rsidRDefault="007D61B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04"/>
    <w:rsid w:val="007D61B3"/>
    <w:rsid w:val="007D70D8"/>
    <w:rsid w:val="00A040FC"/>
    <w:rsid w:val="00AA5404"/>
    <w:rsid w:val="00CE160E"/>
    <w:rsid w:val="00F74073"/>
    <w:rsid w:val="00FB4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5E9EE-7295-4E1A-8296-53B02F64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7D61B3"/>
    <w:rPr>
      <w:color w:val="0000FF"/>
      <w:u w:val="single"/>
    </w:rPr>
  </w:style>
  <w:style w:type="paragraph" w:styleId="NormalWeb">
    <w:name w:val="Normal (Web)"/>
    <w:basedOn w:val="Normal"/>
    <w:uiPriority w:val="99"/>
    <w:semiHidden/>
    <w:unhideWhenUsed/>
    <w:rsid w:val="007D61B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D61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61B3"/>
    <w:rPr>
      <w:lang w:val="en-US"/>
    </w:rPr>
  </w:style>
  <w:style w:type="character" w:styleId="SayfaNumaras">
    <w:name w:val="page number"/>
    <w:basedOn w:val="VarsaylanParagrafYazTipi"/>
    <w:uiPriority w:val="99"/>
    <w:semiHidden/>
    <w:unhideWhenUsed/>
    <w:rsid w:val="007D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42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1348</Words>
  <Characters>7690</Characters>
  <Application>Microsoft Office Word</Application>
  <DocSecurity>0</DocSecurity>
  <Lines>64</Lines>
  <Paragraphs>18</Paragraphs>
  <ScaleCrop>false</ScaleCrop>
  <Company/>
  <LinksUpToDate>false</LinksUpToDate>
  <CharactersWithSpaces>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2018-12-18T07:46:00Z</dcterms:created>
  <dcterms:modified xsi:type="dcterms:W3CDTF">2018-12-18T07:47:00Z</dcterms:modified>
</cp:coreProperties>
</file>