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23C" w:rsidRPr="009B223C" w:rsidRDefault="009B223C" w:rsidP="009B223C">
      <w:pPr>
        <w:spacing w:before="100" w:after="100" w:line="240" w:lineRule="auto"/>
        <w:jc w:val="center"/>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b/>
          <w:bCs/>
          <w:color w:val="000000"/>
          <w:sz w:val="24"/>
          <w:szCs w:val="27"/>
          <w:lang w:val="tr-TR" w:eastAsia="tr-TR"/>
        </w:rPr>
        <w:t>ANAYASA MAHKEMESİ KARARI</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 </w:t>
      </w:r>
    </w:p>
    <w:p w:rsidR="009B223C" w:rsidRPr="009B223C" w:rsidRDefault="009B223C" w:rsidP="009B223C">
      <w:pPr>
        <w:spacing w:after="0" w:line="240" w:lineRule="auto"/>
        <w:jc w:val="both"/>
        <w:rPr>
          <w:rFonts w:ascii="Times New Roman" w:eastAsia="Times New Roman" w:hAnsi="Times New Roman" w:cs="Times New Roman"/>
          <w:b/>
          <w:color w:val="000000"/>
          <w:sz w:val="24"/>
          <w:szCs w:val="27"/>
          <w:lang w:val="tr-TR" w:eastAsia="tr-TR"/>
        </w:rPr>
      </w:pPr>
      <w:r w:rsidRPr="009B223C">
        <w:rPr>
          <w:rFonts w:ascii="Times New Roman" w:eastAsia="Times New Roman" w:hAnsi="Times New Roman" w:cs="Times New Roman"/>
          <w:b/>
          <w:color w:val="000000"/>
          <w:sz w:val="24"/>
          <w:szCs w:val="27"/>
          <w:lang w:val="tr-TR" w:eastAsia="tr-TR"/>
        </w:rPr>
        <w:t xml:space="preserve">Esas </w:t>
      </w:r>
      <w:proofErr w:type="gramStart"/>
      <w:r w:rsidRPr="009B223C">
        <w:rPr>
          <w:rFonts w:ascii="Times New Roman" w:eastAsia="Times New Roman" w:hAnsi="Times New Roman" w:cs="Times New Roman"/>
          <w:b/>
          <w:color w:val="000000"/>
          <w:sz w:val="24"/>
          <w:szCs w:val="27"/>
          <w:lang w:val="tr-TR" w:eastAsia="tr-TR"/>
        </w:rPr>
        <w:t>Sayısı : 1993</w:t>
      </w:r>
      <w:proofErr w:type="gramEnd"/>
      <w:r w:rsidRPr="009B223C">
        <w:rPr>
          <w:rFonts w:ascii="Times New Roman" w:eastAsia="Times New Roman" w:hAnsi="Times New Roman" w:cs="Times New Roman"/>
          <w:b/>
          <w:color w:val="000000"/>
          <w:sz w:val="24"/>
          <w:szCs w:val="27"/>
          <w:lang w:val="tr-TR" w:eastAsia="tr-TR"/>
        </w:rPr>
        <w:t>/44</w:t>
      </w:r>
    </w:p>
    <w:p w:rsidR="009B223C" w:rsidRPr="009B223C" w:rsidRDefault="009B223C" w:rsidP="009B223C">
      <w:pPr>
        <w:spacing w:after="0" w:line="240" w:lineRule="auto"/>
        <w:jc w:val="both"/>
        <w:rPr>
          <w:rFonts w:ascii="Times New Roman" w:eastAsia="Times New Roman" w:hAnsi="Times New Roman" w:cs="Times New Roman"/>
          <w:b/>
          <w:color w:val="000000"/>
          <w:sz w:val="24"/>
          <w:szCs w:val="27"/>
          <w:lang w:val="tr-TR" w:eastAsia="tr-TR"/>
        </w:rPr>
      </w:pPr>
      <w:r w:rsidRPr="009B223C">
        <w:rPr>
          <w:rFonts w:ascii="Times New Roman" w:eastAsia="Times New Roman" w:hAnsi="Times New Roman" w:cs="Times New Roman"/>
          <w:b/>
          <w:color w:val="000000"/>
          <w:sz w:val="24"/>
          <w:szCs w:val="27"/>
          <w:lang w:val="tr-TR" w:eastAsia="tr-TR"/>
        </w:rPr>
        <w:t xml:space="preserve">Karar </w:t>
      </w:r>
      <w:proofErr w:type="gramStart"/>
      <w:r w:rsidRPr="009B223C">
        <w:rPr>
          <w:rFonts w:ascii="Times New Roman" w:eastAsia="Times New Roman" w:hAnsi="Times New Roman" w:cs="Times New Roman"/>
          <w:b/>
          <w:color w:val="000000"/>
          <w:sz w:val="24"/>
          <w:szCs w:val="27"/>
          <w:lang w:val="tr-TR" w:eastAsia="tr-TR"/>
        </w:rPr>
        <w:t>Sayısı : 1993</w:t>
      </w:r>
      <w:proofErr w:type="gramEnd"/>
      <w:r w:rsidRPr="009B223C">
        <w:rPr>
          <w:rFonts w:ascii="Times New Roman" w:eastAsia="Times New Roman" w:hAnsi="Times New Roman" w:cs="Times New Roman"/>
          <w:b/>
          <w:color w:val="000000"/>
          <w:sz w:val="24"/>
          <w:szCs w:val="27"/>
          <w:lang w:val="tr-TR" w:eastAsia="tr-TR"/>
        </w:rPr>
        <w:t>/45</w:t>
      </w:r>
    </w:p>
    <w:p w:rsidR="009B223C" w:rsidRPr="009B223C" w:rsidRDefault="009B223C" w:rsidP="009B223C">
      <w:pPr>
        <w:spacing w:after="0" w:line="240" w:lineRule="auto"/>
        <w:jc w:val="both"/>
        <w:rPr>
          <w:rFonts w:ascii="Times New Roman" w:eastAsia="Times New Roman" w:hAnsi="Times New Roman" w:cs="Times New Roman"/>
          <w:b/>
          <w:color w:val="000000"/>
          <w:sz w:val="24"/>
          <w:szCs w:val="27"/>
          <w:lang w:val="tr-TR" w:eastAsia="tr-TR"/>
        </w:rPr>
      </w:pPr>
      <w:r w:rsidRPr="009B223C">
        <w:rPr>
          <w:rFonts w:ascii="Times New Roman" w:eastAsia="Times New Roman" w:hAnsi="Times New Roman" w:cs="Times New Roman"/>
          <w:b/>
          <w:color w:val="000000"/>
          <w:sz w:val="24"/>
          <w:szCs w:val="27"/>
          <w:lang w:val="tr-TR" w:eastAsia="tr-TR"/>
        </w:rPr>
        <w:t xml:space="preserve">Karar </w:t>
      </w:r>
      <w:proofErr w:type="gramStart"/>
      <w:r w:rsidRPr="009B223C">
        <w:rPr>
          <w:rFonts w:ascii="Times New Roman" w:eastAsia="Times New Roman" w:hAnsi="Times New Roman" w:cs="Times New Roman"/>
          <w:b/>
          <w:color w:val="000000"/>
          <w:sz w:val="24"/>
          <w:szCs w:val="27"/>
          <w:lang w:val="tr-TR" w:eastAsia="tr-TR"/>
        </w:rPr>
        <w:t>Günü : 25</w:t>
      </w:r>
      <w:proofErr w:type="gramEnd"/>
      <w:r w:rsidRPr="009B223C">
        <w:rPr>
          <w:rFonts w:ascii="Times New Roman" w:eastAsia="Times New Roman" w:hAnsi="Times New Roman" w:cs="Times New Roman"/>
          <w:b/>
          <w:color w:val="000000"/>
          <w:sz w:val="24"/>
          <w:szCs w:val="27"/>
          <w:lang w:val="tr-TR" w:eastAsia="tr-TR"/>
        </w:rPr>
        <w:t>.11.1993</w:t>
      </w:r>
    </w:p>
    <w:p w:rsidR="009B223C" w:rsidRPr="009B223C" w:rsidRDefault="009B223C" w:rsidP="009B223C">
      <w:pPr>
        <w:spacing w:after="0" w:line="240" w:lineRule="auto"/>
        <w:jc w:val="both"/>
        <w:rPr>
          <w:rFonts w:ascii="Times New Roman" w:eastAsia="Times New Roman" w:hAnsi="Times New Roman" w:cs="Times New Roman"/>
          <w:b/>
          <w:color w:val="000000"/>
          <w:sz w:val="24"/>
          <w:szCs w:val="27"/>
          <w:lang w:val="tr-TR" w:eastAsia="tr-TR"/>
        </w:rPr>
      </w:pPr>
      <w:r w:rsidRPr="009B223C">
        <w:rPr>
          <w:rFonts w:ascii="Times New Roman" w:eastAsia="Times New Roman" w:hAnsi="Times New Roman" w:cs="Times New Roman"/>
          <w:b/>
          <w:bCs/>
          <w:color w:val="000000"/>
          <w:sz w:val="24"/>
          <w:szCs w:val="26"/>
          <w:lang w:val="tr-TR" w:eastAsia="tr-TR"/>
        </w:rPr>
        <w:t>R.G. Tarih-</w:t>
      </w:r>
      <w:proofErr w:type="gramStart"/>
      <w:r w:rsidRPr="009B223C">
        <w:rPr>
          <w:rFonts w:ascii="Times New Roman" w:eastAsia="Times New Roman" w:hAnsi="Times New Roman" w:cs="Times New Roman"/>
          <w:b/>
          <w:bCs/>
          <w:color w:val="000000"/>
          <w:sz w:val="24"/>
          <w:szCs w:val="26"/>
          <w:lang w:val="tr-TR" w:eastAsia="tr-TR"/>
        </w:rPr>
        <w:t>Sayı :21</w:t>
      </w:r>
      <w:proofErr w:type="gramEnd"/>
      <w:r w:rsidRPr="009B223C">
        <w:rPr>
          <w:rFonts w:ascii="Times New Roman" w:eastAsia="Times New Roman" w:hAnsi="Times New Roman" w:cs="Times New Roman"/>
          <w:b/>
          <w:bCs/>
          <w:color w:val="000000"/>
          <w:sz w:val="24"/>
          <w:szCs w:val="26"/>
          <w:lang w:val="tr-TR" w:eastAsia="tr-TR"/>
        </w:rPr>
        <w:t>.12.1993-21795</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 xml:space="preserve">İPTAL DAVASINI </w:t>
      </w:r>
      <w:proofErr w:type="gramStart"/>
      <w:r w:rsidRPr="009B223C">
        <w:rPr>
          <w:rFonts w:ascii="Times New Roman" w:eastAsia="Times New Roman" w:hAnsi="Times New Roman" w:cs="Times New Roman"/>
          <w:color w:val="000000"/>
          <w:sz w:val="24"/>
          <w:szCs w:val="27"/>
          <w:lang w:val="tr-TR" w:eastAsia="tr-TR"/>
        </w:rPr>
        <w:t xml:space="preserve">AÇAN : </w:t>
      </w:r>
      <w:proofErr w:type="spellStart"/>
      <w:r w:rsidRPr="009B223C">
        <w:rPr>
          <w:rFonts w:ascii="Times New Roman" w:eastAsia="Times New Roman" w:hAnsi="Times New Roman" w:cs="Times New Roman"/>
          <w:color w:val="000000"/>
          <w:sz w:val="24"/>
          <w:szCs w:val="27"/>
          <w:lang w:val="tr-TR" w:eastAsia="tr-TR"/>
        </w:rPr>
        <w:t>Anamuhalefet</w:t>
      </w:r>
      <w:proofErr w:type="spellEnd"/>
      <w:proofErr w:type="gramEnd"/>
      <w:r w:rsidRPr="009B223C">
        <w:rPr>
          <w:rFonts w:ascii="Times New Roman" w:eastAsia="Times New Roman" w:hAnsi="Times New Roman" w:cs="Times New Roman"/>
          <w:color w:val="000000"/>
          <w:sz w:val="24"/>
          <w:szCs w:val="27"/>
          <w:lang w:val="tr-TR" w:eastAsia="tr-TR"/>
        </w:rPr>
        <w:t xml:space="preserve"> (Anavatan) Partisi Türkiye Büyük Millet Meclisi Grubu adına Grup Başkanı A. Mesut YILMAZ.</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 xml:space="preserve">İPTAL DAVASININ KONUSU : 13.9.1993 günlü, Resmî </w:t>
      </w:r>
      <w:proofErr w:type="spellStart"/>
      <w:r w:rsidRPr="009B223C">
        <w:rPr>
          <w:rFonts w:ascii="Times New Roman" w:eastAsia="Times New Roman" w:hAnsi="Times New Roman" w:cs="Times New Roman"/>
          <w:color w:val="000000"/>
          <w:sz w:val="24"/>
          <w:szCs w:val="27"/>
          <w:lang w:val="tr-TR" w:eastAsia="tr-TR"/>
        </w:rPr>
        <w:t>Gazete'de</w:t>
      </w:r>
      <w:proofErr w:type="spellEnd"/>
      <w:r w:rsidRPr="009B223C">
        <w:rPr>
          <w:rFonts w:ascii="Times New Roman" w:eastAsia="Times New Roman" w:hAnsi="Times New Roman" w:cs="Times New Roman"/>
          <w:color w:val="000000"/>
          <w:sz w:val="24"/>
          <w:szCs w:val="27"/>
          <w:lang w:val="tr-TR" w:eastAsia="tr-TR"/>
        </w:rPr>
        <w:t xml:space="preserve"> yayımlanan 513 sayılı "1211 Sayılı Türkiye Cumhuriyet Merkez Bankası Kanunu, 3182 Sayılı Bankalar Kanunu, 2983 Sayılı Tasarrufların Teşviki ve Kamu Yatırımlarının Hızlandırılması Hakkında Kanun, 2985 Sayılı Toplu Konut Kanunu, 7.11.1985 Tarihli ve 3238 Sayılı Kanun, 2499 Sayılı Sermaye Piyasası Kanununda Değişiklik Yapılması ve 1177 Sayılı Tütün Tekeli Kanununun Bazı Maddelerinin Yürürlükten Kaldırılması ve Kamu İktisadi Teşebbüslerinin Özelleştirilmesi Hakkında Kanuna Ek Maddeler Eklenmesine İlişkin Kanun Hükmünde </w:t>
      </w:r>
      <w:proofErr w:type="spellStart"/>
      <w:r w:rsidRPr="009B223C">
        <w:rPr>
          <w:rFonts w:ascii="Times New Roman" w:eastAsia="Times New Roman" w:hAnsi="Times New Roman" w:cs="Times New Roman"/>
          <w:color w:val="000000"/>
          <w:sz w:val="24"/>
          <w:szCs w:val="27"/>
          <w:lang w:val="tr-TR" w:eastAsia="tr-TR"/>
        </w:rPr>
        <w:t>Kararname"nin</w:t>
      </w:r>
      <w:proofErr w:type="spellEnd"/>
      <w:r w:rsidRPr="009B223C">
        <w:rPr>
          <w:rFonts w:ascii="Times New Roman" w:eastAsia="Times New Roman" w:hAnsi="Times New Roman" w:cs="Times New Roman"/>
          <w:color w:val="000000"/>
          <w:sz w:val="24"/>
          <w:szCs w:val="27"/>
          <w:lang w:val="tr-TR" w:eastAsia="tr-TR"/>
        </w:rPr>
        <w:t xml:space="preserve"> Anayasa'nın 2</w:t>
      </w:r>
      <w:proofErr w:type="gramStart"/>
      <w:r w:rsidRPr="009B223C">
        <w:rPr>
          <w:rFonts w:ascii="Times New Roman" w:eastAsia="Times New Roman" w:hAnsi="Times New Roman" w:cs="Times New Roman"/>
          <w:color w:val="000000"/>
          <w:sz w:val="24"/>
          <w:szCs w:val="27"/>
          <w:lang w:val="tr-TR" w:eastAsia="tr-TR"/>
        </w:rPr>
        <w:t>.,</w:t>
      </w:r>
      <w:proofErr w:type="gramEnd"/>
      <w:r w:rsidRPr="009B223C">
        <w:rPr>
          <w:rFonts w:ascii="Times New Roman" w:eastAsia="Times New Roman" w:hAnsi="Times New Roman" w:cs="Times New Roman"/>
          <w:color w:val="000000"/>
          <w:sz w:val="24"/>
          <w:szCs w:val="27"/>
          <w:lang w:val="tr-TR" w:eastAsia="tr-TR"/>
        </w:rPr>
        <w:t xml:space="preserve"> 7., 87., 91 ve 153. maddelerine aykırılığı savıyla iptali istemidir.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 xml:space="preserve">II- YASA </w:t>
      </w:r>
      <w:proofErr w:type="gramStart"/>
      <w:r w:rsidRPr="009B223C">
        <w:rPr>
          <w:rFonts w:ascii="Times New Roman" w:eastAsia="Times New Roman" w:hAnsi="Times New Roman" w:cs="Times New Roman"/>
          <w:color w:val="000000"/>
          <w:sz w:val="24"/>
          <w:szCs w:val="27"/>
          <w:lang w:val="tr-TR" w:eastAsia="tr-TR"/>
        </w:rPr>
        <w:t>METİNLERİ :</w:t>
      </w:r>
      <w:proofErr w:type="gramEnd"/>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 xml:space="preserve">A. İptali İstenilen </w:t>
      </w:r>
      <w:proofErr w:type="gramStart"/>
      <w:r w:rsidRPr="009B223C">
        <w:rPr>
          <w:rFonts w:ascii="Times New Roman" w:eastAsia="Times New Roman" w:hAnsi="Times New Roman" w:cs="Times New Roman"/>
          <w:color w:val="000000"/>
          <w:sz w:val="24"/>
          <w:szCs w:val="27"/>
          <w:lang w:val="tr-TR" w:eastAsia="tr-TR"/>
        </w:rPr>
        <w:t>Kurallar :</w:t>
      </w:r>
      <w:proofErr w:type="gramEnd"/>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 xml:space="preserve">İptali istenilen 513 sayılı "1211 Sayılı Türkiye Cumhuriyet Merkez Bankası Kanunu, 3182 Sayılı Bankalar Kanunu, 2983 Sayılı Tasarrufların Teşviki ve Kamu Yatırımlarının Hızlandırılması Hakkında Kanun, 2985 Sayılı Toplu Konut Kanunu, 7/11/1985 Tarihli ve 3238 Sayılı Kanun, 2499 Sayılı Sermaye Piyasası Kanununda Değişiklik Yapılması ve 1177 Sayılı Tütün Tekeli Kanununun Bazı Maddelerinin Yürürlükten Kaldırılması ve Kamu İktisadi Teşebbüslerinin Özelleştirilmesi Hakkında Kanuna Ek Maddeler Eklenmesine İlişkin Kanun Hükmünde Kararname" </w:t>
      </w:r>
      <w:proofErr w:type="gramStart"/>
      <w:r w:rsidRPr="009B223C">
        <w:rPr>
          <w:rFonts w:ascii="Times New Roman" w:eastAsia="Times New Roman" w:hAnsi="Times New Roman" w:cs="Times New Roman"/>
          <w:color w:val="000000"/>
          <w:sz w:val="24"/>
          <w:szCs w:val="27"/>
          <w:lang w:val="tr-TR" w:eastAsia="tr-TR"/>
        </w:rPr>
        <w:t>şöyledir :</w:t>
      </w:r>
      <w:proofErr w:type="gramEnd"/>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 xml:space="preserve">" 1211 sayılı Türkiye Cumhuriyet Merkez Bankası Kanunu, 3182 sayılı Bankalar Kanunu, 2983 sayılı Tasarrufların Teşviki ve Kamu Yatırımlarının Hızlandırılması Hakkında Kanun, 2985 sayılı Toplu Konut Kanunu, </w:t>
      </w:r>
      <w:proofErr w:type="gramStart"/>
      <w:r w:rsidRPr="009B223C">
        <w:rPr>
          <w:rFonts w:ascii="Times New Roman" w:eastAsia="Times New Roman" w:hAnsi="Times New Roman" w:cs="Times New Roman"/>
          <w:color w:val="000000"/>
          <w:sz w:val="24"/>
          <w:szCs w:val="27"/>
          <w:lang w:val="tr-TR" w:eastAsia="tr-TR"/>
        </w:rPr>
        <w:t>7/11/1985</w:t>
      </w:r>
      <w:proofErr w:type="gramEnd"/>
      <w:r w:rsidRPr="009B223C">
        <w:rPr>
          <w:rFonts w:ascii="Times New Roman" w:eastAsia="Times New Roman" w:hAnsi="Times New Roman" w:cs="Times New Roman"/>
          <w:color w:val="000000"/>
          <w:sz w:val="24"/>
          <w:szCs w:val="27"/>
          <w:lang w:val="tr-TR" w:eastAsia="tr-TR"/>
        </w:rPr>
        <w:t xml:space="preserve"> tarihli ve 3238 sayılı Kanun, 2499 sayılı Sermaye Piyasası Kanununda Değişiklik Yapılması ve 1177 sayılı Tütün Tekeli Kanununun Bazı Maddelerinin Yürürlükten Kaldırılması ve Kamu İktisadi Teşebbüslerinin Özelleştirilmesi Hakkında Kanuna Ek Maddeler Eklenmesi: 24/6/1993 tarihli ve 3911 sayılı Kanunun verdiği yetkiye dayanılarak Bakanlar Kurulunca 13/8/1993 tarihinde kararlaştırılmıştır.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 xml:space="preserve">Madde 1- </w:t>
      </w:r>
      <w:proofErr w:type="gramStart"/>
      <w:r w:rsidRPr="009B223C">
        <w:rPr>
          <w:rFonts w:ascii="Times New Roman" w:eastAsia="Times New Roman" w:hAnsi="Times New Roman" w:cs="Times New Roman"/>
          <w:color w:val="000000"/>
          <w:sz w:val="24"/>
          <w:szCs w:val="27"/>
          <w:lang w:val="tr-TR" w:eastAsia="tr-TR"/>
        </w:rPr>
        <w:t>28/5/1986</w:t>
      </w:r>
      <w:proofErr w:type="gramEnd"/>
      <w:r w:rsidRPr="009B223C">
        <w:rPr>
          <w:rFonts w:ascii="Times New Roman" w:eastAsia="Times New Roman" w:hAnsi="Times New Roman" w:cs="Times New Roman"/>
          <w:color w:val="000000"/>
          <w:sz w:val="24"/>
          <w:szCs w:val="27"/>
          <w:lang w:val="tr-TR" w:eastAsia="tr-TR"/>
        </w:rPr>
        <w:t xml:space="preserve"> tarihli ve 3291 sayılı "1211 sayılı Türkiye Cumhuriyet Merkez Bankası Kanunu, 3182 sayılı Bankalar Kanunu, 2983 sayılı Tasarrufların Teşviki ve Kamu Yatırımlarının Hızlandırılması Hakkında Kanun, 2985 sayılı Toplu Konut Kanunu, 7/11/1985 tarihli ve 3238 sayılı Kanun, 2499 sayılı Sermaye Piyasası Kanununda Değişiklik Yapılması ve 1177 sayılı Tütün Tekeli Kanununun Bazı Maddelerinin Yürürlükten Kaldırılması ve Kamu İktisadi Teşebbüslerinin Özelleştirilmesi Hakkında </w:t>
      </w:r>
      <w:proofErr w:type="spellStart"/>
      <w:r w:rsidRPr="009B223C">
        <w:rPr>
          <w:rFonts w:ascii="Times New Roman" w:eastAsia="Times New Roman" w:hAnsi="Times New Roman" w:cs="Times New Roman"/>
          <w:color w:val="000000"/>
          <w:sz w:val="24"/>
          <w:szCs w:val="27"/>
          <w:lang w:val="tr-TR" w:eastAsia="tr-TR"/>
        </w:rPr>
        <w:t>Kanun"a</w:t>
      </w:r>
      <w:proofErr w:type="spellEnd"/>
      <w:r w:rsidRPr="009B223C">
        <w:rPr>
          <w:rFonts w:ascii="Times New Roman" w:eastAsia="Times New Roman" w:hAnsi="Times New Roman" w:cs="Times New Roman"/>
          <w:color w:val="000000"/>
          <w:sz w:val="24"/>
          <w:szCs w:val="27"/>
          <w:lang w:val="tr-TR" w:eastAsia="tr-TR"/>
        </w:rPr>
        <w:t xml:space="preserve"> aşağıdaki ek maddeler eklenmiştir.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B223C">
        <w:rPr>
          <w:rFonts w:ascii="Times New Roman" w:eastAsia="Times New Roman" w:hAnsi="Times New Roman" w:cs="Times New Roman"/>
          <w:color w:val="000000"/>
          <w:sz w:val="24"/>
          <w:szCs w:val="27"/>
          <w:lang w:val="tr-TR" w:eastAsia="tr-TR"/>
        </w:rPr>
        <w:lastRenderedPageBreak/>
        <w:t>Ek Madde l- Türkiye Elektrik Kurumu'nun mevcut veya yeniden yapılanma sonucu oluşacak teşebbüslerinin özelleştirilmesine Enerji ve Tabii Kaynaklar Bakanlığı'nın önerisi ile Bakanlar Kurulunca; Kurum'un mevcut veya yeniden yapılanma sonucu oluşacak müessese, bağlı ortaklık, iştirak, işletme ve işletme birimlerinin özelleştirilmesine ise yine Enerji ve Tabii Kaynaklar Bakanlığı'nın önerisi ile Yüksek Planlama Kurulunca karar verilir.</w:t>
      </w:r>
      <w:proofErr w:type="gramEnd"/>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Bu şekilde özelleştirilmesine karar verilen teşekkül, kuruluş, müessese, bağlı ortaklık, iştirak, işletme ve işletme birimleri tamamen özelleştirilinceye kadar 233 sayılı Kanun Hükmünde Kararnameye göre Enerji ve Tabii Kaynaklar Bakanlığı ile ilgileri devam eder.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Bunların hisse ve varlıklarının satılmasına ilişkin işlemler 3291 sayılı Kanun hükümlerine göre Kamu Ortaklığı İdaresince yapılır.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Ek Madde 2- Özelleştirilmesine karar verilen teşekkül, müessese, kuruluş, iştirak, bağlı ortaklık, işletme ve işletme birimleri, Türk Ticaret Kanunu, Sermaye Piyasası Kanunu ve ilgili diğer kanunlardaki şartlar aranmaksızın anonim ortaklığa dönüşmüş sayılır.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Sermayelerindeki kamu payı % 50'nin altına düşünceye kadar kuruluşları, faaliyetleri, organları, yönetimi, denetimi, sermaye miktarını tespite, bu işlemleri kolaylaştırıcı tedbirleri almaya, Enerji ve Tabii Kaynaklar Bakanlığı yetkilidir.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B223C">
        <w:rPr>
          <w:rFonts w:ascii="Times New Roman" w:eastAsia="Times New Roman" w:hAnsi="Times New Roman" w:cs="Times New Roman"/>
          <w:color w:val="000000"/>
          <w:sz w:val="24"/>
          <w:szCs w:val="27"/>
          <w:lang w:val="tr-TR" w:eastAsia="tr-TR"/>
        </w:rPr>
        <w:t>Türkiye Elektrik Kurumu'nun mevcut veya yeniden yapılanma sonucu oluşacak teşekkül, kuruluş, müessese, bağlı ortaklık, iştirak, işletme ve işletme birimlerinin özelleştirilmesi ile ilgili masraflar düşüldükten sonra elde edilecek gelir, oranları Yüksek Planlama Kurulu tarafından tespit edilmek suretiyle Elektrik Enerjisi Fonu ile elektrik üretim, iletim ve dağıtım yatırımlarında kullanılmak üzere bu alanda faaliyet gösteren teşebbüslere Enerji ve Tabii Kaynaklar Bakanlığı tarafından tahsis edilir.</w:t>
      </w:r>
      <w:proofErr w:type="gramEnd"/>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 xml:space="preserve">Elektrik enerjisi dağıtımı alanında faaliyet gösteren kamu ve özel sektör kuruluşlarının Elektrik Enerjisi Fonu'nda toplanmak üzere sektör altyapı giderlerine katkı paylarını, bunların enerji satış tarifelerinin % 10'unu geçmeyecek şekilde </w:t>
      </w:r>
      <w:proofErr w:type="spellStart"/>
      <w:r w:rsidRPr="009B223C">
        <w:rPr>
          <w:rFonts w:ascii="Times New Roman" w:eastAsia="Times New Roman" w:hAnsi="Times New Roman" w:cs="Times New Roman"/>
          <w:color w:val="000000"/>
          <w:sz w:val="24"/>
          <w:szCs w:val="27"/>
          <w:lang w:val="tr-TR" w:eastAsia="tr-TR"/>
        </w:rPr>
        <w:t>tesbite</w:t>
      </w:r>
      <w:proofErr w:type="spellEnd"/>
      <w:r w:rsidRPr="009B223C">
        <w:rPr>
          <w:rFonts w:ascii="Times New Roman" w:eastAsia="Times New Roman" w:hAnsi="Times New Roman" w:cs="Times New Roman"/>
          <w:color w:val="000000"/>
          <w:sz w:val="24"/>
          <w:szCs w:val="27"/>
          <w:lang w:val="tr-TR" w:eastAsia="tr-TR"/>
        </w:rPr>
        <w:t>, Enerji ve Tabii Kaynaklar Bakanlığı yetkilidir.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Ek Madde 3- Özelleştirilmesine karar verilen teşebbüs, müessese, bağlı ortaklık, işletme ve işletme birimlerince ihraç edilen tahviller ile Devlet kefaletini haiz iç ve dış borçlar üzerindeki Devlet garantisi devam edebilir. Bunun şartlarını ve diğer hususları düzenlemeye, Yüksek Planlama Kurulu yetkilidir.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Ek Madde 4- Türkiye Elektrik Kurumu'nun mevcut veya yeniden yapılanma sonucu oluşacak teşebbüs, müessese, bağlı ortaklık, iştirak, işletme ve işletme birimlerinin özelleştirilmesinde, 3291 sayılı Kanun'un bu Kanun Hükmünde Kararname'ye aykırı olmayan hükümleri uygulanır.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Madde 2- Bu Kanun Hükmünde Kararname yayımı tarihinde yürürlüğe girer.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Madde 3- Bu Kanun Hükmünde Kararname hükümlerini Bakanlar Kurulu yürütür."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 xml:space="preserve">B. Dayanılan Anayasa </w:t>
      </w:r>
      <w:proofErr w:type="gramStart"/>
      <w:r w:rsidRPr="009B223C">
        <w:rPr>
          <w:rFonts w:ascii="Times New Roman" w:eastAsia="Times New Roman" w:hAnsi="Times New Roman" w:cs="Times New Roman"/>
          <w:color w:val="000000"/>
          <w:sz w:val="24"/>
          <w:szCs w:val="27"/>
          <w:lang w:val="tr-TR" w:eastAsia="tr-TR"/>
        </w:rPr>
        <w:t>Kuralları :</w:t>
      </w:r>
      <w:proofErr w:type="gramEnd"/>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 xml:space="preserve">İptal gerekçesinde dayanılan Anayasa kuralları </w:t>
      </w:r>
      <w:proofErr w:type="gramStart"/>
      <w:r w:rsidRPr="009B223C">
        <w:rPr>
          <w:rFonts w:ascii="Times New Roman" w:eastAsia="Times New Roman" w:hAnsi="Times New Roman" w:cs="Times New Roman"/>
          <w:color w:val="000000"/>
          <w:sz w:val="24"/>
          <w:szCs w:val="27"/>
          <w:lang w:val="tr-TR" w:eastAsia="tr-TR"/>
        </w:rPr>
        <w:t>şunlardır :</w:t>
      </w:r>
      <w:proofErr w:type="gramEnd"/>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lastRenderedPageBreak/>
        <w:t>1- "MADDE 2.- Türkiye Cumhuriyeti, toplumun huzuru, millî dayanışma ve adalet anlayışı içinde, insan haklarına saygılı, Atatürk milliyetçiliğine bağlı, başlangıçta belirtilen temel ilkelere dayanan, demokratik, lâik ve sosyal bir hukuk Devletidir."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2- "MADDE 7.- Yasama yetkisi Türk Milleti adına Türkiye Büyük Millet Meclisinindir. Bu yetki devredilemez."</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B223C">
        <w:rPr>
          <w:rFonts w:ascii="Times New Roman" w:eastAsia="Times New Roman" w:hAnsi="Times New Roman" w:cs="Times New Roman"/>
          <w:color w:val="000000"/>
          <w:sz w:val="24"/>
          <w:szCs w:val="27"/>
          <w:lang w:val="tr-TR" w:eastAsia="tr-TR"/>
        </w:rPr>
        <w:t xml:space="preserve">3-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9B223C">
        <w:rPr>
          <w:rFonts w:ascii="Times New Roman" w:eastAsia="Times New Roman" w:hAnsi="Times New Roman" w:cs="Times New Roman"/>
          <w:color w:val="000000"/>
          <w:sz w:val="24"/>
          <w:szCs w:val="27"/>
          <w:lang w:val="tr-TR" w:eastAsia="tr-TR"/>
        </w:rPr>
        <w:t>kesinhesap</w:t>
      </w:r>
      <w:proofErr w:type="spellEnd"/>
      <w:r w:rsidRPr="009B223C">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9B223C">
        <w:rPr>
          <w:rFonts w:ascii="Times New Roman" w:eastAsia="Times New Roman" w:hAnsi="Times New Roman" w:cs="Times New Roman"/>
          <w:color w:val="000000"/>
          <w:sz w:val="24"/>
          <w:szCs w:val="27"/>
          <w:lang w:val="tr-TR" w:eastAsia="tr-TR"/>
        </w:rPr>
        <w:t>andlaşmaların</w:t>
      </w:r>
      <w:proofErr w:type="spellEnd"/>
      <w:r w:rsidRPr="009B223C">
        <w:rPr>
          <w:rFonts w:ascii="Times New Roman" w:eastAsia="Times New Roman" w:hAnsi="Times New Roman" w:cs="Times New Roman"/>
          <w:color w:val="000000"/>
          <w:sz w:val="24"/>
          <w:szCs w:val="27"/>
          <w:lang w:val="tr-TR" w:eastAsia="tr-TR"/>
        </w:rPr>
        <w:t xml:space="preserve"> onaylanmasını uygun bulmak, Anayasanın 14 üncü maddesindeki fiiller 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4.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 Bakanlar Kurulunun istifası, düşürülmesi veya yasama döneminin bitmesi, belli süre için verilmiş olan yetkinin sona ermesine sebep olmaz.</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5. "MADDE 153.- Anayasa Mahkemesinin kararları kesindir. İptal kararları gerekçesi yazılmadan açıklanamaz.</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lastRenderedPageBreak/>
        <w:t>Anayasa Mahkemesi bir kanun veya kanun hükmünde kararnamenin tamamını veya bir hükmünü iptal ederken, kanun koyucu gibi hareketle, yeni bir uygulamaya yol açacak biçimde hüküm tesis edemez.</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hukukî boşluğu dolduracak kanun tasarı veya teklifini öncelikle görüşüp karara bağlar.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İptal kararları geriye yürümez.</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Anayasa Mahkemesi kararları Resmî Gazetede hemen yayımlanır ve yasama, yürütme ve yargı organlarını, idare makamlarını, gerçek ve tüzelkişileri bağlar."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 xml:space="preserve">C. İlgili Yasa </w:t>
      </w:r>
      <w:proofErr w:type="gramStart"/>
      <w:r w:rsidRPr="009B223C">
        <w:rPr>
          <w:rFonts w:ascii="Times New Roman" w:eastAsia="Times New Roman" w:hAnsi="Times New Roman" w:cs="Times New Roman"/>
          <w:color w:val="000000"/>
          <w:sz w:val="24"/>
          <w:szCs w:val="27"/>
          <w:lang w:val="tr-TR" w:eastAsia="tr-TR"/>
        </w:rPr>
        <w:t>Kuralları :</w:t>
      </w:r>
      <w:proofErr w:type="gramEnd"/>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 xml:space="preserve">Dava konusu Kanun Hükmünde Kararname'nin dayanağını oluşturan 24.6.1993 günlü, 3911 sayılı "Memurlar ve Diğer Kamu Görevlileri Hakkındaki Bazı Kanunlar ile Teşkilat Kanunlarında Değişiklik Yapılmasına Dair Yetki Kanunu" </w:t>
      </w:r>
      <w:proofErr w:type="gramStart"/>
      <w:r w:rsidRPr="009B223C">
        <w:rPr>
          <w:rFonts w:ascii="Times New Roman" w:eastAsia="Times New Roman" w:hAnsi="Times New Roman" w:cs="Times New Roman"/>
          <w:color w:val="000000"/>
          <w:sz w:val="24"/>
          <w:szCs w:val="27"/>
          <w:lang w:val="tr-TR" w:eastAsia="tr-TR"/>
        </w:rPr>
        <w:t>şöyledir :</w:t>
      </w:r>
      <w:proofErr w:type="gramEnd"/>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"Amaç</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B223C">
        <w:rPr>
          <w:rFonts w:ascii="Times New Roman" w:eastAsia="Times New Roman" w:hAnsi="Times New Roman" w:cs="Times New Roman"/>
          <w:color w:val="000000"/>
          <w:sz w:val="24"/>
          <w:szCs w:val="27"/>
          <w:lang w:val="tr-TR" w:eastAsia="tr-TR"/>
        </w:rPr>
        <w:t xml:space="preserve">MADDE 1.- Bu Kanunun amacı, memurlar ve diğer kamu görevlilerinin çalışmalarında etkinliği artırmak, kamu hizmetlerinin düzenli, süratli ve verimli bir şekilde yürütülmesini sağlamak üzere bunların malî, sosyal ve diğer haklarında iyileştirmeler yapmak; yürütme organı bünyesindeki kamu kurum ve kuruluşlarının (Genelkurmay Başkanlığı hariç) kuruluş, görev ve yetkilerine ilişkin konularda düzenlemelerde bulunmak ve Genel, Katma, Özel ve Özerk bütçeli bütün kamu kurum ve kuruluşlarına ait taşınmaz mallar üzerindeki yönetim ve tasarruf esaslarının tespiti; BAĞ-KUR, SSK ve TC. </w:t>
      </w:r>
      <w:proofErr w:type="gramEnd"/>
      <w:r w:rsidRPr="009B223C">
        <w:rPr>
          <w:rFonts w:ascii="Times New Roman" w:eastAsia="Times New Roman" w:hAnsi="Times New Roman" w:cs="Times New Roman"/>
          <w:color w:val="000000"/>
          <w:sz w:val="24"/>
          <w:szCs w:val="27"/>
          <w:lang w:val="tr-TR" w:eastAsia="tr-TR"/>
        </w:rPr>
        <w:t>Emekli Sandığı Kanunlarında düzenlemelerde bulunmak; özelleştirme kapsamına giren kuruluşlarla diğer kurum ve kuruluşlar arasındaki ihtilafların çözülmesi esaslarının tespiti; TC. Merkez Bankası ve Bankalar Kanunu ile Sigorta Murakabe Kanununda düzenlemeler yapılması için ivedi ve zorunlu hallere münhasır olmak üzere Bakanlar Kuruluna Kanun Hükmünde Kararname çıkarma yetkisi vermektir.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Kapsam</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MADDE 2.- Bu Kanuna göre çıkarılacak Kanun Hükmünde Kararnameler;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a) Kamu kurum ve kuruluşlarında çalışan memurlarla diğer kamu görevlilerinin malî, sosyal ve diğer haklarıyla ilgili olan kanun ve kanun hükmünde kararnamelerde,</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 xml:space="preserve">b) Kamu kurum ve kuruluşlarının teşkilatlanmalarına ilişkin olarak, kamu hizmetlerinin bakanlıklar arasında bölünüşüne, bağlı ve ilgili kuruluşlar kurulmasına, mevcut kurum ve kuruluşların birleştirilmesine veya kaldırılmasına, bunların kuruluş biçimlerine, görev, yetki ve </w:t>
      </w:r>
      <w:r w:rsidRPr="009B223C">
        <w:rPr>
          <w:rFonts w:ascii="Times New Roman" w:eastAsia="Times New Roman" w:hAnsi="Times New Roman" w:cs="Times New Roman"/>
          <w:color w:val="000000"/>
          <w:sz w:val="24"/>
          <w:szCs w:val="27"/>
          <w:lang w:val="tr-TR" w:eastAsia="tr-TR"/>
        </w:rPr>
        <w:lastRenderedPageBreak/>
        <w:t>yükümlülüklerine ait esaslarla bu esaslar çerçevesinde teşkilat ve kadrolarının düzenlenmesine ilişkin hükümlerinde,</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c) 28.5.1986 tarihli ve 3291 sayılı Kanunun Beşinci Bölümünde,</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d) Genel, Katma, Özel ve Özerk bütçeli bütün kamu kurum ve kuruluşlarına ait taşınmaz mallar üzerindeki yönetim ve tasarruf esaslarının tespiti; BAĞ-KUR, SSK ve TC. Emekli Sandığı Kanunlarında düzenlemelerde bulunmak; özelleştirme kapsamına giren kuruluşlarla diğer kamu kurum ve kuruluşları arasındaki ihtilafların çözülmesi esaslarının tespiti; TC. Merkez Bankası ve Bankalar Kanunu ile Sigorta Murakabe Kanununda,</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Yapılacak değişiklik ve yeni düzenlemeleri kapsar.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İlkeler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MADDE 3.- Bakanlar Kurulu, ivedi ve zorunlu durumlara münhasır olmak kaydıyla, 1 inci madde ile verilen yetkiyi kullanırken;</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a) Kamu hizmetlerinin verimli ve etkin bir şekilde yürütülmesini; ülkenin ekonomik ve sosyal durumunu dikkate alarak yeterli ve adil bir ücret seviyesini sağlamayı; memurlar ve diğer kamu görevlilerinin malî, sosyal ve diğer haklarında, hizmetin özellik ve gereklerine uygun iyileştirmeler yapmayı,</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b) Başbakanlık, bakanlıklar ve bunlara bağlı kuruluşlar eliyle, genel idare esaslarına göre yürütülmesi gereken kamu hizmetlerinde iş bölümü ve koordinasyonun sağlanmasını; bağlı ve ilgili kuruluşlar kurulurken benzer hizmetlerin tek kuruluş veya birim tarafından yürütülmesini ve kaynak kullanımında israfın önlenmesini,</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c) 28.5.1986 tarihli ve 3291 sayılı Kanunun Beşinci Bölümün de değişiklik yapılırken ülke ekonomisine yararlılık, verimlilik ve kârlılık esaslarını,</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9B223C">
        <w:rPr>
          <w:rFonts w:ascii="Times New Roman" w:eastAsia="Times New Roman" w:hAnsi="Times New Roman" w:cs="Times New Roman"/>
          <w:color w:val="000000"/>
          <w:sz w:val="24"/>
          <w:szCs w:val="27"/>
          <w:lang w:val="tr-TR" w:eastAsia="tr-TR"/>
        </w:rPr>
        <w:t>Gözönünde</w:t>
      </w:r>
      <w:proofErr w:type="spellEnd"/>
      <w:r w:rsidRPr="009B223C">
        <w:rPr>
          <w:rFonts w:ascii="Times New Roman" w:eastAsia="Times New Roman" w:hAnsi="Times New Roman" w:cs="Times New Roman"/>
          <w:color w:val="000000"/>
          <w:sz w:val="24"/>
          <w:szCs w:val="27"/>
          <w:lang w:val="tr-TR" w:eastAsia="tr-TR"/>
        </w:rPr>
        <w:t xml:space="preserve"> bulundurur.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Yetki Süresi</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MADDE 4.- Bu Kanunla Bakanlar Kuruluna verilen yetki, bir yıl süre ile geçerlidir. Bu süre içinde Bakanlar Kurulu birden fazla kanun hükmünde kararname çıkartabilir.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MADDE 5.- Bu Kanun yayımı tarihinde yürürlüğe girer.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MADDE 6.- Bu Kanun hükümlerini Bakanlar Kurulu yürütür."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 xml:space="preserve">III- İLK </w:t>
      </w:r>
      <w:proofErr w:type="gramStart"/>
      <w:r w:rsidRPr="009B223C">
        <w:rPr>
          <w:rFonts w:ascii="Times New Roman" w:eastAsia="Times New Roman" w:hAnsi="Times New Roman" w:cs="Times New Roman"/>
          <w:color w:val="000000"/>
          <w:sz w:val="24"/>
          <w:szCs w:val="27"/>
          <w:lang w:val="tr-TR" w:eastAsia="tr-TR"/>
        </w:rPr>
        <w:t>İNCELEME :</w:t>
      </w:r>
      <w:proofErr w:type="gramEnd"/>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 xml:space="preserve">Anayasa Mahkemesi </w:t>
      </w:r>
      <w:proofErr w:type="spellStart"/>
      <w:r w:rsidRPr="009B223C">
        <w:rPr>
          <w:rFonts w:ascii="Times New Roman" w:eastAsia="Times New Roman" w:hAnsi="Times New Roman" w:cs="Times New Roman"/>
          <w:color w:val="000000"/>
          <w:sz w:val="24"/>
          <w:szCs w:val="27"/>
          <w:lang w:val="tr-TR" w:eastAsia="tr-TR"/>
        </w:rPr>
        <w:t>İçtüzüğü'nün</w:t>
      </w:r>
      <w:proofErr w:type="spellEnd"/>
      <w:r w:rsidRPr="009B223C">
        <w:rPr>
          <w:rFonts w:ascii="Times New Roman" w:eastAsia="Times New Roman" w:hAnsi="Times New Roman" w:cs="Times New Roman"/>
          <w:color w:val="000000"/>
          <w:sz w:val="24"/>
          <w:szCs w:val="27"/>
          <w:lang w:val="tr-TR" w:eastAsia="tr-TR"/>
        </w:rPr>
        <w:t xml:space="preserve"> 8. maddesi uyarınca yapılan ilk inceleme toplantısında, ilk inceleme raporu, dava dosyası ve ekleri, iptali istenilen Kanun Hükmünde Kararname ve dayanılan Anayasa kuralları ile bunların gerekçeleri ve öbür yasama belgeleri incelendikten sonra gereği görüşülüp </w:t>
      </w:r>
      <w:proofErr w:type="gramStart"/>
      <w:r w:rsidRPr="009B223C">
        <w:rPr>
          <w:rFonts w:ascii="Times New Roman" w:eastAsia="Times New Roman" w:hAnsi="Times New Roman" w:cs="Times New Roman"/>
          <w:color w:val="000000"/>
          <w:sz w:val="24"/>
          <w:szCs w:val="27"/>
          <w:lang w:val="tr-TR" w:eastAsia="tr-TR"/>
        </w:rPr>
        <w:t>düşünüldü :</w:t>
      </w:r>
      <w:proofErr w:type="gramEnd"/>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lastRenderedPageBreak/>
        <w:t>Anayasa'nın 151. maddesinde "Anayasa Mahkemesinde doğrudan doğruya iptal davası açma hakkı, iptali istenen kanun, kanun hükmünde kararname veya içtüzüğün Resmî Gazetede yayımlanmasından başlayarak altmış gün sonra düşer." denilmektedir.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B223C">
        <w:rPr>
          <w:rFonts w:ascii="Times New Roman" w:eastAsia="Times New Roman" w:hAnsi="Times New Roman" w:cs="Times New Roman"/>
          <w:color w:val="000000"/>
          <w:sz w:val="24"/>
          <w:szCs w:val="27"/>
          <w:lang w:val="tr-TR" w:eastAsia="tr-TR"/>
        </w:rPr>
        <w:t xml:space="preserve">2949 sayılı Anayasa Mahkemesinin Kuruluşu ve Yargılama Usulleri Hakkında Kanun'un 22. maddesinde ise Anayasa'nın bu hükmüne koşut olarak kanun hükmünde kararnamelerin veya bunların belli madde ve hükümlerinin şekil ve esas yönlerinden Anayasa'ya aykırılıkları savıyla doğrudan doğruya iptal davası açmak hakkının, bunların Resmî </w:t>
      </w:r>
      <w:proofErr w:type="spellStart"/>
      <w:r w:rsidRPr="009B223C">
        <w:rPr>
          <w:rFonts w:ascii="Times New Roman" w:eastAsia="Times New Roman" w:hAnsi="Times New Roman" w:cs="Times New Roman"/>
          <w:color w:val="000000"/>
          <w:sz w:val="24"/>
          <w:szCs w:val="27"/>
          <w:lang w:val="tr-TR" w:eastAsia="tr-TR"/>
        </w:rPr>
        <w:t>Gazete'de</w:t>
      </w:r>
      <w:proofErr w:type="spellEnd"/>
      <w:r w:rsidRPr="009B223C">
        <w:rPr>
          <w:rFonts w:ascii="Times New Roman" w:eastAsia="Times New Roman" w:hAnsi="Times New Roman" w:cs="Times New Roman"/>
          <w:color w:val="000000"/>
          <w:sz w:val="24"/>
          <w:szCs w:val="27"/>
          <w:lang w:val="tr-TR" w:eastAsia="tr-TR"/>
        </w:rPr>
        <w:t xml:space="preserve"> yayımlanmasından başlayarak altmış gün sonra düşeceği öngörülmüştür.</w:t>
      </w:r>
      <w:proofErr w:type="gramEnd"/>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Aynı Yasa'nın 27. maddesi birinci fıkrası hükmü gereğince de iptal davası, dava dilekçesinin Anayasa Mahkemesi Genel Sekreterliği'nce kaleme havale edildiği tarihte açılmış sayılır.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 xml:space="preserve">Dava konusu 513 sayılı Kanun Hükmünde Kararname, 13.9.1993 günlü Resmî </w:t>
      </w:r>
      <w:proofErr w:type="spellStart"/>
      <w:r w:rsidRPr="009B223C">
        <w:rPr>
          <w:rFonts w:ascii="Times New Roman" w:eastAsia="Times New Roman" w:hAnsi="Times New Roman" w:cs="Times New Roman"/>
          <w:color w:val="000000"/>
          <w:sz w:val="24"/>
          <w:szCs w:val="27"/>
          <w:lang w:val="tr-TR" w:eastAsia="tr-TR"/>
        </w:rPr>
        <w:t>Gazete'de</w:t>
      </w:r>
      <w:proofErr w:type="spellEnd"/>
      <w:r w:rsidRPr="009B223C">
        <w:rPr>
          <w:rFonts w:ascii="Times New Roman" w:eastAsia="Times New Roman" w:hAnsi="Times New Roman" w:cs="Times New Roman"/>
          <w:color w:val="000000"/>
          <w:sz w:val="24"/>
          <w:szCs w:val="27"/>
          <w:lang w:val="tr-TR" w:eastAsia="tr-TR"/>
        </w:rPr>
        <w:t xml:space="preserve"> yayımlanmıştır. Doğrudan doğruya iptal davası açmak için Anayasa ve 2949 sayılı Yasa'da öngörülen altmış günlük süre 11.11.1993 günü sona ermiştir. Dava ise, dava açmak hakkı düştükten sonra 12.11.1993 gününde açılmıştır.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Şu durumda, süresinde yapılmayan başvurunun reddi gerekir.</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 xml:space="preserve">IV- </w:t>
      </w:r>
      <w:proofErr w:type="gramStart"/>
      <w:r w:rsidRPr="009B223C">
        <w:rPr>
          <w:rFonts w:ascii="Times New Roman" w:eastAsia="Times New Roman" w:hAnsi="Times New Roman" w:cs="Times New Roman"/>
          <w:color w:val="000000"/>
          <w:sz w:val="24"/>
          <w:szCs w:val="27"/>
          <w:lang w:val="tr-TR" w:eastAsia="tr-TR"/>
        </w:rPr>
        <w:t>SONUÇ :</w:t>
      </w:r>
      <w:proofErr w:type="gramEnd"/>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 xml:space="preserve">13.8.1993 günlü, 513 sayılı "1211 Sayılı Türkiye Cumhuriyet Merkez Bankası Kanunu, 3182 Sayılı Bankalar Kanunu, 2983 Sayılı Tasarrufların Teşviki ve Kamu Yatırımlarının Hızlandırılması Hakkında Kanun, 2985 Sayılı Toplu Konut Kanunu, 7/11/1985 Tarihli ve 3238 Sayılı Kanun, 2499 Sayılı Sermaye Piyasası Kanununda Değişiklik Yapılması ve 1177 Sayılı Tütün Tekeli Kanununun Bazı Maddelerinin Yürürlükten Kaldırılması ve Kamu İktisadi Teşebbüslerinin Özelleştirilmesi Hakkında Kanuna Ek Maddeler Eklenmesine İlişkin Kanun Hükmünde </w:t>
      </w:r>
      <w:proofErr w:type="spellStart"/>
      <w:r w:rsidRPr="009B223C">
        <w:rPr>
          <w:rFonts w:ascii="Times New Roman" w:eastAsia="Times New Roman" w:hAnsi="Times New Roman" w:cs="Times New Roman"/>
          <w:color w:val="000000"/>
          <w:sz w:val="24"/>
          <w:szCs w:val="27"/>
          <w:lang w:val="tr-TR" w:eastAsia="tr-TR"/>
        </w:rPr>
        <w:t>Kararname"nin</w:t>
      </w:r>
      <w:proofErr w:type="spellEnd"/>
      <w:r w:rsidRPr="009B223C">
        <w:rPr>
          <w:rFonts w:ascii="Times New Roman" w:eastAsia="Times New Roman" w:hAnsi="Times New Roman" w:cs="Times New Roman"/>
          <w:color w:val="000000"/>
          <w:sz w:val="24"/>
          <w:szCs w:val="27"/>
          <w:lang w:val="tr-TR" w:eastAsia="tr-TR"/>
        </w:rPr>
        <w:t xml:space="preserve"> iptaline ilişkin istem, Anayasa'nın 151</w:t>
      </w:r>
      <w:proofErr w:type="gramStart"/>
      <w:r w:rsidRPr="009B223C">
        <w:rPr>
          <w:rFonts w:ascii="Times New Roman" w:eastAsia="Times New Roman" w:hAnsi="Times New Roman" w:cs="Times New Roman"/>
          <w:color w:val="000000"/>
          <w:sz w:val="24"/>
          <w:szCs w:val="27"/>
          <w:lang w:val="tr-TR" w:eastAsia="tr-TR"/>
        </w:rPr>
        <w:t>.,</w:t>
      </w:r>
      <w:proofErr w:type="gramEnd"/>
      <w:r w:rsidRPr="009B223C">
        <w:rPr>
          <w:rFonts w:ascii="Times New Roman" w:eastAsia="Times New Roman" w:hAnsi="Times New Roman" w:cs="Times New Roman"/>
          <w:color w:val="000000"/>
          <w:sz w:val="24"/>
          <w:szCs w:val="27"/>
          <w:lang w:val="tr-TR" w:eastAsia="tr-TR"/>
        </w:rPr>
        <w:t xml:space="preserve"> Anayasa Mahkemesinin Kuruluşu ve Yargılama Usulleri Hakkında Kanun'un 22. maddesinde öngörülen süreden sonra yapıldığından başvurunun REDDİNE,</w:t>
      </w:r>
    </w:p>
    <w:p w:rsid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25.11.1993 gününde OYBİRLİĞİYLE karar verildi.</w:t>
      </w:r>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bookmarkStart w:id="0" w:name="_GoBack"/>
      <w:bookmarkEnd w:id="0"/>
    </w:p>
    <w:p w:rsidR="009B223C" w:rsidRPr="009B223C" w:rsidRDefault="009B223C" w:rsidP="009B22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223C">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9B223C" w:rsidRPr="009B223C" w:rsidTr="009B223C">
        <w:trPr>
          <w:tblCellSpacing w:w="0" w:type="dxa"/>
        </w:trPr>
        <w:tc>
          <w:tcPr>
            <w:tcW w:w="1667" w:type="pct"/>
            <w:hideMark/>
          </w:tcPr>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7"/>
                <w:lang w:val="tr-TR" w:eastAsia="tr-TR"/>
              </w:rPr>
              <w:t>Başkan</w:t>
            </w:r>
          </w:p>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7"/>
                <w:lang w:val="tr-TR" w:eastAsia="tr-TR"/>
              </w:rPr>
              <w:t>Yekta Güngör ÖZDEN</w:t>
            </w:r>
          </w:p>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4"/>
                <w:lang w:val="tr-TR" w:eastAsia="tr-TR"/>
              </w:rPr>
              <w:t> </w:t>
            </w:r>
          </w:p>
        </w:tc>
        <w:tc>
          <w:tcPr>
            <w:tcW w:w="1667" w:type="pct"/>
            <w:hideMark/>
          </w:tcPr>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7"/>
                <w:lang w:val="tr-TR" w:eastAsia="tr-TR"/>
              </w:rPr>
              <w:t>Üye</w:t>
            </w:r>
          </w:p>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7"/>
                <w:lang w:val="tr-TR" w:eastAsia="tr-TR"/>
              </w:rPr>
              <w:t>Mustafa GÖNÜL</w:t>
            </w:r>
          </w:p>
        </w:tc>
        <w:tc>
          <w:tcPr>
            <w:tcW w:w="1667" w:type="pct"/>
            <w:hideMark/>
          </w:tcPr>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7"/>
                <w:lang w:val="tr-TR" w:eastAsia="tr-TR"/>
              </w:rPr>
              <w:t>Üye</w:t>
            </w:r>
          </w:p>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7"/>
                <w:lang w:val="tr-TR" w:eastAsia="tr-TR"/>
              </w:rPr>
              <w:t>İhsan PEKEL</w:t>
            </w:r>
          </w:p>
        </w:tc>
      </w:tr>
      <w:tr w:rsidR="009B223C" w:rsidRPr="009B223C" w:rsidTr="009B223C">
        <w:trPr>
          <w:tblCellSpacing w:w="0" w:type="dxa"/>
        </w:trPr>
        <w:tc>
          <w:tcPr>
            <w:tcW w:w="1667" w:type="pct"/>
            <w:hideMark/>
          </w:tcPr>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7"/>
                <w:lang w:val="tr-TR" w:eastAsia="tr-TR"/>
              </w:rPr>
              <w:t>Üye</w:t>
            </w:r>
          </w:p>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7"/>
                <w:lang w:val="tr-TR" w:eastAsia="tr-TR"/>
              </w:rPr>
              <w:t>Selçuk TÜZÜN</w:t>
            </w:r>
          </w:p>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4"/>
                <w:lang w:val="tr-TR" w:eastAsia="tr-TR"/>
              </w:rPr>
              <w:t> </w:t>
            </w:r>
          </w:p>
        </w:tc>
        <w:tc>
          <w:tcPr>
            <w:tcW w:w="1667" w:type="pct"/>
            <w:hideMark/>
          </w:tcPr>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7"/>
                <w:lang w:val="tr-TR" w:eastAsia="tr-TR"/>
              </w:rPr>
              <w:t>Üye</w:t>
            </w:r>
          </w:p>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7"/>
                <w:lang w:val="tr-TR" w:eastAsia="tr-TR"/>
              </w:rPr>
              <w:t>Ahmet N. SEZER</w:t>
            </w:r>
          </w:p>
        </w:tc>
        <w:tc>
          <w:tcPr>
            <w:tcW w:w="1667" w:type="pct"/>
            <w:hideMark/>
          </w:tcPr>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7"/>
                <w:lang w:val="tr-TR" w:eastAsia="tr-TR"/>
              </w:rPr>
              <w:t>Üye</w:t>
            </w:r>
          </w:p>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7"/>
                <w:lang w:val="tr-TR" w:eastAsia="tr-TR"/>
              </w:rPr>
              <w:t>Haşim KILIÇ</w:t>
            </w:r>
          </w:p>
        </w:tc>
      </w:tr>
      <w:tr w:rsidR="009B223C" w:rsidRPr="009B223C" w:rsidTr="009B223C">
        <w:trPr>
          <w:tblCellSpacing w:w="0" w:type="dxa"/>
        </w:trPr>
        <w:tc>
          <w:tcPr>
            <w:tcW w:w="1667" w:type="pct"/>
            <w:hideMark/>
          </w:tcPr>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7"/>
                <w:lang w:val="tr-TR" w:eastAsia="tr-TR"/>
              </w:rPr>
              <w:lastRenderedPageBreak/>
              <w:t>Üye</w:t>
            </w:r>
          </w:p>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7"/>
                <w:lang w:val="tr-TR" w:eastAsia="tr-TR"/>
              </w:rPr>
              <w:t>Yalçın ACARGÜN</w:t>
            </w:r>
          </w:p>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4"/>
                <w:lang w:val="tr-TR" w:eastAsia="tr-TR"/>
              </w:rPr>
              <w:t> </w:t>
            </w:r>
          </w:p>
        </w:tc>
        <w:tc>
          <w:tcPr>
            <w:tcW w:w="1667" w:type="pct"/>
            <w:hideMark/>
          </w:tcPr>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7"/>
                <w:lang w:val="tr-TR" w:eastAsia="tr-TR"/>
              </w:rPr>
              <w:t>Üye</w:t>
            </w:r>
          </w:p>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7"/>
                <w:lang w:val="tr-TR" w:eastAsia="tr-TR"/>
              </w:rPr>
              <w:t>Mustafa BUMİN</w:t>
            </w:r>
          </w:p>
        </w:tc>
        <w:tc>
          <w:tcPr>
            <w:tcW w:w="1667" w:type="pct"/>
            <w:hideMark/>
          </w:tcPr>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7"/>
                <w:lang w:val="tr-TR" w:eastAsia="tr-TR"/>
              </w:rPr>
              <w:t>Üye</w:t>
            </w:r>
          </w:p>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9B223C">
              <w:rPr>
                <w:rFonts w:ascii="Times New Roman" w:eastAsia="Times New Roman" w:hAnsi="Times New Roman" w:cs="Times New Roman"/>
                <w:sz w:val="24"/>
                <w:szCs w:val="27"/>
                <w:lang w:val="tr-TR" w:eastAsia="tr-TR"/>
              </w:rPr>
              <w:t>Sacit</w:t>
            </w:r>
            <w:proofErr w:type="spellEnd"/>
            <w:r w:rsidRPr="009B223C">
              <w:rPr>
                <w:rFonts w:ascii="Times New Roman" w:eastAsia="Times New Roman" w:hAnsi="Times New Roman" w:cs="Times New Roman"/>
                <w:sz w:val="24"/>
                <w:szCs w:val="27"/>
                <w:lang w:val="tr-TR" w:eastAsia="tr-TR"/>
              </w:rPr>
              <w:t xml:space="preserve"> ADALI</w:t>
            </w:r>
          </w:p>
        </w:tc>
      </w:tr>
      <w:tr w:rsidR="009B223C" w:rsidRPr="009B223C" w:rsidTr="009B223C">
        <w:trPr>
          <w:tblCellSpacing w:w="0" w:type="dxa"/>
        </w:trPr>
        <w:tc>
          <w:tcPr>
            <w:tcW w:w="1667" w:type="pct"/>
            <w:hideMark/>
          </w:tcPr>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7"/>
                <w:lang w:val="tr-TR" w:eastAsia="tr-TR"/>
              </w:rPr>
              <w:t>Üye</w:t>
            </w:r>
          </w:p>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7"/>
                <w:lang w:val="tr-TR" w:eastAsia="tr-TR"/>
              </w:rPr>
              <w:t>Ali HÜNER</w:t>
            </w:r>
          </w:p>
        </w:tc>
        <w:tc>
          <w:tcPr>
            <w:tcW w:w="1667" w:type="pct"/>
            <w:hideMark/>
          </w:tcPr>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7"/>
                <w:lang w:val="tr-TR" w:eastAsia="tr-TR"/>
              </w:rPr>
              <w:t>Üye</w:t>
            </w:r>
          </w:p>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7"/>
                <w:lang w:val="tr-TR" w:eastAsia="tr-TR"/>
              </w:rPr>
              <w:t>Lütfi F. TUNCEL</w:t>
            </w:r>
          </w:p>
        </w:tc>
        <w:tc>
          <w:tcPr>
            <w:tcW w:w="1667" w:type="pct"/>
            <w:hideMark/>
          </w:tcPr>
          <w:p w:rsidR="009B223C" w:rsidRPr="009B223C" w:rsidRDefault="009B223C" w:rsidP="009B223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223C">
              <w:rPr>
                <w:rFonts w:ascii="Times New Roman" w:eastAsia="Times New Roman" w:hAnsi="Times New Roman" w:cs="Times New Roman"/>
                <w:sz w:val="24"/>
                <w:szCs w:val="24"/>
                <w:lang w:val="tr-TR" w:eastAsia="tr-TR"/>
              </w:rPr>
              <w:t> </w:t>
            </w:r>
          </w:p>
        </w:tc>
      </w:tr>
    </w:tbl>
    <w:p w:rsidR="00F74073" w:rsidRPr="009B223C" w:rsidRDefault="00F74073" w:rsidP="009B223C">
      <w:pPr>
        <w:spacing w:before="100" w:beforeAutospacing="1" w:after="100" w:afterAutospacing="1" w:line="240" w:lineRule="auto"/>
        <w:ind w:firstLine="709"/>
        <w:jc w:val="both"/>
        <w:rPr>
          <w:rFonts w:ascii="Times New Roman" w:hAnsi="Times New Roman" w:cs="Times New Roman"/>
          <w:sz w:val="24"/>
        </w:rPr>
      </w:pPr>
    </w:p>
    <w:sectPr w:rsidR="00F74073" w:rsidRPr="009B223C" w:rsidSect="009B223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D54" w:rsidRDefault="00983D54" w:rsidP="009B223C">
      <w:pPr>
        <w:spacing w:after="0" w:line="240" w:lineRule="auto"/>
      </w:pPr>
      <w:r>
        <w:separator/>
      </w:r>
    </w:p>
  </w:endnote>
  <w:endnote w:type="continuationSeparator" w:id="0">
    <w:p w:rsidR="00983D54" w:rsidRDefault="00983D54" w:rsidP="009B2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3C" w:rsidRDefault="009B223C" w:rsidP="00106A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B223C" w:rsidRDefault="009B223C" w:rsidP="009B223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3C" w:rsidRPr="009B223C" w:rsidRDefault="009B223C" w:rsidP="00106A92">
    <w:pPr>
      <w:pStyle w:val="Altbilgi"/>
      <w:framePr w:wrap="around" w:vAnchor="text" w:hAnchor="margin" w:xAlign="right" w:y="1"/>
      <w:rPr>
        <w:rStyle w:val="SayfaNumaras"/>
        <w:rFonts w:ascii="Times New Roman" w:hAnsi="Times New Roman" w:cs="Times New Roman"/>
      </w:rPr>
    </w:pPr>
    <w:r w:rsidRPr="009B223C">
      <w:rPr>
        <w:rStyle w:val="SayfaNumaras"/>
        <w:rFonts w:ascii="Times New Roman" w:hAnsi="Times New Roman" w:cs="Times New Roman"/>
      </w:rPr>
      <w:fldChar w:fldCharType="begin"/>
    </w:r>
    <w:r w:rsidRPr="009B223C">
      <w:rPr>
        <w:rStyle w:val="SayfaNumaras"/>
        <w:rFonts w:ascii="Times New Roman" w:hAnsi="Times New Roman" w:cs="Times New Roman"/>
      </w:rPr>
      <w:instrText xml:space="preserve">PAGE  </w:instrText>
    </w:r>
    <w:r w:rsidRPr="009B223C">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9B223C">
      <w:rPr>
        <w:rStyle w:val="SayfaNumaras"/>
        <w:rFonts w:ascii="Times New Roman" w:hAnsi="Times New Roman" w:cs="Times New Roman"/>
      </w:rPr>
      <w:fldChar w:fldCharType="end"/>
    </w:r>
  </w:p>
  <w:p w:rsidR="009B223C" w:rsidRPr="009B223C" w:rsidRDefault="009B223C" w:rsidP="009B223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3C" w:rsidRDefault="009B22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D54" w:rsidRDefault="00983D54" w:rsidP="009B223C">
      <w:pPr>
        <w:spacing w:after="0" w:line="240" w:lineRule="auto"/>
      </w:pPr>
      <w:r>
        <w:separator/>
      </w:r>
    </w:p>
  </w:footnote>
  <w:footnote w:type="continuationSeparator" w:id="0">
    <w:p w:rsidR="00983D54" w:rsidRDefault="00983D54" w:rsidP="009B2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3C" w:rsidRDefault="009B223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3C" w:rsidRDefault="009B223C">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1993/44</w:t>
    </w:r>
  </w:p>
  <w:p w:rsidR="009B223C" w:rsidRDefault="009B223C">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1993/45</w:t>
    </w:r>
  </w:p>
  <w:p w:rsidR="009B223C" w:rsidRPr="009B223C" w:rsidRDefault="009B223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3C" w:rsidRDefault="009B22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659"/>
    <w:rsid w:val="003D5659"/>
    <w:rsid w:val="007D70D8"/>
    <w:rsid w:val="00983D54"/>
    <w:rsid w:val="009B223C"/>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A4EF5-069E-4D90-965D-FC74D7E1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9B223C"/>
    <w:rPr>
      <w:color w:val="0000FF"/>
      <w:u w:val="single"/>
    </w:rPr>
  </w:style>
  <w:style w:type="paragraph" w:styleId="NormalWeb">
    <w:name w:val="Normal (Web)"/>
    <w:basedOn w:val="Normal"/>
    <w:uiPriority w:val="99"/>
    <w:semiHidden/>
    <w:unhideWhenUsed/>
    <w:rsid w:val="009B223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B22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223C"/>
    <w:rPr>
      <w:lang w:val="en-US"/>
    </w:rPr>
  </w:style>
  <w:style w:type="character" w:styleId="SayfaNumaras">
    <w:name w:val="page number"/>
    <w:basedOn w:val="VarsaylanParagrafYazTipi"/>
    <w:uiPriority w:val="99"/>
    <w:semiHidden/>
    <w:unhideWhenUsed/>
    <w:rsid w:val="009B2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5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2335</Words>
  <Characters>13314</Characters>
  <Application>Microsoft Office Word</Application>
  <DocSecurity>0</DocSecurity>
  <Lines>110</Lines>
  <Paragraphs>31</Paragraphs>
  <ScaleCrop>false</ScaleCrop>
  <Company/>
  <LinksUpToDate>false</LinksUpToDate>
  <CharactersWithSpaces>15618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2018-12-18T06:40:00Z</dcterms:created>
  <dcterms:modified xsi:type="dcterms:W3CDTF">2018-12-18T06:41:00Z</dcterms:modified>
</cp:coreProperties>
</file>