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D9" w:rsidRPr="004434D9" w:rsidRDefault="004434D9" w:rsidP="004434D9">
      <w:pPr>
        <w:spacing w:before="100" w:beforeAutospacing="1" w:after="100" w:afterAutospacing="1" w:line="240" w:lineRule="auto"/>
        <w:jc w:val="center"/>
        <w:rPr>
          <w:rFonts w:ascii="Times New Roman" w:eastAsia="Times New Roman" w:hAnsi="Times New Roman" w:cs="Times New Roman"/>
          <w:b/>
          <w:bCs/>
          <w:color w:val="000000"/>
          <w:sz w:val="24"/>
          <w:szCs w:val="24"/>
          <w:lang w:val="tr-TR" w:eastAsia="tr-TR"/>
        </w:rPr>
      </w:pPr>
      <w:r w:rsidRPr="004434D9">
        <w:rPr>
          <w:rFonts w:ascii="Times New Roman" w:eastAsia="Times New Roman" w:hAnsi="Times New Roman" w:cs="Times New Roman"/>
          <w:b/>
          <w:bCs/>
          <w:color w:val="000000"/>
          <w:sz w:val="24"/>
          <w:szCs w:val="24"/>
          <w:lang w:val="tr-TR" w:eastAsia="tr-TR"/>
        </w:rPr>
        <w:t>ANAYASA MAHKEMESİ KARARI</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34D9">
        <w:rPr>
          <w:rFonts w:ascii="Times New Roman" w:eastAsia="Times New Roman" w:hAnsi="Times New Roman" w:cs="Times New Roman"/>
          <w:color w:val="000000"/>
          <w:sz w:val="24"/>
          <w:szCs w:val="27"/>
          <w:lang w:val="tr-TR" w:eastAsia="tr-TR"/>
        </w:rPr>
        <w:t> </w:t>
      </w:r>
    </w:p>
    <w:p w:rsidR="004434D9" w:rsidRPr="004434D9" w:rsidRDefault="004434D9" w:rsidP="004434D9">
      <w:pPr>
        <w:spacing w:after="0" w:line="240" w:lineRule="auto"/>
        <w:jc w:val="both"/>
        <w:rPr>
          <w:rFonts w:ascii="Times New Roman" w:eastAsia="Times New Roman" w:hAnsi="Times New Roman" w:cs="Times New Roman"/>
          <w:b/>
          <w:color w:val="000000"/>
          <w:sz w:val="24"/>
          <w:szCs w:val="24"/>
          <w:lang w:val="tr-TR" w:eastAsia="tr-TR"/>
        </w:rPr>
      </w:pPr>
      <w:r w:rsidRPr="004434D9">
        <w:rPr>
          <w:rFonts w:ascii="Times New Roman" w:eastAsia="Times New Roman" w:hAnsi="Times New Roman" w:cs="Times New Roman"/>
          <w:b/>
          <w:color w:val="000000"/>
          <w:sz w:val="24"/>
          <w:szCs w:val="24"/>
          <w:lang w:val="tr-TR" w:eastAsia="tr-TR"/>
        </w:rPr>
        <w:t>Esas Sayısı: 1988/65</w:t>
      </w:r>
    </w:p>
    <w:p w:rsidR="004434D9" w:rsidRPr="004434D9" w:rsidRDefault="004434D9" w:rsidP="004434D9">
      <w:pPr>
        <w:spacing w:after="0" w:line="240" w:lineRule="auto"/>
        <w:jc w:val="both"/>
        <w:rPr>
          <w:rFonts w:ascii="Times New Roman" w:eastAsia="Times New Roman" w:hAnsi="Times New Roman" w:cs="Times New Roman"/>
          <w:b/>
          <w:color w:val="000000"/>
          <w:sz w:val="24"/>
          <w:szCs w:val="24"/>
          <w:lang w:val="tr-TR" w:eastAsia="tr-TR"/>
        </w:rPr>
      </w:pPr>
      <w:r w:rsidRPr="004434D9">
        <w:rPr>
          <w:rFonts w:ascii="Times New Roman" w:eastAsia="Times New Roman" w:hAnsi="Times New Roman" w:cs="Times New Roman"/>
          <w:b/>
          <w:color w:val="000000"/>
          <w:sz w:val="24"/>
          <w:szCs w:val="24"/>
          <w:lang w:val="tr-TR" w:eastAsia="tr-TR"/>
        </w:rPr>
        <w:t>Karar Sayısı: 1989/1</w:t>
      </w:r>
    </w:p>
    <w:p w:rsidR="004434D9" w:rsidRPr="004434D9" w:rsidRDefault="004434D9" w:rsidP="004434D9">
      <w:pPr>
        <w:spacing w:after="0" w:line="240" w:lineRule="auto"/>
        <w:jc w:val="both"/>
        <w:rPr>
          <w:rFonts w:ascii="Times New Roman" w:eastAsia="Times New Roman" w:hAnsi="Times New Roman" w:cs="Times New Roman"/>
          <w:b/>
          <w:color w:val="000000"/>
          <w:sz w:val="24"/>
          <w:szCs w:val="24"/>
          <w:lang w:val="tr-TR" w:eastAsia="tr-TR"/>
        </w:rPr>
      </w:pPr>
      <w:r w:rsidRPr="004434D9">
        <w:rPr>
          <w:rFonts w:ascii="Times New Roman" w:eastAsia="Times New Roman" w:hAnsi="Times New Roman" w:cs="Times New Roman"/>
          <w:b/>
          <w:color w:val="000000"/>
          <w:sz w:val="24"/>
          <w:szCs w:val="24"/>
          <w:lang w:val="tr-TR" w:eastAsia="tr-TR"/>
        </w:rPr>
        <w:t>Karar Günü: 12.1.1989</w:t>
      </w:r>
    </w:p>
    <w:p w:rsidR="004434D9" w:rsidRPr="004434D9" w:rsidRDefault="004434D9" w:rsidP="004434D9">
      <w:pPr>
        <w:spacing w:after="0" w:line="240" w:lineRule="auto"/>
        <w:jc w:val="both"/>
        <w:rPr>
          <w:rFonts w:ascii="Times New Roman" w:eastAsia="Times New Roman" w:hAnsi="Times New Roman" w:cs="Times New Roman"/>
          <w:b/>
          <w:color w:val="000000"/>
          <w:sz w:val="24"/>
          <w:szCs w:val="24"/>
          <w:lang w:val="tr-TR" w:eastAsia="tr-TR"/>
        </w:rPr>
      </w:pPr>
      <w:r w:rsidRPr="004434D9">
        <w:rPr>
          <w:rFonts w:ascii="Times New Roman" w:eastAsia="Times New Roman" w:hAnsi="Times New Roman" w:cs="Times New Roman"/>
          <w:b/>
          <w:bCs/>
          <w:color w:val="000000"/>
          <w:sz w:val="24"/>
          <w:szCs w:val="26"/>
          <w:lang w:val="tr-TR" w:eastAsia="tr-TR"/>
        </w:rPr>
        <w:t>R.G. Tarih-</w:t>
      </w:r>
      <w:proofErr w:type="gramStart"/>
      <w:r w:rsidRPr="004434D9">
        <w:rPr>
          <w:rFonts w:ascii="Times New Roman" w:eastAsia="Times New Roman" w:hAnsi="Times New Roman" w:cs="Times New Roman"/>
          <w:b/>
          <w:bCs/>
          <w:color w:val="000000"/>
          <w:sz w:val="24"/>
          <w:szCs w:val="26"/>
          <w:lang w:val="tr-TR" w:eastAsia="tr-TR"/>
        </w:rPr>
        <w:t>Sayı :</w:t>
      </w:r>
      <w:proofErr w:type="spellStart"/>
      <w:r w:rsidRPr="004434D9">
        <w:rPr>
          <w:rFonts w:ascii="Times New Roman" w:eastAsia="Times New Roman" w:hAnsi="Times New Roman" w:cs="Times New Roman"/>
          <w:b/>
          <w:bCs/>
          <w:color w:val="000000"/>
          <w:sz w:val="24"/>
          <w:szCs w:val="26"/>
          <w:lang w:val="tr-TR" w:eastAsia="tr-TR"/>
        </w:rPr>
        <w:t>R</w:t>
      </w:r>
      <w:proofErr w:type="gramEnd"/>
      <w:r w:rsidRPr="004434D9">
        <w:rPr>
          <w:rFonts w:ascii="Times New Roman" w:eastAsia="Times New Roman" w:hAnsi="Times New Roman" w:cs="Times New Roman"/>
          <w:b/>
          <w:bCs/>
          <w:color w:val="000000"/>
          <w:sz w:val="24"/>
          <w:szCs w:val="26"/>
          <w:lang w:val="tr-TR" w:eastAsia="tr-TR"/>
        </w:rPr>
        <w:t>.G.'de</w:t>
      </w:r>
      <w:proofErr w:type="spellEnd"/>
      <w:r w:rsidRPr="004434D9">
        <w:rPr>
          <w:rFonts w:ascii="Times New Roman" w:eastAsia="Times New Roman" w:hAnsi="Times New Roman" w:cs="Times New Roman"/>
          <w:b/>
          <w:bCs/>
          <w:color w:val="000000"/>
          <w:sz w:val="24"/>
          <w:szCs w:val="26"/>
          <w:lang w:val="tr-TR" w:eastAsia="tr-TR"/>
        </w:rPr>
        <w:t xml:space="preserve"> yayımlanmamıştır. (</w:t>
      </w:r>
      <w:proofErr w:type="spellStart"/>
      <w:r w:rsidRPr="004434D9">
        <w:rPr>
          <w:rFonts w:ascii="Times New Roman" w:eastAsia="Times New Roman" w:hAnsi="Times New Roman" w:cs="Times New Roman"/>
          <w:b/>
          <w:bCs/>
          <w:color w:val="000000"/>
          <w:sz w:val="24"/>
          <w:szCs w:val="26"/>
          <w:lang w:val="tr-TR" w:eastAsia="tr-TR"/>
        </w:rPr>
        <w:t>Red</w:t>
      </w:r>
      <w:proofErr w:type="spellEnd"/>
      <w:r w:rsidRPr="004434D9">
        <w:rPr>
          <w:rFonts w:ascii="Times New Roman" w:eastAsia="Times New Roman" w:hAnsi="Times New Roman" w:cs="Times New Roman"/>
          <w:b/>
          <w:bCs/>
          <w:color w:val="000000"/>
          <w:sz w:val="24"/>
          <w:szCs w:val="26"/>
          <w:lang w:val="tr-TR" w:eastAsia="tr-TR"/>
        </w:rPr>
        <w:t>)</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 xml:space="preserve">Davacı, 23.12.1988 günlü dilekçesinde, 1983 yılında Emekli Sandığı Yasası'nda yapılan değişikliklerle, hizmet süresinin 25 yıl olmasına karşın 1989 yılından </w:t>
      </w:r>
      <w:proofErr w:type="spellStart"/>
      <w:r w:rsidRPr="004434D9">
        <w:rPr>
          <w:rFonts w:ascii="Times New Roman" w:eastAsia="Times New Roman" w:hAnsi="Times New Roman" w:cs="Times New Roman"/>
          <w:color w:val="000000"/>
          <w:sz w:val="24"/>
          <w:szCs w:val="24"/>
          <w:lang w:val="tr-TR" w:eastAsia="tr-TR"/>
        </w:rPr>
        <w:t>başlıyarak</w:t>
      </w:r>
      <w:proofErr w:type="spellEnd"/>
      <w:r w:rsidRPr="004434D9">
        <w:rPr>
          <w:rFonts w:ascii="Times New Roman" w:eastAsia="Times New Roman" w:hAnsi="Times New Roman" w:cs="Times New Roman"/>
          <w:color w:val="000000"/>
          <w:sz w:val="24"/>
          <w:szCs w:val="24"/>
          <w:lang w:val="tr-TR" w:eastAsia="tr-TR"/>
        </w:rPr>
        <w:t xml:space="preserve"> 50 yaşın tamamlanması koşulunun getirildiğini, sosyal güvenlik kuruluşları arasındaki farklı uygulamayla eşitlik ilkesinin zedelendiğini, sosyal Sigortalar Yasası'ndaki 15 yılın değişmediğini, Emekli Sandığa Yasası'nın yaş sınırlaması getirdiğini ileri sürerek 23.9.1983 günlü, 2898 sayılı "</w:t>
      </w:r>
      <w:proofErr w:type="gramStart"/>
      <w:r w:rsidRPr="004434D9">
        <w:rPr>
          <w:rFonts w:ascii="Times New Roman" w:eastAsia="Times New Roman" w:hAnsi="Times New Roman" w:cs="Times New Roman"/>
          <w:color w:val="000000"/>
          <w:sz w:val="24"/>
          <w:szCs w:val="24"/>
          <w:lang w:val="tr-TR" w:eastAsia="tr-TR"/>
        </w:rPr>
        <w:t>8/6/1949</w:t>
      </w:r>
      <w:proofErr w:type="gramEnd"/>
      <w:r w:rsidRPr="004434D9">
        <w:rPr>
          <w:rFonts w:ascii="Times New Roman" w:eastAsia="Times New Roman" w:hAnsi="Times New Roman" w:cs="Times New Roman"/>
          <w:color w:val="000000"/>
          <w:sz w:val="24"/>
          <w:szCs w:val="24"/>
          <w:lang w:val="tr-TR" w:eastAsia="tr-TR"/>
        </w:rPr>
        <w:t xml:space="preserve"> Tarihli ve 5434 Sayılı T.C. Emekli Sandığı Kanununun Bazı Maddelerinin Değiştirilmesi ve Bu Kanuna Bir Ek Madde ile iki Geçici Madde Eklenmesi Hakkında Kanun'un 2. Maddesiyle 5434 sayılı Yasa'nın 39. Maddesinin (ç) bendinde yapılan ve erkeklerin fiili hizmet sürelerinin 25 yıl olanlarının 50 yaşını tamamlamalarıyla emekli olmalarını öngören değişikliğin iptali istemiyle Anayasa Mahkemesi'ne başvurmuştur.</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2709 sayılı Türkiye Cumhuriyeti Anayasası'nın 150. Ve 2949 sayılı Anayasa Mahkemesinin Kuruluşu ve Yargılama Usulleri Hakkında Kanun'un 20. Maddesinde, Anayasa Mahkemesi'nde iptal davası açmaya yetkili olanlar açıkça gösterilmiştir. Davacı, sözü edilen maddelerde sayılanlar arasında bulunmamaktadır.</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Yetkisiz kişinin yaptığı başvurunun kabulü olanaksızdır. İstemin reddi gerekir.</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SONUÇ:</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1-        Başvuranın yetkisizliği nedeniyle istemin REDDİNE,</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 xml:space="preserve">2-        </w:t>
      </w:r>
      <w:proofErr w:type="spellStart"/>
      <w:r w:rsidRPr="004434D9">
        <w:rPr>
          <w:rFonts w:ascii="Times New Roman" w:eastAsia="Times New Roman" w:hAnsi="Times New Roman" w:cs="Times New Roman"/>
          <w:color w:val="000000"/>
          <w:sz w:val="24"/>
          <w:szCs w:val="24"/>
          <w:lang w:val="tr-TR" w:eastAsia="tr-TR"/>
        </w:rPr>
        <w:t>Red</w:t>
      </w:r>
      <w:proofErr w:type="spellEnd"/>
      <w:r w:rsidRPr="004434D9">
        <w:rPr>
          <w:rFonts w:ascii="Times New Roman" w:eastAsia="Times New Roman" w:hAnsi="Times New Roman" w:cs="Times New Roman"/>
          <w:color w:val="000000"/>
          <w:sz w:val="24"/>
          <w:szCs w:val="24"/>
          <w:lang w:val="tr-TR" w:eastAsia="tr-TR"/>
        </w:rPr>
        <w:t xml:space="preserve"> kararı örneğinin başvurana tebliğine,</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 xml:space="preserve">3-        Bu kararın Resmi </w:t>
      </w:r>
      <w:proofErr w:type="spellStart"/>
      <w:r w:rsidRPr="004434D9">
        <w:rPr>
          <w:rFonts w:ascii="Times New Roman" w:eastAsia="Times New Roman" w:hAnsi="Times New Roman" w:cs="Times New Roman"/>
          <w:color w:val="000000"/>
          <w:sz w:val="24"/>
          <w:szCs w:val="24"/>
          <w:lang w:val="tr-TR" w:eastAsia="tr-TR"/>
        </w:rPr>
        <w:t>Gazete'de</w:t>
      </w:r>
      <w:proofErr w:type="spellEnd"/>
      <w:r w:rsidRPr="004434D9">
        <w:rPr>
          <w:rFonts w:ascii="Times New Roman" w:eastAsia="Times New Roman" w:hAnsi="Times New Roman" w:cs="Times New Roman"/>
          <w:color w:val="000000"/>
          <w:sz w:val="24"/>
          <w:szCs w:val="24"/>
          <w:lang w:val="tr-TR" w:eastAsia="tr-TR"/>
        </w:rPr>
        <w:t xml:space="preserve"> yayımlanmasına yer olmadığına,</w:t>
      </w:r>
    </w:p>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12.1.1989      gününde oybirliğiyle karar verildi.</w:t>
      </w:r>
    </w:p>
    <w:tbl>
      <w:tblPr>
        <w:tblW w:w="5625" w:type="pct"/>
        <w:jc w:val="center"/>
        <w:tblCellSpacing w:w="0" w:type="dxa"/>
        <w:tblCellMar>
          <w:left w:w="0" w:type="dxa"/>
          <w:right w:w="0" w:type="dxa"/>
        </w:tblCellMar>
        <w:tblLook w:val="04A0" w:firstRow="1" w:lastRow="0" w:firstColumn="1" w:lastColumn="0" w:noHBand="0" w:noVBand="1"/>
      </w:tblPr>
      <w:tblGrid>
        <w:gridCol w:w="2268"/>
        <w:gridCol w:w="757"/>
        <w:gridCol w:w="1510"/>
        <w:gridCol w:w="2268"/>
        <w:gridCol w:w="143"/>
        <w:gridCol w:w="3260"/>
      </w:tblGrid>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r>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Başkan</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Mahmut C. CUHRUK</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Başkanvekili</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Yekta Güngör ÖZDEN</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Necdet DARICIOĞLU</w:t>
            </w:r>
          </w:p>
        </w:tc>
      </w:tr>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r>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r>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Muammer TURAN</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Mehmet ÇINARLI</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Servet TÜZÜN</w:t>
            </w:r>
          </w:p>
        </w:tc>
      </w:tr>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r>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lastRenderedPageBreak/>
              <w:t> </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r>
      <w:tr w:rsidR="004434D9" w:rsidRPr="004434D9" w:rsidTr="004434D9">
        <w:trPr>
          <w:tblCellSpacing w:w="0" w:type="dxa"/>
          <w:jc w:val="center"/>
        </w:trPr>
        <w:tc>
          <w:tcPr>
            <w:tcW w:w="1482" w:type="pct"/>
            <w:gridSpan w:val="2"/>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Mustafa ŞAHİN</w:t>
            </w:r>
          </w:p>
        </w:tc>
        <w:tc>
          <w:tcPr>
            <w:tcW w:w="1921"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İhsan PEKEL</w:t>
            </w:r>
          </w:p>
        </w:tc>
        <w:tc>
          <w:tcPr>
            <w:tcW w:w="1597" w:type="pct"/>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Selçuk TÜZÜN</w:t>
            </w:r>
          </w:p>
        </w:tc>
      </w:tr>
      <w:tr w:rsidR="004434D9" w:rsidRPr="004434D9" w:rsidTr="004434D9">
        <w:trPr>
          <w:tblCellSpacing w:w="0" w:type="dxa"/>
          <w:jc w:val="center"/>
        </w:trPr>
        <w:tc>
          <w:tcPr>
            <w:tcW w:w="2222"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2778"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r>
      <w:tr w:rsidR="004434D9" w:rsidRPr="004434D9" w:rsidTr="004434D9">
        <w:trPr>
          <w:tblCellSpacing w:w="0" w:type="dxa"/>
          <w:jc w:val="center"/>
        </w:trPr>
        <w:tc>
          <w:tcPr>
            <w:tcW w:w="2222"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c>
          <w:tcPr>
            <w:tcW w:w="2778"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 </w:t>
            </w:r>
          </w:p>
        </w:tc>
      </w:tr>
      <w:tr w:rsidR="004434D9" w:rsidRPr="004434D9" w:rsidTr="004434D9">
        <w:trPr>
          <w:tblCellSpacing w:w="0" w:type="dxa"/>
          <w:jc w:val="center"/>
        </w:trPr>
        <w:tc>
          <w:tcPr>
            <w:tcW w:w="2222"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Ahmet N. SEZER</w:t>
            </w:r>
          </w:p>
        </w:tc>
        <w:tc>
          <w:tcPr>
            <w:tcW w:w="2778" w:type="pct"/>
            <w:gridSpan w:val="3"/>
            <w:tcMar>
              <w:top w:w="60" w:type="dxa"/>
              <w:left w:w="60" w:type="dxa"/>
              <w:bottom w:w="60" w:type="dxa"/>
              <w:right w:w="60" w:type="dxa"/>
            </w:tcMa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Üye</w:t>
            </w:r>
          </w:p>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434D9">
              <w:rPr>
                <w:rFonts w:ascii="Times New Roman" w:eastAsia="Times New Roman" w:hAnsi="Times New Roman" w:cs="Times New Roman"/>
                <w:sz w:val="24"/>
                <w:szCs w:val="24"/>
                <w:lang w:val="tr-TR" w:eastAsia="tr-TR"/>
              </w:rPr>
              <w:t>Erol CANSEL</w:t>
            </w:r>
          </w:p>
        </w:tc>
      </w:tr>
      <w:tr w:rsidR="004434D9" w:rsidRPr="004434D9" w:rsidTr="004434D9">
        <w:trPr>
          <w:tblCellSpacing w:w="0" w:type="dxa"/>
          <w:jc w:val="center"/>
        </w:trPr>
        <w:tc>
          <w:tcPr>
            <w:tcW w:w="1111" w:type="pct"/>
            <w:tcBorders>
              <w:top w:val="nil"/>
              <w:left w:val="nil"/>
              <w:bottom w:val="nil"/>
              <w:right w:val="nil"/>
            </w:tcBorders>
            <w:vAlign w:val="cente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tc>
        <w:tc>
          <w:tcPr>
            <w:tcW w:w="1111" w:type="pct"/>
            <w:gridSpan w:val="2"/>
            <w:tcBorders>
              <w:top w:val="nil"/>
              <w:left w:val="nil"/>
              <w:bottom w:val="nil"/>
              <w:right w:val="nil"/>
            </w:tcBorders>
            <w:vAlign w:val="cente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0"/>
                <w:lang w:val="tr-TR" w:eastAsia="tr-TR"/>
              </w:rPr>
            </w:pPr>
          </w:p>
        </w:tc>
        <w:tc>
          <w:tcPr>
            <w:tcW w:w="1111" w:type="pct"/>
            <w:tcBorders>
              <w:top w:val="nil"/>
              <w:left w:val="nil"/>
              <w:bottom w:val="nil"/>
              <w:right w:val="nil"/>
            </w:tcBorders>
            <w:vAlign w:val="cente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0"/>
                <w:lang w:val="tr-TR" w:eastAsia="tr-TR"/>
              </w:rPr>
            </w:pPr>
          </w:p>
        </w:tc>
        <w:tc>
          <w:tcPr>
            <w:tcW w:w="1667" w:type="pct"/>
            <w:gridSpan w:val="2"/>
            <w:tcBorders>
              <w:top w:val="nil"/>
              <w:left w:val="nil"/>
              <w:bottom w:val="nil"/>
              <w:right w:val="nil"/>
            </w:tcBorders>
            <w:vAlign w:val="center"/>
            <w:hideMark/>
          </w:tcPr>
          <w:p w:rsidR="004434D9" w:rsidRPr="004434D9" w:rsidRDefault="004434D9" w:rsidP="004434D9">
            <w:pPr>
              <w:spacing w:before="100" w:beforeAutospacing="1" w:after="100" w:afterAutospacing="1" w:line="240" w:lineRule="auto"/>
              <w:ind w:firstLine="709"/>
              <w:jc w:val="center"/>
              <w:rPr>
                <w:rFonts w:ascii="Times New Roman" w:eastAsia="Times New Roman" w:hAnsi="Times New Roman" w:cs="Times New Roman"/>
                <w:sz w:val="24"/>
                <w:szCs w:val="20"/>
                <w:lang w:val="tr-TR" w:eastAsia="tr-TR"/>
              </w:rPr>
            </w:pPr>
          </w:p>
        </w:tc>
      </w:tr>
    </w:tbl>
    <w:p w:rsidR="004434D9" w:rsidRPr="004434D9" w:rsidRDefault="004434D9" w:rsidP="004434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4434D9">
        <w:rPr>
          <w:rFonts w:ascii="Times New Roman" w:eastAsia="Times New Roman" w:hAnsi="Times New Roman" w:cs="Times New Roman"/>
          <w:color w:val="000000"/>
          <w:sz w:val="24"/>
          <w:szCs w:val="24"/>
          <w:lang w:val="tr-TR" w:eastAsia="tr-TR"/>
        </w:rPr>
        <w:t> </w:t>
      </w:r>
    </w:p>
    <w:p w:rsidR="00F74073" w:rsidRPr="004434D9" w:rsidRDefault="00F74073" w:rsidP="004434D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434D9" w:rsidSect="004434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D9" w:rsidRDefault="004434D9" w:rsidP="004434D9">
      <w:pPr>
        <w:spacing w:after="0" w:line="240" w:lineRule="auto"/>
      </w:pPr>
      <w:r>
        <w:separator/>
      </w:r>
    </w:p>
  </w:endnote>
  <w:endnote w:type="continuationSeparator" w:id="0">
    <w:p w:rsidR="004434D9" w:rsidRDefault="004434D9" w:rsidP="0044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9" w:rsidRDefault="004434D9" w:rsidP="001440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4D9" w:rsidRDefault="004434D9" w:rsidP="004434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9" w:rsidRPr="004434D9" w:rsidRDefault="004434D9" w:rsidP="00144005">
    <w:pPr>
      <w:pStyle w:val="Altbilgi"/>
      <w:framePr w:wrap="around" w:vAnchor="text" w:hAnchor="margin" w:xAlign="right" w:y="1"/>
      <w:rPr>
        <w:rStyle w:val="SayfaNumaras"/>
        <w:rFonts w:ascii="Times New Roman" w:hAnsi="Times New Roman" w:cs="Times New Roman"/>
      </w:rPr>
    </w:pPr>
    <w:r w:rsidRPr="004434D9">
      <w:rPr>
        <w:rStyle w:val="SayfaNumaras"/>
        <w:rFonts w:ascii="Times New Roman" w:hAnsi="Times New Roman" w:cs="Times New Roman"/>
      </w:rPr>
      <w:fldChar w:fldCharType="begin"/>
    </w:r>
    <w:r w:rsidRPr="004434D9">
      <w:rPr>
        <w:rStyle w:val="SayfaNumaras"/>
        <w:rFonts w:ascii="Times New Roman" w:hAnsi="Times New Roman" w:cs="Times New Roman"/>
      </w:rPr>
      <w:instrText xml:space="preserve">PAGE  </w:instrText>
    </w:r>
    <w:r w:rsidRPr="004434D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434D9">
      <w:rPr>
        <w:rStyle w:val="SayfaNumaras"/>
        <w:rFonts w:ascii="Times New Roman" w:hAnsi="Times New Roman" w:cs="Times New Roman"/>
      </w:rPr>
      <w:fldChar w:fldCharType="end"/>
    </w:r>
  </w:p>
  <w:p w:rsidR="004434D9" w:rsidRPr="004434D9" w:rsidRDefault="004434D9" w:rsidP="004434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9" w:rsidRDefault="004434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D9" w:rsidRDefault="004434D9" w:rsidP="004434D9">
      <w:pPr>
        <w:spacing w:after="0" w:line="240" w:lineRule="auto"/>
      </w:pPr>
      <w:r>
        <w:separator/>
      </w:r>
    </w:p>
  </w:footnote>
  <w:footnote w:type="continuationSeparator" w:id="0">
    <w:p w:rsidR="004434D9" w:rsidRDefault="004434D9" w:rsidP="00443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9" w:rsidRDefault="004434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9" w:rsidRDefault="004434D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1988/65</w:t>
    </w:r>
  </w:p>
  <w:p w:rsidR="004434D9" w:rsidRDefault="004434D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1989/1</w:t>
    </w:r>
  </w:p>
  <w:p w:rsidR="004434D9" w:rsidRPr="004434D9" w:rsidRDefault="004434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9" w:rsidRDefault="004434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FA"/>
    <w:rsid w:val="000126FA"/>
    <w:rsid w:val="004434D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682F9-2199-46AE-B00F-444CA519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434D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434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34D9"/>
    <w:rPr>
      <w:lang w:val="en-US"/>
    </w:rPr>
  </w:style>
  <w:style w:type="character" w:styleId="SayfaNumaras">
    <w:name w:val="page number"/>
    <w:basedOn w:val="VarsaylanParagrafYazTipi"/>
    <w:uiPriority w:val="99"/>
    <w:semiHidden/>
    <w:unhideWhenUsed/>
    <w:rsid w:val="0044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9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2018-12-10T06:06:00Z</dcterms:created>
  <dcterms:modified xsi:type="dcterms:W3CDTF">2018-12-10T06:06:00Z</dcterms:modified>
</cp:coreProperties>
</file>