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0E6E" w:rsidRPr="00C90E6E" w:rsidRDefault="00C90E6E" w:rsidP="00C90E6E">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b/>
          <w:bCs/>
          <w:color w:val="000000"/>
          <w:sz w:val="24"/>
          <w:szCs w:val="27"/>
          <w:lang w:val="tr-TR" w:eastAsia="tr-TR"/>
        </w:rPr>
        <w:t>ANAYASA MAHKEMESİ KARARI</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after="0" w:line="240" w:lineRule="auto"/>
        <w:jc w:val="both"/>
        <w:rPr>
          <w:rFonts w:ascii="Times New Roman" w:eastAsia="Times New Roman" w:hAnsi="Times New Roman" w:cs="Times New Roman"/>
          <w:b/>
          <w:color w:val="000000"/>
          <w:sz w:val="24"/>
          <w:szCs w:val="27"/>
          <w:lang w:val="tr-TR" w:eastAsia="tr-TR"/>
        </w:rPr>
      </w:pPr>
      <w:r w:rsidRPr="00C90E6E">
        <w:rPr>
          <w:rFonts w:ascii="Times New Roman" w:eastAsia="Times New Roman" w:hAnsi="Times New Roman" w:cs="Times New Roman"/>
          <w:b/>
          <w:color w:val="000000"/>
          <w:sz w:val="24"/>
          <w:szCs w:val="27"/>
          <w:lang w:val="tr-TR" w:eastAsia="tr-TR"/>
        </w:rPr>
        <w:t>Esas Sayısı: 1985/31</w:t>
      </w:r>
    </w:p>
    <w:p w:rsidR="00C90E6E" w:rsidRPr="00C90E6E" w:rsidRDefault="00C90E6E" w:rsidP="00C90E6E">
      <w:pPr>
        <w:spacing w:after="0" w:line="240" w:lineRule="auto"/>
        <w:jc w:val="both"/>
        <w:rPr>
          <w:rFonts w:ascii="Times New Roman" w:eastAsia="Times New Roman" w:hAnsi="Times New Roman" w:cs="Times New Roman"/>
          <w:b/>
          <w:color w:val="000000"/>
          <w:sz w:val="24"/>
          <w:szCs w:val="27"/>
          <w:lang w:val="tr-TR" w:eastAsia="tr-TR"/>
        </w:rPr>
      </w:pPr>
      <w:r w:rsidRPr="00C90E6E">
        <w:rPr>
          <w:rFonts w:ascii="Times New Roman" w:eastAsia="Times New Roman" w:hAnsi="Times New Roman" w:cs="Times New Roman"/>
          <w:b/>
          <w:color w:val="000000"/>
          <w:sz w:val="24"/>
          <w:szCs w:val="27"/>
          <w:lang w:val="tr-TR" w:eastAsia="tr-TR"/>
        </w:rPr>
        <w:t xml:space="preserve">Karar </w:t>
      </w:r>
      <w:proofErr w:type="gramStart"/>
      <w:r w:rsidRPr="00C90E6E">
        <w:rPr>
          <w:rFonts w:ascii="Times New Roman" w:eastAsia="Times New Roman" w:hAnsi="Times New Roman" w:cs="Times New Roman"/>
          <w:b/>
          <w:color w:val="000000"/>
          <w:sz w:val="24"/>
          <w:szCs w:val="27"/>
          <w:lang w:val="tr-TR" w:eastAsia="tr-TR"/>
        </w:rPr>
        <w:t>Sayısı : 1986</w:t>
      </w:r>
      <w:proofErr w:type="gramEnd"/>
      <w:r w:rsidRPr="00C90E6E">
        <w:rPr>
          <w:rFonts w:ascii="Times New Roman" w:eastAsia="Times New Roman" w:hAnsi="Times New Roman" w:cs="Times New Roman"/>
          <w:b/>
          <w:color w:val="000000"/>
          <w:sz w:val="24"/>
          <w:szCs w:val="27"/>
          <w:lang w:val="tr-TR" w:eastAsia="tr-TR"/>
        </w:rPr>
        <w:t>/11</w:t>
      </w:r>
    </w:p>
    <w:p w:rsidR="00C90E6E" w:rsidRPr="00C90E6E" w:rsidRDefault="00C90E6E" w:rsidP="00C90E6E">
      <w:pPr>
        <w:spacing w:after="0" w:line="240" w:lineRule="auto"/>
        <w:jc w:val="both"/>
        <w:rPr>
          <w:rFonts w:ascii="Times New Roman" w:eastAsia="Times New Roman" w:hAnsi="Times New Roman" w:cs="Times New Roman"/>
          <w:b/>
          <w:color w:val="000000"/>
          <w:sz w:val="24"/>
          <w:szCs w:val="27"/>
          <w:lang w:val="tr-TR" w:eastAsia="tr-TR"/>
        </w:rPr>
      </w:pPr>
      <w:r w:rsidRPr="00C90E6E">
        <w:rPr>
          <w:rFonts w:ascii="Times New Roman" w:eastAsia="Times New Roman" w:hAnsi="Times New Roman" w:cs="Times New Roman"/>
          <w:b/>
          <w:color w:val="000000"/>
          <w:sz w:val="24"/>
          <w:szCs w:val="27"/>
          <w:lang w:val="tr-TR" w:eastAsia="tr-TR"/>
        </w:rPr>
        <w:t xml:space="preserve">Karar Günü: </w:t>
      </w:r>
      <w:proofErr w:type="gramStart"/>
      <w:r w:rsidRPr="00C90E6E">
        <w:rPr>
          <w:rFonts w:ascii="Times New Roman" w:eastAsia="Times New Roman" w:hAnsi="Times New Roman" w:cs="Times New Roman"/>
          <w:b/>
          <w:color w:val="000000"/>
          <w:sz w:val="24"/>
          <w:szCs w:val="27"/>
          <w:lang w:val="tr-TR" w:eastAsia="tr-TR"/>
        </w:rPr>
        <w:t>27/3/1986</w:t>
      </w:r>
      <w:proofErr w:type="gramEnd"/>
    </w:p>
    <w:p w:rsidR="00C90E6E" w:rsidRPr="00C90E6E" w:rsidRDefault="00C90E6E" w:rsidP="00C90E6E">
      <w:pPr>
        <w:spacing w:after="0" w:line="240" w:lineRule="auto"/>
        <w:jc w:val="both"/>
        <w:rPr>
          <w:rFonts w:ascii="Times New Roman" w:eastAsia="Times New Roman" w:hAnsi="Times New Roman" w:cs="Times New Roman"/>
          <w:b/>
          <w:color w:val="000000"/>
          <w:sz w:val="24"/>
          <w:szCs w:val="27"/>
          <w:lang w:val="tr-TR" w:eastAsia="tr-TR"/>
        </w:rPr>
      </w:pPr>
      <w:r w:rsidRPr="00C90E6E">
        <w:rPr>
          <w:rFonts w:ascii="Times New Roman" w:eastAsia="Times New Roman" w:hAnsi="Times New Roman" w:cs="Times New Roman"/>
          <w:b/>
          <w:bCs/>
          <w:color w:val="000000"/>
          <w:sz w:val="24"/>
          <w:szCs w:val="26"/>
          <w:lang w:val="tr-TR" w:eastAsia="tr-TR"/>
        </w:rPr>
        <w:t>R.G. Tarih-Sayı :09.05.1986-19102</w:t>
      </w:r>
      <w:r w:rsidR="003E5668">
        <w:rPr>
          <w:rFonts w:ascii="Times New Roman" w:eastAsia="Times New Roman" w:hAnsi="Times New Roman" w:cs="Times New Roman"/>
          <w:b/>
          <w:bCs/>
          <w:color w:val="000000"/>
          <w:sz w:val="24"/>
          <w:szCs w:val="26"/>
          <w:lang w:val="tr-TR" w:eastAsia="tr-TR"/>
        </w:rPr>
        <w:t xml:space="preserve"> </w:t>
      </w:r>
      <w:bookmarkStart w:id="0" w:name="_GoBack"/>
      <w:bookmarkEnd w:id="0"/>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İTİRAZ YOLUNA BAŞVURAN: Hatay Ağır Ceza Mahkemesi.</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İTİRAZIN </w:t>
      </w:r>
      <w:proofErr w:type="gramStart"/>
      <w:r w:rsidRPr="00C90E6E">
        <w:rPr>
          <w:rFonts w:ascii="Times New Roman" w:eastAsia="Times New Roman" w:hAnsi="Times New Roman" w:cs="Times New Roman"/>
          <w:color w:val="000000"/>
          <w:sz w:val="24"/>
          <w:szCs w:val="27"/>
          <w:lang w:val="tr-TR" w:eastAsia="tr-TR"/>
        </w:rPr>
        <w:t>KONUSU : 5</w:t>
      </w:r>
      <w:proofErr w:type="gramEnd"/>
      <w:r w:rsidRPr="00C90E6E">
        <w:rPr>
          <w:rFonts w:ascii="Times New Roman" w:eastAsia="Times New Roman" w:hAnsi="Times New Roman" w:cs="Times New Roman"/>
          <w:color w:val="000000"/>
          <w:sz w:val="24"/>
          <w:szCs w:val="27"/>
          <w:lang w:val="tr-TR" w:eastAsia="tr-TR"/>
        </w:rPr>
        <w:t xml:space="preserve">/6/1985 günlü; 3217 sayılı "1918 Sayılı Kaçakçılığın Men ve Takibine Dair Kanunun Bazı Maddelerinin Değiştirilmesi ve Ayni Kanuna Üç Ek Madde ilavesiyle 1177 sayılı Tütün ve Tütün Tekeli Kanununun 44 üncü Maddesinin (a) Bendinin ve 3078 Sayılı Tuz Kanununun 27 </w:t>
      </w:r>
      <w:proofErr w:type="spellStart"/>
      <w:r w:rsidRPr="00C90E6E">
        <w:rPr>
          <w:rFonts w:ascii="Times New Roman" w:eastAsia="Times New Roman" w:hAnsi="Times New Roman" w:cs="Times New Roman"/>
          <w:color w:val="000000"/>
          <w:sz w:val="24"/>
          <w:szCs w:val="27"/>
          <w:lang w:val="tr-TR" w:eastAsia="tr-TR"/>
        </w:rPr>
        <w:t>nci</w:t>
      </w:r>
      <w:proofErr w:type="spellEnd"/>
      <w:r w:rsidRPr="00C90E6E">
        <w:rPr>
          <w:rFonts w:ascii="Times New Roman" w:eastAsia="Times New Roman" w:hAnsi="Times New Roman" w:cs="Times New Roman"/>
          <w:color w:val="000000"/>
          <w:sz w:val="24"/>
          <w:szCs w:val="27"/>
          <w:lang w:val="tr-TR" w:eastAsia="tr-TR"/>
        </w:rPr>
        <w:t xml:space="preserve"> Maddesinin Değiştirilmesine Dair Kanun'un 4. maddesiyle 1918 sayılı Yasanın 27. maddesine, üçüncü fıkrasından sonra dördüncü fıkra olarak eklenen fıkradaki "...ve tekele tabi maddelerden olmaması halinde..." ibaresinin Anayasa'nın 5. ve 10. maddelerine aykırılığı nedeniyle iptaline karar verilmesi istemidir.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I- </w:t>
      </w:r>
      <w:proofErr w:type="gramStart"/>
      <w:r w:rsidRPr="00C90E6E">
        <w:rPr>
          <w:rFonts w:ascii="Times New Roman" w:eastAsia="Times New Roman" w:hAnsi="Times New Roman" w:cs="Times New Roman"/>
          <w:color w:val="000000"/>
          <w:sz w:val="24"/>
          <w:szCs w:val="27"/>
          <w:lang w:val="tr-TR" w:eastAsia="tr-TR"/>
        </w:rPr>
        <w:t>OLAY :</w:t>
      </w:r>
      <w:proofErr w:type="gramEnd"/>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Hatay İli, Kırıkhan İlçesinin Cumhuriyet Mahallesi'nde işlettikleri kıraathanede emniyet görevlilerince yapılan denetim sırasında sanıkların masalarının çekmecesinde 23 deste kullanılmış, ocak bölümünde 10 deste jelatini açılmamış, kaçak olarak yurda sokulmuş toplam 33 deste oyun </w:t>
      </w:r>
      <w:proofErr w:type="gramStart"/>
      <w:r w:rsidRPr="00C90E6E">
        <w:rPr>
          <w:rFonts w:ascii="Times New Roman" w:eastAsia="Times New Roman" w:hAnsi="Times New Roman" w:cs="Times New Roman"/>
          <w:color w:val="000000"/>
          <w:sz w:val="24"/>
          <w:szCs w:val="27"/>
          <w:lang w:val="tr-TR" w:eastAsia="tr-TR"/>
        </w:rPr>
        <w:t>kağıdı</w:t>
      </w:r>
      <w:proofErr w:type="gramEnd"/>
      <w:r w:rsidRPr="00C90E6E">
        <w:rPr>
          <w:rFonts w:ascii="Times New Roman" w:eastAsia="Times New Roman" w:hAnsi="Times New Roman" w:cs="Times New Roman"/>
          <w:color w:val="000000"/>
          <w:sz w:val="24"/>
          <w:szCs w:val="27"/>
          <w:lang w:val="tr-TR" w:eastAsia="tr-TR"/>
        </w:rPr>
        <w:t xml:space="preserve"> ele geçirilmiştir.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Kırıkhan Cumhuriyet Savcılığı'nın fezlekesi üzerine Hatay Cumhuriyet Savcılığı Ağır Ceza Mahkemesi'nde kamu davası açarak sanıkların eylemlerine uyan 1118 sayılı Yasanın 3. maddesi aracılığı ile 1918 sayılı Yasanın 2867 sayılı Yasa ile değişik 27/2-3</w:t>
      </w:r>
      <w:proofErr w:type="gramStart"/>
      <w:r w:rsidRPr="00C90E6E">
        <w:rPr>
          <w:rFonts w:ascii="Times New Roman" w:eastAsia="Times New Roman" w:hAnsi="Times New Roman" w:cs="Times New Roman"/>
          <w:color w:val="000000"/>
          <w:sz w:val="24"/>
          <w:szCs w:val="27"/>
          <w:lang w:val="tr-TR" w:eastAsia="tr-TR"/>
        </w:rPr>
        <w:t>.,</w:t>
      </w:r>
      <w:proofErr w:type="gramEnd"/>
      <w:r w:rsidRPr="00C90E6E">
        <w:rPr>
          <w:rFonts w:ascii="Times New Roman" w:eastAsia="Times New Roman" w:hAnsi="Times New Roman" w:cs="Times New Roman"/>
          <w:color w:val="000000"/>
          <w:sz w:val="24"/>
          <w:szCs w:val="27"/>
          <w:lang w:val="tr-TR" w:eastAsia="tr-TR"/>
        </w:rPr>
        <w:t xml:space="preserve"> 33/2. maddeleri gereğince cezalandırılmalarını ve haklarında </w:t>
      </w:r>
      <w:proofErr w:type="spellStart"/>
      <w:r w:rsidRPr="00C90E6E">
        <w:rPr>
          <w:rFonts w:ascii="Times New Roman" w:eastAsia="Times New Roman" w:hAnsi="Times New Roman" w:cs="Times New Roman"/>
          <w:color w:val="000000"/>
          <w:sz w:val="24"/>
          <w:szCs w:val="27"/>
          <w:lang w:val="tr-TR" w:eastAsia="tr-TR"/>
        </w:rPr>
        <w:t>TCK'nun</w:t>
      </w:r>
      <w:proofErr w:type="spellEnd"/>
      <w:r w:rsidRPr="00C90E6E">
        <w:rPr>
          <w:rFonts w:ascii="Times New Roman" w:eastAsia="Times New Roman" w:hAnsi="Times New Roman" w:cs="Times New Roman"/>
          <w:color w:val="000000"/>
          <w:sz w:val="24"/>
          <w:szCs w:val="27"/>
          <w:lang w:val="tr-TR" w:eastAsia="tr-TR"/>
        </w:rPr>
        <w:t xml:space="preserve"> 31., 33. ve 40. maddelerinin uygulanmasını istemiştir.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Son soruşturma evresinde, sanıklar </w:t>
      </w:r>
      <w:proofErr w:type="spellStart"/>
      <w:r w:rsidRPr="00C90E6E">
        <w:rPr>
          <w:rFonts w:ascii="Times New Roman" w:eastAsia="Times New Roman" w:hAnsi="Times New Roman" w:cs="Times New Roman"/>
          <w:color w:val="000000"/>
          <w:sz w:val="24"/>
          <w:szCs w:val="27"/>
          <w:lang w:val="tr-TR" w:eastAsia="tr-TR"/>
        </w:rPr>
        <w:t>müdafii</w:t>
      </w:r>
      <w:proofErr w:type="spellEnd"/>
      <w:r w:rsidRPr="00C90E6E">
        <w:rPr>
          <w:rFonts w:ascii="Times New Roman" w:eastAsia="Times New Roman" w:hAnsi="Times New Roman" w:cs="Times New Roman"/>
          <w:color w:val="000000"/>
          <w:sz w:val="24"/>
          <w:szCs w:val="27"/>
          <w:lang w:val="tr-TR" w:eastAsia="tr-TR"/>
        </w:rPr>
        <w:t xml:space="preserve">, </w:t>
      </w:r>
      <w:proofErr w:type="gramStart"/>
      <w:r w:rsidRPr="00C90E6E">
        <w:rPr>
          <w:rFonts w:ascii="Times New Roman" w:eastAsia="Times New Roman" w:hAnsi="Times New Roman" w:cs="Times New Roman"/>
          <w:color w:val="000000"/>
          <w:sz w:val="24"/>
          <w:szCs w:val="27"/>
          <w:lang w:val="tr-TR" w:eastAsia="tr-TR"/>
        </w:rPr>
        <w:t>25/7/1985</w:t>
      </w:r>
      <w:proofErr w:type="gramEnd"/>
      <w:r w:rsidRPr="00C90E6E">
        <w:rPr>
          <w:rFonts w:ascii="Times New Roman" w:eastAsia="Times New Roman" w:hAnsi="Times New Roman" w:cs="Times New Roman"/>
          <w:color w:val="000000"/>
          <w:sz w:val="24"/>
          <w:szCs w:val="27"/>
          <w:lang w:val="tr-TR" w:eastAsia="tr-TR"/>
        </w:rPr>
        <w:t xml:space="preserve"> günlü dilekçesiyle, Anayasa'ya aykırılık savında bulunmuş, Cumhuriyet Savcısı bu isteme katılmıştır. Mahkeme de sanıklar </w:t>
      </w:r>
      <w:proofErr w:type="spellStart"/>
      <w:r w:rsidRPr="00C90E6E">
        <w:rPr>
          <w:rFonts w:ascii="Times New Roman" w:eastAsia="Times New Roman" w:hAnsi="Times New Roman" w:cs="Times New Roman"/>
          <w:color w:val="000000"/>
          <w:sz w:val="24"/>
          <w:szCs w:val="27"/>
          <w:lang w:val="tr-TR" w:eastAsia="tr-TR"/>
        </w:rPr>
        <w:t>müdafiinin</w:t>
      </w:r>
      <w:proofErr w:type="spellEnd"/>
      <w:r w:rsidRPr="00C90E6E">
        <w:rPr>
          <w:rFonts w:ascii="Times New Roman" w:eastAsia="Times New Roman" w:hAnsi="Times New Roman" w:cs="Times New Roman"/>
          <w:color w:val="000000"/>
          <w:sz w:val="24"/>
          <w:szCs w:val="27"/>
          <w:lang w:val="tr-TR" w:eastAsia="tr-TR"/>
        </w:rPr>
        <w:t xml:space="preserve"> Anayasa'ya aykırılık savının ciddi olduğu kanısına vararak Anayasa Mahkemesi'ne başvurulmasına karar vermiştir.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III- YASA </w:t>
      </w:r>
      <w:proofErr w:type="gramStart"/>
      <w:r w:rsidRPr="00C90E6E">
        <w:rPr>
          <w:rFonts w:ascii="Times New Roman" w:eastAsia="Times New Roman" w:hAnsi="Times New Roman" w:cs="Times New Roman"/>
          <w:color w:val="000000"/>
          <w:sz w:val="24"/>
          <w:szCs w:val="27"/>
          <w:lang w:val="tr-TR" w:eastAsia="tr-TR"/>
        </w:rPr>
        <w:t>METİNLERİ :</w:t>
      </w:r>
      <w:proofErr w:type="gramEnd"/>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A- İptali İstenen Yasa </w:t>
      </w:r>
      <w:proofErr w:type="gramStart"/>
      <w:r w:rsidRPr="00C90E6E">
        <w:rPr>
          <w:rFonts w:ascii="Times New Roman" w:eastAsia="Times New Roman" w:hAnsi="Times New Roman" w:cs="Times New Roman"/>
          <w:color w:val="000000"/>
          <w:sz w:val="24"/>
          <w:szCs w:val="27"/>
          <w:lang w:val="tr-TR" w:eastAsia="tr-TR"/>
        </w:rPr>
        <w:t>Kuralı :</w:t>
      </w:r>
      <w:proofErr w:type="gramEnd"/>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5/6/1985 günlü, 3217 sayılı Yasanın iptali istenen ibareyi de içeren 4. maddesi </w:t>
      </w:r>
      <w:proofErr w:type="gramStart"/>
      <w:r w:rsidRPr="00C90E6E">
        <w:rPr>
          <w:rFonts w:ascii="Times New Roman" w:eastAsia="Times New Roman" w:hAnsi="Times New Roman" w:cs="Times New Roman"/>
          <w:color w:val="000000"/>
          <w:sz w:val="24"/>
          <w:szCs w:val="27"/>
          <w:lang w:val="tr-TR" w:eastAsia="tr-TR"/>
        </w:rPr>
        <w:t>şudur :</w:t>
      </w:r>
      <w:proofErr w:type="gramEnd"/>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"Madde 4.- 1918 sayılı Kaçakçılığın Men ve Takibine Dair Kanunun 27 </w:t>
      </w:r>
      <w:proofErr w:type="spellStart"/>
      <w:r w:rsidRPr="00C90E6E">
        <w:rPr>
          <w:rFonts w:ascii="Times New Roman" w:eastAsia="Times New Roman" w:hAnsi="Times New Roman" w:cs="Times New Roman"/>
          <w:color w:val="000000"/>
          <w:sz w:val="24"/>
          <w:szCs w:val="27"/>
          <w:lang w:val="tr-TR" w:eastAsia="tr-TR"/>
        </w:rPr>
        <w:t>nci</w:t>
      </w:r>
      <w:proofErr w:type="spellEnd"/>
      <w:r w:rsidRPr="00C90E6E">
        <w:rPr>
          <w:rFonts w:ascii="Times New Roman" w:eastAsia="Times New Roman" w:hAnsi="Times New Roman" w:cs="Times New Roman"/>
          <w:color w:val="000000"/>
          <w:sz w:val="24"/>
          <w:szCs w:val="27"/>
          <w:lang w:val="tr-TR" w:eastAsia="tr-TR"/>
        </w:rPr>
        <w:t xml:space="preserve"> maddesine, üçüncü fıkrasından sonra dördüncü fıkra olarak aşağıdaki fıkra eklenmiştir.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C90E6E">
        <w:rPr>
          <w:rFonts w:ascii="Times New Roman" w:eastAsia="Times New Roman" w:hAnsi="Times New Roman" w:cs="Times New Roman"/>
          <w:color w:val="000000"/>
          <w:sz w:val="24"/>
          <w:szCs w:val="27"/>
          <w:lang w:val="tr-TR" w:eastAsia="tr-TR"/>
        </w:rPr>
        <w:t xml:space="preserve">İkinci fıkranın uygulanmasını gerektiren durumlarda; mal veya eşyanın özel kanunlarla veya ithalat ve ihracat rejimi kararlarıyla memlekete ithal veya ihracı yasaklanmamış olmakla birlikte gümrüklenmiş piyasa değerinin otuz milyon lirayı geçmemesi ve tekele tabi maddelerden olmaması halinde, ikinci fıkradaki ağır para cezasına hükmedilmeyip sadece </w:t>
      </w:r>
      <w:r w:rsidRPr="00C90E6E">
        <w:rPr>
          <w:rFonts w:ascii="Times New Roman" w:eastAsia="Times New Roman" w:hAnsi="Times New Roman" w:cs="Times New Roman"/>
          <w:color w:val="000000"/>
          <w:sz w:val="24"/>
          <w:szCs w:val="27"/>
          <w:lang w:val="tr-TR" w:eastAsia="tr-TR"/>
        </w:rPr>
        <w:lastRenderedPageBreak/>
        <w:t xml:space="preserve">üçüncü fıkraya göre ağır para cezasına ve mal veya eşyanın müsaderesine karar verilir. </w:t>
      </w:r>
      <w:proofErr w:type="gramEnd"/>
      <w:r w:rsidRPr="00C90E6E">
        <w:rPr>
          <w:rFonts w:ascii="Times New Roman" w:eastAsia="Times New Roman" w:hAnsi="Times New Roman" w:cs="Times New Roman"/>
          <w:color w:val="000000"/>
          <w:sz w:val="24"/>
          <w:szCs w:val="27"/>
          <w:lang w:val="tr-TR" w:eastAsia="tr-TR"/>
        </w:rPr>
        <w:t xml:space="preserve">Bu fıkradaki miktarı Başbakanlık Hazine ve Dış Ticaret Müsteşarlığı tarafından yayınlanan "Toptan Eşya Fiyatları Yıllık </w:t>
      </w:r>
      <w:proofErr w:type="spellStart"/>
      <w:r w:rsidRPr="00C90E6E">
        <w:rPr>
          <w:rFonts w:ascii="Times New Roman" w:eastAsia="Times New Roman" w:hAnsi="Times New Roman" w:cs="Times New Roman"/>
          <w:color w:val="000000"/>
          <w:sz w:val="24"/>
          <w:szCs w:val="27"/>
          <w:lang w:val="tr-TR" w:eastAsia="tr-TR"/>
        </w:rPr>
        <w:t>İndeksi"ndeki</w:t>
      </w:r>
      <w:proofErr w:type="spellEnd"/>
      <w:r w:rsidRPr="00C90E6E">
        <w:rPr>
          <w:rFonts w:ascii="Times New Roman" w:eastAsia="Times New Roman" w:hAnsi="Times New Roman" w:cs="Times New Roman"/>
          <w:color w:val="000000"/>
          <w:sz w:val="24"/>
          <w:szCs w:val="27"/>
          <w:lang w:val="tr-TR" w:eastAsia="tr-TR"/>
        </w:rPr>
        <w:t xml:space="preserve"> artışlar oranında artırmaya Bakanlar Kurulu yetkilidir. Bu kararlar Resmî </w:t>
      </w:r>
      <w:proofErr w:type="spellStart"/>
      <w:r w:rsidRPr="00C90E6E">
        <w:rPr>
          <w:rFonts w:ascii="Times New Roman" w:eastAsia="Times New Roman" w:hAnsi="Times New Roman" w:cs="Times New Roman"/>
          <w:color w:val="000000"/>
          <w:sz w:val="24"/>
          <w:szCs w:val="27"/>
          <w:lang w:val="tr-TR" w:eastAsia="tr-TR"/>
        </w:rPr>
        <w:t>Gazete'de</w:t>
      </w:r>
      <w:proofErr w:type="spellEnd"/>
      <w:r w:rsidRPr="00C90E6E">
        <w:rPr>
          <w:rFonts w:ascii="Times New Roman" w:eastAsia="Times New Roman" w:hAnsi="Times New Roman" w:cs="Times New Roman"/>
          <w:color w:val="000000"/>
          <w:sz w:val="24"/>
          <w:szCs w:val="27"/>
          <w:lang w:val="tr-TR" w:eastAsia="tr-TR"/>
        </w:rPr>
        <w:t xml:space="preserve"> yayımlanır."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B- İtiraza Dayanak Yapılan Anayasa </w:t>
      </w:r>
      <w:proofErr w:type="gramStart"/>
      <w:r w:rsidRPr="00C90E6E">
        <w:rPr>
          <w:rFonts w:ascii="Times New Roman" w:eastAsia="Times New Roman" w:hAnsi="Times New Roman" w:cs="Times New Roman"/>
          <w:color w:val="000000"/>
          <w:sz w:val="24"/>
          <w:szCs w:val="27"/>
          <w:lang w:val="tr-TR" w:eastAsia="tr-TR"/>
        </w:rPr>
        <w:t>Kuralları :</w:t>
      </w:r>
      <w:proofErr w:type="gramEnd"/>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C90E6E">
        <w:rPr>
          <w:rFonts w:ascii="Times New Roman" w:eastAsia="Times New Roman" w:hAnsi="Times New Roman" w:cs="Times New Roman"/>
          <w:color w:val="000000"/>
          <w:sz w:val="24"/>
          <w:szCs w:val="27"/>
          <w:lang w:val="tr-TR" w:eastAsia="tr-TR"/>
        </w:rPr>
        <w:t>"Madde 5.- 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maddî ve manevî varlığının gelişmesi için gerekli. şartları</w:t>
      </w:r>
      <w:proofErr w:type="gramEnd"/>
      <w:r w:rsidRPr="00C90E6E">
        <w:rPr>
          <w:rFonts w:ascii="Times New Roman" w:eastAsia="Times New Roman" w:hAnsi="Times New Roman" w:cs="Times New Roman"/>
          <w:color w:val="000000"/>
          <w:sz w:val="24"/>
          <w:szCs w:val="27"/>
          <w:lang w:val="tr-TR" w:eastAsia="tr-TR"/>
        </w:rPr>
        <w:t xml:space="preserve"> hazırlamaya çalışmaktır."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"Madde 10. - Herkes, dil, ırk, renk, cinsiyet, siyasî düşünce, felsefî inanç, din</w:t>
      </w:r>
      <w:proofErr w:type="gramStart"/>
      <w:r w:rsidRPr="00C90E6E">
        <w:rPr>
          <w:rFonts w:ascii="Times New Roman" w:eastAsia="Times New Roman" w:hAnsi="Times New Roman" w:cs="Times New Roman"/>
          <w:color w:val="000000"/>
          <w:sz w:val="24"/>
          <w:szCs w:val="27"/>
          <w:lang w:val="tr-TR" w:eastAsia="tr-TR"/>
        </w:rPr>
        <w:t>,,</w:t>
      </w:r>
      <w:proofErr w:type="gramEnd"/>
      <w:r w:rsidRPr="00C90E6E">
        <w:rPr>
          <w:rFonts w:ascii="Times New Roman" w:eastAsia="Times New Roman" w:hAnsi="Times New Roman" w:cs="Times New Roman"/>
          <w:color w:val="000000"/>
          <w:sz w:val="24"/>
          <w:szCs w:val="27"/>
          <w:lang w:val="tr-TR" w:eastAsia="tr-TR"/>
        </w:rPr>
        <w:t xml:space="preserve"> mezhep ve benzeri sebeplerle ayırım gözetilmeksizin kanın önünde eşittir.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Hiçbir kişiye, aileye, zümreye veya sınıfa imtiyaz tanınamaz.</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Devlet organları ve idare makamları bütün işlemlerinde kanun önünde eşitlik ilkesine uygun olarak hareket etmek zorundadırlar."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IV- İLK </w:t>
      </w:r>
      <w:proofErr w:type="gramStart"/>
      <w:r w:rsidRPr="00C90E6E">
        <w:rPr>
          <w:rFonts w:ascii="Times New Roman" w:eastAsia="Times New Roman" w:hAnsi="Times New Roman" w:cs="Times New Roman"/>
          <w:color w:val="000000"/>
          <w:sz w:val="24"/>
          <w:szCs w:val="27"/>
          <w:lang w:val="tr-TR" w:eastAsia="tr-TR"/>
        </w:rPr>
        <w:t>İNCELEME :</w:t>
      </w:r>
      <w:proofErr w:type="gramEnd"/>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Anayasa Mahkemesi İçtüzüğünün 15: maddesi uyarınca H. Semih </w:t>
      </w:r>
      <w:proofErr w:type="spellStart"/>
      <w:r w:rsidRPr="00C90E6E">
        <w:rPr>
          <w:rFonts w:ascii="Times New Roman" w:eastAsia="Times New Roman" w:hAnsi="Times New Roman" w:cs="Times New Roman"/>
          <w:color w:val="000000"/>
          <w:sz w:val="24"/>
          <w:szCs w:val="27"/>
          <w:lang w:val="tr-TR" w:eastAsia="tr-TR"/>
        </w:rPr>
        <w:t>Özmert</w:t>
      </w:r>
      <w:proofErr w:type="spellEnd"/>
      <w:r w:rsidRPr="00C90E6E">
        <w:rPr>
          <w:rFonts w:ascii="Times New Roman" w:eastAsia="Times New Roman" w:hAnsi="Times New Roman" w:cs="Times New Roman"/>
          <w:color w:val="000000"/>
          <w:sz w:val="24"/>
          <w:szCs w:val="27"/>
          <w:lang w:val="tr-TR" w:eastAsia="tr-TR"/>
        </w:rPr>
        <w:t xml:space="preserve">, Orhan Onar, Necdet </w:t>
      </w:r>
      <w:proofErr w:type="spellStart"/>
      <w:r w:rsidRPr="00C90E6E">
        <w:rPr>
          <w:rFonts w:ascii="Times New Roman" w:eastAsia="Times New Roman" w:hAnsi="Times New Roman" w:cs="Times New Roman"/>
          <w:color w:val="000000"/>
          <w:sz w:val="24"/>
          <w:szCs w:val="27"/>
          <w:lang w:val="tr-TR" w:eastAsia="tr-TR"/>
        </w:rPr>
        <w:t>Darıcıoğlu</w:t>
      </w:r>
      <w:proofErr w:type="spellEnd"/>
      <w:r w:rsidRPr="00C90E6E">
        <w:rPr>
          <w:rFonts w:ascii="Times New Roman" w:eastAsia="Times New Roman" w:hAnsi="Times New Roman" w:cs="Times New Roman"/>
          <w:color w:val="000000"/>
          <w:sz w:val="24"/>
          <w:szCs w:val="27"/>
          <w:lang w:val="tr-TR" w:eastAsia="tr-TR"/>
        </w:rPr>
        <w:t xml:space="preserve">, Kenan Terzioğlu, Yılmaz </w:t>
      </w:r>
      <w:proofErr w:type="spellStart"/>
      <w:r w:rsidRPr="00C90E6E">
        <w:rPr>
          <w:rFonts w:ascii="Times New Roman" w:eastAsia="Times New Roman" w:hAnsi="Times New Roman" w:cs="Times New Roman"/>
          <w:color w:val="000000"/>
          <w:sz w:val="24"/>
          <w:szCs w:val="27"/>
          <w:lang w:val="tr-TR" w:eastAsia="tr-TR"/>
        </w:rPr>
        <w:t>Aliefendioğlu</w:t>
      </w:r>
      <w:proofErr w:type="spellEnd"/>
      <w:r w:rsidRPr="00C90E6E">
        <w:rPr>
          <w:rFonts w:ascii="Times New Roman" w:eastAsia="Times New Roman" w:hAnsi="Times New Roman" w:cs="Times New Roman"/>
          <w:color w:val="000000"/>
          <w:sz w:val="24"/>
          <w:szCs w:val="27"/>
          <w:lang w:val="tr-TR" w:eastAsia="tr-TR"/>
        </w:rPr>
        <w:t xml:space="preserve">, Muammer Turan, Mehmet Çınarlı, Mahmut C. </w:t>
      </w:r>
      <w:proofErr w:type="spellStart"/>
      <w:r w:rsidRPr="00C90E6E">
        <w:rPr>
          <w:rFonts w:ascii="Times New Roman" w:eastAsia="Times New Roman" w:hAnsi="Times New Roman" w:cs="Times New Roman"/>
          <w:color w:val="000000"/>
          <w:sz w:val="24"/>
          <w:szCs w:val="27"/>
          <w:lang w:val="tr-TR" w:eastAsia="tr-TR"/>
        </w:rPr>
        <w:t>Cuhruk</w:t>
      </w:r>
      <w:proofErr w:type="spellEnd"/>
      <w:r w:rsidRPr="00C90E6E">
        <w:rPr>
          <w:rFonts w:ascii="Times New Roman" w:eastAsia="Times New Roman" w:hAnsi="Times New Roman" w:cs="Times New Roman"/>
          <w:color w:val="000000"/>
          <w:sz w:val="24"/>
          <w:szCs w:val="27"/>
          <w:lang w:val="tr-TR" w:eastAsia="tr-TR"/>
        </w:rPr>
        <w:t xml:space="preserve">, Mustafa Gönül, Osman Vahdettin Oktay ve Mustafa Şahin'in katılmalarıyla </w:t>
      </w:r>
      <w:proofErr w:type="gramStart"/>
      <w:r w:rsidRPr="00C90E6E">
        <w:rPr>
          <w:rFonts w:ascii="Times New Roman" w:eastAsia="Times New Roman" w:hAnsi="Times New Roman" w:cs="Times New Roman"/>
          <w:color w:val="000000"/>
          <w:sz w:val="24"/>
          <w:szCs w:val="27"/>
          <w:lang w:val="tr-TR" w:eastAsia="tr-TR"/>
        </w:rPr>
        <w:t>6/12/1985</w:t>
      </w:r>
      <w:proofErr w:type="gramEnd"/>
      <w:r w:rsidRPr="00C90E6E">
        <w:rPr>
          <w:rFonts w:ascii="Times New Roman" w:eastAsia="Times New Roman" w:hAnsi="Times New Roman" w:cs="Times New Roman"/>
          <w:color w:val="000000"/>
          <w:sz w:val="24"/>
          <w:szCs w:val="27"/>
          <w:lang w:val="tr-TR" w:eastAsia="tr-TR"/>
        </w:rPr>
        <w:t xml:space="preserve"> gününde yapılan ilk inceleme toplantısında; 24/10/1985 günlü kararda belirlenen eksiklik sanıklar vekilinin Anayasa'ya aykırılık savını içeren dilekçesi örneği getirtilerek tamamlanmış olduğundan işin esasının incelenmesine, sınırlandırma sorununun esas inceleme evresinde ele alınmasına oybirliğiyle karar verilmiştir.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V- ESASIN </w:t>
      </w:r>
      <w:proofErr w:type="gramStart"/>
      <w:r w:rsidRPr="00C90E6E">
        <w:rPr>
          <w:rFonts w:ascii="Times New Roman" w:eastAsia="Times New Roman" w:hAnsi="Times New Roman" w:cs="Times New Roman"/>
          <w:color w:val="000000"/>
          <w:sz w:val="24"/>
          <w:szCs w:val="27"/>
          <w:lang w:val="tr-TR" w:eastAsia="tr-TR"/>
        </w:rPr>
        <w:t>İNCELENMESİ :</w:t>
      </w:r>
      <w:proofErr w:type="gramEnd"/>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İşin esasına ilişkin rapor, başvurma kararı ve ekleri, Anayasa'ya aykırılığı ileri sürülen yasa kuralı, itiraza dayanak yapılan Anayasa maddeleri, bunlarla ilgili gerekçeler ve öbür yasama belgeleri okunduktan sonra gereği görüşülüp </w:t>
      </w:r>
      <w:proofErr w:type="gramStart"/>
      <w:r w:rsidRPr="00C90E6E">
        <w:rPr>
          <w:rFonts w:ascii="Times New Roman" w:eastAsia="Times New Roman" w:hAnsi="Times New Roman" w:cs="Times New Roman"/>
          <w:color w:val="000000"/>
          <w:sz w:val="24"/>
          <w:szCs w:val="27"/>
          <w:lang w:val="tr-TR" w:eastAsia="tr-TR"/>
        </w:rPr>
        <w:t>düşünüldü :</w:t>
      </w:r>
      <w:proofErr w:type="gramEnd"/>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A- İtirazın </w:t>
      </w:r>
      <w:proofErr w:type="gramStart"/>
      <w:r w:rsidRPr="00C90E6E">
        <w:rPr>
          <w:rFonts w:ascii="Times New Roman" w:eastAsia="Times New Roman" w:hAnsi="Times New Roman" w:cs="Times New Roman"/>
          <w:color w:val="000000"/>
          <w:sz w:val="24"/>
          <w:szCs w:val="27"/>
          <w:lang w:val="tr-TR" w:eastAsia="tr-TR"/>
        </w:rPr>
        <w:t>Sınırlandırılması :</w:t>
      </w:r>
      <w:proofErr w:type="gramEnd"/>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Yerel Mahkeme, 3217 sayılı Yasanın 4. maddesiyle 1918 sayılı Yasanın 27. maddesine üçüncü fıkradan sonra dördüncü fıkra olarak eklenen fıkradaki "...ve tekele tabi maddelerden olmaması halinde..." ibaresinin iptal edilmesi istemiyle Anayasa Mahkemesi'ne başvurmuştur. Bakılmakta olan davada anılan ibarenin içerdiği sözcüklerin tümüyle uygulama. </w:t>
      </w:r>
      <w:proofErr w:type="gramStart"/>
      <w:r w:rsidRPr="00C90E6E">
        <w:rPr>
          <w:rFonts w:ascii="Times New Roman" w:eastAsia="Times New Roman" w:hAnsi="Times New Roman" w:cs="Times New Roman"/>
          <w:color w:val="000000"/>
          <w:sz w:val="24"/>
          <w:szCs w:val="27"/>
          <w:lang w:val="tr-TR" w:eastAsia="tr-TR"/>
        </w:rPr>
        <w:t>alanına</w:t>
      </w:r>
      <w:proofErr w:type="gramEnd"/>
      <w:r w:rsidRPr="00C90E6E">
        <w:rPr>
          <w:rFonts w:ascii="Times New Roman" w:eastAsia="Times New Roman" w:hAnsi="Times New Roman" w:cs="Times New Roman"/>
          <w:color w:val="000000"/>
          <w:sz w:val="24"/>
          <w:szCs w:val="27"/>
          <w:lang w:val="tr-TR" w:eastAsia="tr-TR"/>
        </w:rPr>
        <w:t xml:space="preserve"> girip girmediği sorununun çözümü ilk inceleme kararıyla esas inceleme evresine bırakıldığından, önce sınırlama sorunu üzerinde durulmuştur. Fıkranın bu bölümü, haklarında 27. maddenin ikinci fıkrasının uygulanması gereken toplu kaçakçılık suçu sanıklarına, suç konusu maddenin tür ve değerine göre, kimi koşulların varlığında, bu fıkrada öngörülen hürriyeti bağlayıcı ceza yerine yalnızca üçüncü fıkradaki ağır para cezasının uygulanması </w:t>
      </w:r>
      <w:proofErr w:type="spellStart"/>
      <w:proofErr w:type="gramStart"/>
      <w:r w:rsidRPr="00C90E6E">
        <w:rPr>
          <w:rFonts w:ascii="Times New Roman" w:eastAsia="Times New Roman" w:hAnsi="Times New Roman" w:cs="Times New Roman"/>
          <w:color w:val="000000"/>
          <w:sz w:val="24"/>
          <w:szCs w:val="27"/>
          <w:lang w:val="tr-TR" w:eastAsia="tr-TR"/>
        </w:rPr>
        <w:t>olan,ağını</w:t>
      </w:r>
      <w:proofErr w:type="spellEnd"/>
      <w:proofErr w:type="gramEnd"/>
      <w:r w:rsidRPr="00C90E6E">
        <w:rPr>
          <w:rFonts w:ascii="Times New Roman" w:eastAsia="Times New Roman" w:hAnsi="Times New Roman" w:cs="Times New Roman"/>
          <w:color w:val="000000"/>
          <w:sz w:val="24"/>
          <w:szCs w:val="27"/>
          <w:lang w:val="tr-TR" w:eastAsia="tr-TR"/>
        </w:rPr>
        <w:t xml:space="preserve"> getirmiştir. Yapılan düzenlemeye göre, toplu kaçakçılık sanıkları yönünden, kaçak maddelerin yasa ya da </w:t>
      </w:r>
      <w:r w:rsidRPr="00C90E6E">
        <w:rPr>
          <w:rFonts w:ascii="Times New Roman" w:eastAsia="Times New Roman" w:hAnsi="Times New Roman" w:cs="Times New Roman"/>
          <w:color w:val="000000"/>
          <w:sz w:val="24"/>
          <w:szCs w:val="27"/>
          <w:lang w:val="tr-TR" w:eastAsia="tr-TR"/>
        </w:rPr>
        <w:lastRenderedPageBreak/>
        <w:t>ithalat veya ihracat rejimi kararlarıyla yurda ithal veya ihracının yasaklanmamış olması, tekele tabi bulunmaması ve gümrüklenmiş piyasa değerinin otuz milyon lirayı geçmemesi durumunda yalnızca para cezası verilecek, hürriyeti bağlayıcı cezaya hükmedilmeyecektir. İptali istenen ibarenin içinde bulunan "halinde" sözcüğü yalnız bu ibareyi değil fıkranın öbür bölümünü de ilgilendirmektedir. Daha açık bir anlatımla, ahalinde sözcüğü iptali istenen ibareden önceki gümrüklenmiş piyasa değerinin otuz milyon lirayı geçmemesi tümcesinin de belirleyicisidir.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Kendinden önceki ve sonraki sözcüklerle ilgili olan halinde sözcüğünün, inceleme kapsamına alınması, oyun </w:t>
      </w:r>
      <w:proofErr w:type="gramStart"/>
      <w:r w:rsidRPr="00C90E6E">
        <w:rPr>
          <w:rFonts w:ascii="Times New Roman" w:eastAsia="Times New Roman" w:hAnsi="Times New Roman" w:cs="Times New Roman"/>
          <w:color w:val="000000"/>
          <w:sz w:val="24"/>
          <w:szCs w:val="27"/>
          <w:lang w:val="tr-TR" w:eastAsia="tr-TR"/>
        </w:rPr>
        <w:t>kağıtlarıyla</w:t>
      </w:r>
      <w:proofErr w:type="gramEnd"/>
      <w:r w:rsidRPr="00C90E6E">
        <w:rPr>
          <w:rFonts w:ascii="Times New Roman" w:eastAsia="Times New Roman" w:hAnsi="Times New Roman" w:cs="Times New Roman"/>
          <w:color w:val="000000"/>
          <w:sz w:val="24"/>
          <w:szCs w:val="27"/>
          <w:lang w:val="tr-TR" w:eastAsia="tr-TR"/>
        </w:rPr>
        <w:t xml:space="preserve"> ilgili olan davada gümrük maddelerine ilişkin bölümü de etkileyen bir anlam karışıklığı yaratacaktır. Başvuran Mahkemenin amacı, tekel maddeleri için hürriyeti bağlayıcı cezaların, gümrüğe bağlı maddeler için öngörülen ceza türü ve düzeyinde olmasıdır. "Halinde sözcüğü iptal kapsamına alınmadan da bu sonuç sağlanabilir.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Bu nedenle, inceleme, "halinde" sözcüğü dışarda bırakılarak yapılmalıdır. İşin esasının, 3217 sayılı Yasanın 4. maddesiyle 1918 sayılı Yasanın 27. maddesine eklenen dördüncü fıkradaki "...ve tekele tabi maddelerden olmaması..." ibaresiyle sınırlı olarak incelenmesi gerekli görülmüştür.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B- İtiraz Konusu Kuralın Anayasa'ya Aykırılığı </w:t>
      </w:r>
      <w:proofErr w:type="gramStart"/>
      <w:r w:rsidRPr="00C90E6E">
        <w:rPr>
          <w:rFonts w:ascii="Times New Roman" w:eastAsia="Times New Roman" w:hAnsi="Times New Roman" w:cs="Times New Roman"/>
          <w:color w:val="000000"/>
          <w:sz w:val="24"/>
          <w:szCs w:val="27"/>
          <w:lang w:val="tr-TR" w:eastAsia="tr-TR"/>
        </w:rPr>
        <w:t>Sorunu :</w:t>
      </w:r>
      <w:proofErr w:type="gramEnd"/>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1. Anayasa'nın 5. .maddesi yönünden </w:t>
      </w:r>
      <w:proofErr w:type="gramStart"/>
      <w:r w:rsidRPr="00C90E6E">
        <w:rPr>
          <w:rFonts w:ascii="Times New Roman" w:eastAsia="Times New Roman" w:hAnsi="Times New Roman" w:cs="Times New Roman"/>
          <w:color w:val="000000"/>
          <w:sz w:val="24"/>
          <w:szCs w:val="27"/>
          <w:lang w:val="tr-TR" w:eastAsia="tr-TR"/>
        </w:rPr>
        <w:t>inceleme :</w:t>
      </w:r>
      <w:proofErr w:type="gramEnd"/>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İtiraz yoluna başvuran Mahkeme, itiraz konusu kuralın uygulanmasında kaçak malın tekele tabi ya da "gümrük eşyası" olmasına göre ikisinin değeri arasında aşırı fark olmasına karşın cezalar arasında değeri fazla olan lehine, değeri az olan aleyhine, adalet ilkelerine aykırı biçimde ceza öngörüldüğünü, bunun, Anayasa'nın 5. maddesine aykırı düştüğünü bildirmektedir. İlk bakışta, gümrüklenmiş piyasa değeri otuz milyon liraya kadar malların kaçakçılığında; ithal ve ihracı serbest eşya kaçakçılığı yapan sanık ile ithal ve ihracı yasak mal ya da tekele tabi madde kaçakçılığı yapan sanık arasında hürriyeti bağlayıcı cezanın uygulanması yönünden ada1et duygusunu yaralayan bir düzenleme yapıldığı izlenimi uyanmaktadır. </w:t>
      </w:r>
      <w:proofErr w:type="gramStart"/>
      <w:r w:rsidRPr="00C90E6E">
        <w:rPr>
          <w:rFonts w:ascii="Times New Roman" w:eastAsia="Times New Roman" w:hAnsi="Times New Roman" w:cs="Times New Roman"/>
          <w:color w:val="000000"/>
          <w:sz w:val="24"/>
          <w:szCs w:val="27"/>
          <w:lang w:val="tr-TR" w:eastAsia="tr-TR"/>
        </w:rPr>
        <w:t xml:space="preserve">Bu düzenlemenin gerek Türk Ceza Kanunu'ndaki ceza siyaseti, gerekse kimi maddelerin Devlet tekeline bağlı tutulması ya da ithal ve ihracının özel yasalarla yahut ithalat ve ihracat rejimi kararlarıyla yasaklanmış bulunması karşısında Anayasamızın 2. maddesinde nitelikleri, 5. maddesinde de temel amaç ve görevi belirtilen hukuk devletine ve anılan maddelerde yer alan adalet ilkesine ters düşen bir içerik taşımamaktadır. </w:t>
      </w:r>
      <w:proofErr w:type="gramEnd"/>
      <w:r w:rsidRPr="00C90E6E">
        <w:rPr>
          <w:rFonts w:ascii="Times New Roman" w:eastAsia="Times New Roman" w:hAnsi="Times New Roman" w:cs="Times New Roman"/>
          <w:color w:val="000000"/>
          <w:sz w:val="24"/>
          <w:szCs w:val="27"/>
          <w:lang w:val="tr-TR" w:eastAsia="tr-TR"/>
        </w:rPr>
        <w:t xml:space="preserve">Ayrıcalık hükmü, yasama organının öngördüğü özel bir durum olduğu gibi iptali istenen ibarede başkaları aleyhine ceza adaletini bozan, dengesizlik yaratan bir durum yoktur. Daha önce hapis cezasına bağlı olduğu halde, Cumhurbaşkanı tarafından </w:t>
      </w:r>
      <w:proofErr w:type="gramStart"/>
      <w:r w:rsidRPr="00C90E6E">
        <w:rPr>
          <w:rFonts w:ascii="Times New Roman" w:eastAsia="Times New Roman" w:hAnsi="Times New Roman" w:cs="Times New Roman"/>
          <w:color w:val="000000"/>
          <w:sz w:val="24"/>
          <w:szCs w:val="27"/>
          <w:lang w:val="tr-TR" w:eastAsia="tr-TR"/>
        </w:rPr>
        <w:t>20/5/1985</w:t>
      </w:r>
      <w:proofErr w:type="gramEnd"/>
      <w:r w:rsidRPr="00C90E6E">
        <w:rPr>
          <w:rFonts w:ascii="Times New Roman" w:eastAsia="Times New Roman" w:hAnsi="Times New Roman" w:cs="Times New Roman"/>
          <w:color w:val="000000"/>
          <w:sz w:val="24"/>
          <w:szCs w:val="27"/>
          <w:lang w:val="tr-TR" w:eastAsia="tr-TR"/>
        </w:rPr>
        <w:t xml:space="preserve"> günlü yazıyla geri çevrilen 7/5/1985 günlü, 3179 sayısını alan Yasada tekel maddeleri kaçakçılığının da gümrük kaçakçılığı gibi bir para cezasına bağlı kılınmasından sonra hürriyeti bağlayıcı cezanın tekel maddeleri için getirilerek uyum sağlama yoluna gidildiği açıktır.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Hukuk devletinin, Anayasa'nın açık hükümlerinden önce hukukun bilinen ve tüm uygar ülkelerin benimseyip uyduğu ilkelere uygun olması gerekir. Böyle bir devlet, kamusal düzeni, güven ve huzuru bozan eylemleri etkili biçimde karşılayacak önlemleri seçebilir. Yasama organı takdir hakkı içinde değişik türde ceza uygulanmasını isteyebilir: Yasama organının takdir hakkı sınırsız olmamakla birlikte olayda bu sınırın aşıldığını gösteren bir aykırılık saptanamamıştır. </w:t>
      </w:r>
      <w:proofErr w:type="gramStart"/>
      <w:r w:rsidRPr="00C90E6E">
        <w:rPr>
          <w:rFonts w:ascii="Times New Roman" w:eastAsia="Times New Roman" w:hAnsi="Times New Roman" w:cs="Times New Roman"/>
          <w:color w:val="000000"/>
          <w:sz w:val="24"/>
          <w:szCs w:val="27"/>
          <w:lang w:val="tr-TR" w:eastAsia="tr-TR"/>
        </w:rPr>
        <w:t xml:space="preserve">Hukuk devleti, her eylem ve işlemi hukuka uygun, insan haklarına saygı gösteren, bu hak ve özgürlükleri koruyup güçlendiren, her alanda adaletli bir hukuk düzeni kurup bunu geliştirerek sürdüren, Anayasa'ya aykırı durum ve tutumlardan kaçınan, hukuku </w:t>
      </w:r>
      <w:r w:rsidRPr="00C90E6E">
        <w:rPr>
          <w:rFonts w:ascii="Times New Roman" w:eastAsia="Times New Roman" w:hAnsi="Times New Roman" w:cs="Times New Roman"/>
          <w:color w:val="000000"/>
          <w:sz w:val="24"/>
          <w:szCs w:val="27"/>
          <w:lang w:val="tr-TR" w:eastAsia="tr-TR"/>
        </w:rPr>
        <w:lastRenderedPageBreak/>
        <w:t xml:space="preserve">tüm devlet organlarına egemen kılan, Anayasa ve hukukun üstün kurallarıyla kendini bağlı sayıp yargı denetimine açık olan, yasaların üstünde </w:t>
      </w:r>
      <w:proofErr w:type="spellStart"/>
      <w:r w:rsidRPr="00C90E6E">
        <w:rPr>
          <w:rFonts w:ascii="Times New Roman" w:eastAsia="Times New Roman" w:hAnsi="Times New Roman" w:cs="Times New Roman"/>
          <w:color w:val="000000"/>
          <w:sz w:val="24"/>
          <w:szCs w:val="27"/>
          <w:lang w:val="tr-TR" w:eastAsia="tr-TR"/>
        </w:rPr>
        <w:t>yasakoyucunun</w:t>
      </w:r>
      <w:proofErr w:type="spellEnd"/>
      <w:r w:rsidRPr="00C90E6E">
        <w:rPr>
          <w:rFonts w:ascii="Times New Roman" w:eastAsia="Times New Roman" w:hAnsi="Times New Roman" w:cs="Times New Roman"/>
          <w:color w:val="000000"/>
          <w:sz w:val="24"/>
          <w:szCs w:val="27"/>
          <w:lang w:val="tr-TR" w:eastAsia="tr-TR"/>
        </w:rPr>
        <w:t xml:space="preserve"> da bozamayacağı temel hukuk ilkeleri ve Anayasa bulunduğu bilincinden uzaklaştığında geçersiz kalacağını ilen devlettir. </w:t>
      </w:r>
      <w:proofErr w:type="gramEnd"/>
      <w:r w:rsidRPr="00C90E6E">
        <w:rPr>
          <w:rFonts w:ascii="Times New Roman" w:eastAsia="Times New Roman" w:hAnsi="Times New Roman" w:cs="Times New Roman"/>
          <w:color w:val="000000"/>
          <w:sz w:val="24"/>
          <w:szCs w:val="27"/>
          <w:lang w:val="tr-TR" w:eastAsia="tr-TR"/>
        </w:rPr>
        <w:t xml:space="preserve">Ceza önlemiyle toplumsal barışı sağlayan Devlet, kimi suçların niteliği, işlenme biçimi, toplum ve Devlet için </w:t>
      </w:r>
      <w:proofErr w:type="spellStart"/>
      <w:proofErr w:type="gramStart"/>
      <w:r w:rsidRPr="00C90E6E">
        <w:rPr>
          <w:rFonts w:ascii="Times New Roman" w:eastAsia="Times New Roman" w:hAnsi="Times New Roman" w:cs="Times New Roman"/>
          <w:color w:val="000000"/>
          <w:sz w:val="24"/>
          <w:szCs w:val="27"/>
          <w:lang w:val="tr-TR" w:eastAsia="tr-TR"/>
        </w:rPr>
        <w:t>zarar,alanını</w:t>
      </w:r>
      <w:proofErr w:type="spellEnd"/>
      <w:proofErr w:type="gramEnd"/>
      <w:r w:rsidRPr="00C90E6E">
        <w:rPr>
          <w:rFonts w:ascii="Times New Roman" w:eastAsia="Times New Roman" w:hAnsi="Times New Roman" w:cs="Times New Roman"/>
          <w:color w:val="000000"/>
          <w:sz w:val="24"/>
          <w:szCs w:val="27"/>
          <w:lang w:val="tr-TR" w:eastAsia="tr-TR"/>
        </w:rPr>
        <w:t xml:space="preserve"> gözeterek değişik cezalar uygulayabilir. Suçtan zarar görenin kimliği, zarara uğrayan malın türü de bu düzenlemeyi etkileyebilir. İçinde bulunulan ortam, yaşanılan zaman bile önem taşır. Türk Ceza Yasası'nda değişik eylemler için değişik cezalar yanında, daha hafif bir eylem için daha ağır cezalar bulunmaktadır. Bunlar </w:t>
      </w:r>
      <w:proofErr w:type="spellStart"/>
      <w:r w:rsidRPr="00C90E6E">
        <w:rPr>
          <w:rFonts w:ascii="Times New Roman" w:eastAsia="Times New Roman" w:hAnsi="Times New Roman" w:cs="Times New Roman"/>
          <w:color w:val="000000"/>
          <w:sz w:val="24"/>
          <w:szCs w:val="27"/>
          <w:lang w:val="tr-TR" w:eastAsia="tr-TR"/>
        </w:rPr>
        <w:t>yasakoyucunun</w:t>
      </w:r>
      <w:proofErr w:type="spellEnd"/>
      <w:r w:rsidRPr="00C90E6E">
        <w:rPr>
          <w:rFonts w:ascii="Times New Roman" w:eastAsia="Times New Roman" w:hAnsi="Times New Roman" w:cs="Times New Roman"/>
          <w:color w:val="000000"/>
          <w:sz w:val="24"/>
          <w:szCs w:val="27"/>
          <w:lang w:val="tr-TR" w:eastAsia="tr-TR"/>
        </w:rPr>
        <w:t xml:space="preserve"> uygun bulmasının doğal sonucudur. Anayasa Mahkemesi "yerindelik denetimi" değil, "uygunluk denetimi" yaptığına göre Anayasa'ya aykırı olmayan takdirlere karışamaz. Anayasa Mahkemesi'nin </w:t>
      </w:r>
      <w:proofErr w:type="gramStart"/>
      <w:r w:rsidRPr="00C90E6E">
        <w:rPr>
          <w:rFonts w:ascii="Times New Roman" w:eastAsia="Times New Roman" w:hAnsi="Times New Roman" w:cs="Times New Roman"/>
          <w:color w:val="000000"/>
          <w:sz w:val="24"/>
          <w:szCs w:val="27"/>
          <w:lang w:val="tr-TR" w:eastAsia="tr-TR"/>
        </w:rPr>
        <w:t>11/12/1980</w:t>
      </w:r>
      <w:proofErr w:type="gramEnd"/>
      <w:r w:rsidRPr="00C90E6E">
        <w:rPr>
          <w:rFonts w:ascii="Times New Roman" w:eastAsia="Times New Roman" w:hAnsi="Times New Roman" w:cs="Times New Roman"/>
          <w:color w:val="000000"/>
          <w:sz w:val="24"/>
          <w:szCs w:val="27"/>
          <w:lang w:val="tr-TR" w:eastAsia="tr-TR"/>
        </w:rPr>
        <w:t xml:space="preserve"> günlü; Esas 1980/63, Karar 1980/68 sayılı kararında olduğu gibi </w:t>
      </w:r>
      <w:proofErr w:type="spellStart"/>
      <w:r w:rsidRPr="00C90E6E">
        <w:rPr>
          <w:rFonts w:ascii="Times New Roman" w:eastAsia="Times New Roman" w:hAnsi="Times New Roman" w:cs="Times New Roman"/>
          <w:color w:val="000000"/>
          <w:sz w:val="24"/>
          <w:szCs w:val="27"/>
          <w:lang w:val="tr-TR" w:eastAsia="tr-TR"/>
        </w:rPr>
        <w:t>yasakoyucu</w:t>
      </w:r>
      <w:proofErr w:type="spellEnd"/>
      <w:r w:rsidRPr="00C90E6E">
        <w:rPr>
          <w:rFonts w:ascii="Times New Roman" w:eastAsia="Times New Roman" w:hAnsi="Times New Roman" w:cs="Times New Roman"/>
          <w:color w:val="000000"/>
          <w:sz w:val="24"/>
          <w:szCs w:val="27"/>
          <w:lang w:val="tr-TR" w:eastAsia="tr-TR"/>
        </w:rPr>
        <w:t xml:space="preserve">, malın ya da verilen zararın değeri çok hafif de olsa, kişinin özgürlüğüne, beden tamlığına ve ruh sağlığına yönelerek malın cebir, şiddet ve tehditle gasp edilmesi biçiminde işlenen suçları hafifletici öğe yönünden, mala karşı işlenen suçlardan ayırmıştır. </w:t>
      </w:r>
      <w:proofErr w:type="spellStart"/>
      <w:r w:rsidRPr="00C90E6E">
        <w:rPr>
          <w:rFonts w:ascii="Times New Roman" w:eastAsia="Times New Roman" w:hAnsi="Times New Roman" w:cs="Times New Roman"/>
          <w:color w:val="000000"/>
          <w:sz w:val="24"/>
          <w:szCs w:val="27"/>
          <w:lang w:val="tr-TR" w:eastAsia="tr-TR"/>
        </w:rPr>
        <w:t>Yasakoyucunun</w:t>
      </w:r>
      <w:proofErr w:type="spellEnd"/>
      <w:r w:rsidRPr="00C90E6E">
        <w:rPr>
          <w:rFonts w:ascii="Times New Roman" w:eastAsia="Times New Roman" w:hAnsi="Times New Roman" w:cs="Times New Roman"/>
          <w:color w:val="000000"/>
          <w:sz w:val="24"/>
          <w:szCs w:val="27"/>
          <w:lang w:val="tr-TR" w:eastAsia="tr-TR"/>
        </w:rPr>
        <w:t xml:space="preserve">, gasp edilen malın değerinin ya da verilen zararın fazla olması durumunda 522/1. maddeyle cezanın yarısına kadar artırılmasını buyurmasına karşın, son fıkrasında değerin ya da zararın hafif veya pek hafif olmasında cezadan bir indirim yapılmasını istememiştir. Böylece itiraz konusu ibaredeki tekel maddelerini de salt bu nitelikleri yönünden korumaya almıştır. Tekel kapsamına alınmak, irdelenmediğine, bunun yarar ya da zararı ya da gerekip gerekmediği üzerinde durulmadığına; böyle bir incelemenin yukarda da değinildiği üzere kaçınılması gereken yerindelik incelemesi olacağı gözetilerek, Devletin, tekel maddelerini ayrıcalık kuralıyla koruma altına alması tekel amacına uygun bulunmuştur. </w:t>
      </w:r>
      <w:proofErr w:type="gramStart"/>
      <w:r w:rsidRPr="00C90E6E">
        <w:rPr>
          <w:rFonts w:ascii="Times New Roman" w:eastAsia="Times New Roman" w:hAnsi="Times New Roman" w:cs="Times New Roman"/>
          <w:color w:val="000000"/>
          <w:sz w:val="24"/>
          <w:szCs w:val="27"/>
          <w:lang w:val="tr-TR" w:eastAsia="tr-TR"/>
        </w:rPr>
        <w:t xml:space="preserve">Nitekim </w:t>
      </w:r>
      <w:proofErr w:type="spellStart"/>
      <w:r w:rsidRPr="00C90E6E">
        <w:rPr>
          <w:rFonts w:ascii="Times New Roman" w:eastAsia="Times New Roman" w:hAnsi="Times New Roman" w:cs="Times New Roman"/>
          <w:color w:val="000000"/>
          <w:sz w:val="24"/>
          <w:szCs w:val="27"/>
          <w:lang w:val="tr-TR" w:eastAsia="tr-TR"/>
        </w:rPr>
        <w:t>yasakoyucunun</w:t>
      </w:r>
      <w:proofErr w:type="spellEnd"/>
      <w:r w:rsidRPr="00C90E6E">
        <w:rPr>
          <w:rFonts w:ascii="Times New Roman" w:eastAsia="Times New Roman" w:hAnsi="Times New Roman" w:cs="Times New Roman"/>
          <w:color w:val="000000"/>
          <w:sz w:val="24"/>
          <w:szCs w:val="27"/>
          <w:lang w:val="tr-TR" w:eastAsia="tr-TR"/>
        </w:rPr>
        <w:t xml:space="preserve"> ceza alanında yasama yetkisini kullanırken, Anayasa'nın temel ilkelerine ve ceza hukukunun ana kurallarına bağlı kalmak koşuluyla, toplumda belli eylemlerin suç sayılıp sayılmaması, suç sayılırsa hangi tür ve ölçüdeki ceza yaptırımlarıyla karşılanmaları gerektiği, hangi durum ve davranışların ağırlaştırıcı ya da hafifletici öğe olarak kabul edileceği konularında takdir yetkisi vardır. </w:t>
      </w:r>
      <w:proofErr w:type="gramEnd"/>
      <w:r w:rsidRPr="00C90E6E">
        <w:rPr>
          <w:rFonts w:ascii="Times New Roman" w:eastAsia="Times New Roman" w:hAnsi="Times New Roman" w:cs="Times New Roman"/>
          <w:color w:val="000000"/>
          <w:sz w:val="24"/>
          <w:szCs w:val="27"/>
          <w:lang w:val="tr-TR" w:eastAsia="tr-TR"/>
        </w:rPr>
        <w:t xml:space="preserve">Ceza hukuku yapısı yönünden toplumun kültür ve uygarlık düzeyi, sosyal ve ekonomik yaşantısıyla ilgili bulunması ve ancak Devletçe konulabilir ve biçimlendirilebilir olması nedenleriyle siyasal nitelik de taşıyan bir hukuk dalı olduğundan suçlara uygulanacak cezalarda bir alt sınır </w:t>
      </w:r>
      <w:proofErr w:type="spellStart"/>
      <w:r w:rsidRPr="00C90E6E">
        <w:rPr>
          <w:rFonts w:ascii="Times New Roman" w:eastAsia="Times New Roman" w:hAnsi="Times New Roman" w:cs="Times New Roman"/>
          <w:color w:val="000000"/>
          <w:sz w:val="24"/>
          <w:szCs w:val="27"/>
          <w:lang w:val="tr-TR" w:eastAsia="tr-TR"/>
        </w:rPr>
        <w:t>kabûl</w:t>
      </w:r>
      <w:proofErr w:type="spellEnd"/>
      <w:r w:rsidRPr="00C90E6E">
        <w:rPr>
          <w:rFonts w:ascii="Times New Roman" w:eastAsia="Times New Roman" w:hAnsi="Times New Roman" w:cs="Times New Roman"/>
          <w:color w:val="000000"/>
          <w:sz w:val="24"/>
          <w:szCs w:val="27"/>
          <w:lang w:val="tr-TR" w:eastAsia="tr-TR"/>
        </w:rPr>
        <w:t xml:space="preserve"> etmesi Devletin ceza siyasetiyle ilgilidir. Bu da yasama organının takdir alanı içindedir.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Kaçakçılık konusu malın türüne göre, toplu kaçakçılık yapanlara hürriyeti bağlayıcı cezanın belirli bir oranda uygulanmaması </w:t>
      </w:r>
      <w:proofErr w:type="spellStart"/>
      <w:r w:rsidRPr="00C90E6E">
        <w:rPr>
          <w:rFonts w:ascii="Times New Roman" w:eastAsia="Times New Roman" w:hAnsi="Times New Roman" w:cs="Times New Roman"/>
          <w:color w:val="000000"/>
          <w:sz w:val="24"/>
          <w:szCs w:val="27"/>
          <w:lang w:val="tr-TR" w:eastAsia="tr-TR"/>
        </w:rPr>
        <w:t>yasakoyucunun</w:t>
      </w:r>
      <w:proofErr w:type="spellEnd"/>
      <w:r w:rsidRPr="00C90E6E">
        <w:rPr>
          <w:rFonts w:ascii="Times New Roman" w:eastAsia="Times New Roman" w:hAnsi="Times New Roman" w:cs="Times New Roman"/>
          <w:color w:val="000000"/>
          <w:sz w:val="24"/>
          <w:szCs w:val="27"/>
          <w:lang w:val="tr-TR" w:eastAsia="tr-TR"/>
        </w:rPr>
        <w:t xml:space="preserve"> 1918 sayılı Yasanın 27. maddesine 3217 sayılı Yasa ile eklenen 4. fıkradaki ayrık düzenlemesinin sonucudur. </w:t>
      </w:r>
      <w:proofErr w:type="spellStart"/>
      <w:r w:rsidRPr="00C90E6E">
        <w:rPr>
          <w:rFonts w:ascii="Times New Roman" w:eastAsia="Times New Roman" w:hAnsi="Times New Roman" w:cs="Times New Roman"/>
          <w:color w:val="000000"/>
          <w:sz w:val="24"/>
          <w:szCs w:val="27"/>
          <w:lang w:val="tr-TR" w:eastAsia="tr-TR"/>
        </w:rPr>
        <w:t>Yasakoyucu</w:t>
      </w:r>
      <w:proofErr w:type="spellEnd"/>
      <w:r w:rsidRPr="00C90E6E">
        <w:rPr>
          <w:rFonts w:ascii="Times New Roman" w:eastAsia="Times New Roman" w:hAnsi="Times New Roman" w:cs="Times New Roman"/>
          <w:color w:val="000000"/>
          <w:sz w:val="24"/>
          <w:szCs w:val="27"/>
          <w:lang w:val="tr-TR" w:eastAsia="tr-TR"/>
        </w:rPr>
        <w:t>, gümrük eşyası kaçakçılığını belli koşullarda ekonomik suç kabul ederek 3217 sayılı Yasanın 1. maddesinde hapis cezası verilmesi gereken durumlar arasına temel maddelerini de almıştır. Düzenleme, kaçakçılık konusu mala göredir. Kaçakçılık konusu malın türüne ve değerine göre para cezasına ek olarak hapis cezası eklenmesinin, Anayasa'nın suç ve ceza yönünden koyduğu ilkelere aykırı yönü bulunmadığı gibi Anayasa'nın Başlangıcına, genel ilkelerini içeren 5. maddesine aykırı bir yanı da yoktur.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2. Anayasa'nın 10. maddesi yönünden </w:t>
      </w:r>
      <w:proofErr w:type="gramStart"/>
      <w:r w:rsidRPr="00C90E6E">
        <w:rPr>
          <w:rFonts w:ascii="Times New Roman" w:eastAsia="Times New Roman" w:hAnsi="Times New Roman" w:cs="Times New Roman"/>
          <w:color w:val="000000"/>
          <w:sz w:val="24"/>
          <w:szCs w:val="27"/>
          <w:lang w:val="tr-TR" w:eastAsia="tr-TR"/>
        </w:rPr>
        <w:t>inceleme :</w:t>
      </w:r>
      <w:proofErr w:type="gramEnd"/>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İtiraz yoluna başvuran Mahkeme, Anayasa'nın 10 maddesi gereğince herkesin yasa önünde eşit olduğunu, itiraz konusu kuralın toplu kaçakçılık suçu sanıkları arasında Anayasa'nın eşitlik ilkesine aykırı sonuçlar doğuran bir düzenleme getirdiğini ileri sürmüştür.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Anayasamız, hukuksal durumu aynı olanların aynı kurallara bağlı tutulacağını, ayrı durumda olanların ise ayrı kurallara bağlı tutulmasının bir aykırılık doğurmayacağını kabul </w:t>
      </w:r>
      <w:r w:rsidRPr="00C90E6E">
        <w:rPr>
          <w:rFonts w:ascii="Times New Roman" w:eastAsia="Times New Roman" w:hAnsi="Times New Roman" w:cs="Times New Roman"/>
          <w:color w:val="000000"/>
          <w:sz w:val="24"/>
          <w:szCs w:val="27"/>
          <w:lang w:val="tr-TR" w:eastAsia="tr-TR"/>
        </w:rPr>
        <w:lastRenderedPageBreak/>
        <w:t xml:space="preserve">etmiştir. Anayasa Mahkemesi'nin kimi kararlarında açıklandığı gibi, yasa karşısında eşitlik, yurttaşların hepsinin her yönden aynı kurallara bağlı tutulması değildir. Haklı nedenlerin varlığında kimi yurttaşlar başka kurallara bağlı tutulursa bundan eşitlik ilkesinin çiğnendiği sonucu çıkarılamaz: Burada da, ilk bakışta, toplu kaçakçılık konusu maddelerin tür ve tutarlarına göre benzer suçların sanıkları arasında ceza sistemi yönünden eşitlik ilkesine aykırı bir ayırım yapıldığı sanılabilir. 1918 sayılı Yasanın 1. maddesi "aşağıda yazılan fiiller kaçakçılıktır" başlığı altında gümrük eşyası, ithal ve ihracı yasak eşya ve Devlet tekeline bağlı maddelerin kaçakçılığını düzenlemiştir. 3217 sayılı Yasa ile yapılan değişiklikten önce toplu kaçakçılık konusu malın niteliğine bakılmadan bu suçları işleyenler için ağır hapis cezası öngörülmüştür. 3217 sayılı Yasa ile eklenen ve itiraz konusu ibareyi içeren dördüncü fıkrada gümrüklenmiş piyasa değeri otuz milyon lirayı geçmeyen gümrük eşyası kaçakçılığı sanıkları ikinci fıkrada öngörülen 8-12 yıl arasında değişen hürriyeti bağlayıcı cezadan kurtulmakta, ancak üçüncü fıkraya göre ağır para cezasıyla cezalandırılmaktadırlar. Gümrüklenmiş piyasa değeri otuz milyon lirayı geçmeyen kaçakçılığa konu malin ithal ve ihracının yasayla ya da ithalat ve ihracat rejimi </w:t>
      </w:r>
      <w:proofErr w:type="spellStart"/>
      <w:proofErr w:type="gramStart"/>
      <w:r w:rsidRPr="00C90E6E">
        <w:rPr>
          <w:rFonts w:ascii="Times New Roman" w:eastAsia="Times New Roman" w:hAnsi="Times New Roman" w:cs="Times New Roman"/>
          <w:color w:val="000000"/>
          <w:sz w:val="24"/>
          <w:szCs w:val="27"/>
          <w:lang w:val="tr-TR" w:eastAsia="tr-TR"/>
        </w:rPr>
        <w:t>kar,arlarıyla</w:t>
      </w:r>
      <w:proofErr w:type="spellEnd"/>
      <w:proofErr w:type="gramEnd"/>
      <w:r w:rsidRPr="00C90E6E">
        <w:rPr>
          <w:rFonts w:ascii="Times New Roman" w:eastAsia="Times New Roman" w:hAnsi="Times New Roman" w:cs="Times New Roman"/>
          <w:color w:val="000000"/>
          <w:sz w:val="24"/>
          <w:szCs w:val="27"/>
          <w:lang w:val="tr-TR" w:eastAsia="tr-TR"/>
        </w:rPr>
        <w:t xml:space="preserve"> yasaklanmış eşya olması ya da tekele bağlı maddelerden bulunması durumunda, getirilen bu ayrık hükümden, bütün malların toplu kaçakçılığını yapanlar yararlanamayacaklar, ağır para cezasıyla birlikte ağır hapis cezasıyla da cezalandırılacaklardır. Görülmektedir ki, düzenleme, kişilere göre değil, toplu kaçakçılık konusu maddenin türüne göredir. </w:t>
      </w:r>
      <w:proofErr w:type="spellStart"/>
      <w:r w:rsidRPr="00C90E6E">
        <w:rPr>
          <w:rFonts w:ascii="Times New Roman" w:eastAsia="Times New Roman" w:hAnsi="Times New Roman" w:cs="Times New Roman"/>
          <w:color w:val="000000"/>
          <w:sz w:val="24"/>
          <w:szCs w:val="27"/>
          <w:lang w:val="tr-TR" w:eastAsia="tr-TR"/>
        </w:rPr>
        <w:t>Kaldıki</w:t>
      </w:r>
      <w:proofErr w:type="spellEnd"/>
      <w:r w:rsidRPr="00C90E6E">
        <w:rPr>
          <w:rFonts w:ascii="Times New Roman" w:eastAsia="Times New Roman" w:hAnsi="Times New Roman" w:cs="Times New Roman"/>
          <w:color w:val="000000"/>
          <w:sz w:val="24"/>
          <w:szCs w:val="27"/>
          <w:lang w:val="tr-TR" w:eastAsia="tr-TR"/>
        </w:rPr>
        <w:t xml:space="preserve"> eşitlik, her yönüyle aynı hukuksal durumda bulunanlar arasında söz konusu olabileceğinden benzer suçları işleyenlerin cezalandırılmasında, yasa önünde eşitlik ilkesinin çiğnenmiş sayılabilmesi için, eşitliği bozar gibi görülen kuralın; haklı bir nedene dayanmaması ya da kamu yararı amacıyla yürürlüğe konulmamış olması gerekir. Devlet tekeline bağlanmanın değişik nedenleri vardır. Kimi maddelerin üretim, yapım, satımının devlet tekeline bağlı kılınması devlet gelirini artırmak, gelirleri daha etkin kılmak yanında toplumun sağlığını koruma amacına da bağlanabilir. Sağlığa zarar verecek maddelerin kullanımında ölçü ve denge arayışı, yapım ve satımını tekele bağlamakla olanaklıdır. Daha tehlikeli ve daha yaygın bulunan maddeleri bir düzey ve oran gözetmeden ekonomik suç dışında düşünmek ve buna uygun düzenleme getirmek eşitlik ilkesine aykırı düşmemektedir. Bu düzenleme, daha hafif suçlara daha ağır ceza verilmesi biçiminde somut bir aykırılık; haksızlık, dengesizlik değil, devletçe önemine göre eylemlere ayrı ayrı ceza uygulanmasıdır. Gümrük malları ile tekel maddelerinin benzerlikleri bulunmadığı gibi devlet için değerleri, suç konusu </w:t>
      </w:r>
      <w:proofErr w:type="spellStart"/>
      <w:proofErr w:type="gramStart"/>
      <w:r w:rsidRPr="00C90E6E">
        <w:rPr>
          <w:rFonts w:ascii="Times New Roman" w:eastAsia="Times New Roman" w:hAnsi="Times New Roman" w:cs="Times New Roman"/>
          <w:color w:val="000000"/>
          <w:sz w:val="24"/>
          <w:szCs w:val="27"/>
          <w:lang w:val="tr-TR" w:eastAsia="tr-TR"/>
        </w:rPr>
        <w:t>olar,k</w:t>
      </w:r>
      <w:proofErr w:type="spellEnd"/>
      <w:proofErr w:type="gramEnd"/>
      <w:r w:rsidRPr="00C90E6E">
        <w:rPr>
          <w:rFonts w:ascii="Times New Roman" w:eastAsia="Times New Roman" w:hAnsi="Times New Roman" w:cs="Times New Roman"/>
          <w:color w:val="000000"/>
          <w:sz w:val="24"/>
          <w:szCs w:val="27"/>
          <w:lang w:val="tr-TR" w:eastAsia="tr-TR"/>
        </w:rPr>
        <w:t xml:space="preserve"> toplu kaçakçılıklarının sonuçları da aynı değildir. Sosyal yardım amacıyla konulmuş tekel uygulamaları da bu görüşü doğrulamaktadır: Kimsenin zararına bir ayrıcalık, bir ayrık hüküm değil, devletin ve toplumun yararına bir düzenleme vardır. Bu niteliğiyle sosyal devlet ilkesine de uygundur. </w:t>
      </w:r>
      <w:proofErr w:type="gramStart"/>
      <w:r w:rsidRPr="00C90E6E">
        <w:rPr>
          <w:rFonts w:ascii="Times New Roman" w:eastAsia="Times New Roman" w:hAnsi="Times New Roman" w:cs="Times New Roman"/>
          <w:color w:val="000000"/>
          <w:sz w:val="24"/>
          <w:szCs w:val="27"/>
          <w:lang w:val="tr-TR" w:eastAsia="tr-TR"/>
        </w:rPr>
        <w:t>Nitekim,</w:t>
      </w:r>
      <w:proofErr w:type="gramEnd"/>
      <w:r w:rsidRPr="00C90E6E">
        <w:rPr>
          <w:rFonts w:ascii="Times New Roman" w:eastAsia="Times New Roman" w:hAnsi="Times New Roman" w:cs="Times New Roman"/>
          <w:color w:val="000000"/>
          <w:sz w:val="24"/>
          <w:szCs w:val="27"/>
          <w:lang w:val="tr-TR" w:eastAsia="tr-TR"/>
        </w:rPr>
        <w:t xml:space="preserve"> tütünün ekonomimizdeki etkin yeri ve insan sağlığını bozucu özellikleri </w:t>
      </w:r>
      <w:proofErr w:type="spellStart"/>
      <w:r w:rsidRPr="00C90E6E">
        <w:rPr>
          <w:rFonts w:ascii="Times New Roman" w:eastAsia="Times New Roman" w:hAnsi="Times New Roman" w:cs="Times New Roman"/>
          <w:color w:val="000000"/>
          <w:sz w:val="24"/>
          <w:szCs w:val="27"/>
          <w:lang w:val="tr-TR" w:eastAsia="tr-TR"/>
        </w:rPr>
        <w:t>gözönünde</w:t>
      </w:r>
      <w:proofErr w:type="spellEnd"/>
      <w:r w:rsidRPr="00C90E6E">
        <w:rPr>
          <w:rFonts w:ascii="Times New Roman" w:eastAsia="Times New Roman" w:hAnsi="Times New Roman" w:cs="Times New Roman"/>
          <w:color w:val="000000"/>
          <w:sz w:val="24"/>
          <w:szCs w:val="27"/>
          <w:lang w:val="tr-TR" w:eastAsia="tr-TR"/>
        </w:rPr>
        <w:t xml:space="preserve"> tutulup devlet tekeli kapsamına alınarak toplu kaçakçılığının öbür tekel maddeleriyle birlikte ağır hapis yaptırımına bağlı kılınmasında bir aykırılık yoktur. </w:t>
      </w:r>
      <w:proofErr w:type="spellStart"/>
      <w:r w:rsidRPr="00C90E6E">
        <w:rPr>
          <w:rFonts w:ascii="Times New Roman" w:eastAsia="Times New Roman" w:hAnsi="Times New Roman" w:cs="Times New Roman"/>
          <w:color w:val="000000"/>
          <w:sz w:val="24"/>
          <w:szCs w:val="27"/>
          <w:lang w:val="tr-TR" w:eastAsia="tr-TR"/>
        </w:rPr>
        <w:t>Yasakoyucunun</w:t>
      </w:r>
      <w:proofErr w:type="spellEnd"/>
      <w:r w:rsidRPr="00C90E6E">
        <w:rPr>
          <w:rFonts w:ascii="Times New Roman" w:eastAsia="Times New Roman" w:hAnsi="Times New Roman" w:cs="Times New Roman"/>
          <w:color w:val="000000"/>
          <w:sz w:val="24"/>
          <w:szCs w:val="27"/>
          <w:lang w:val="tr-TR" w:eastAsia="tr-TR"/>
        </w:rPr>
        <w:t xml:space="preserve"> ekonomik ve sosyal nedenlerle, kamu yararını, insan sağlığını ve tarımın gelişmesini gözeterek tekel kapsamındaki maddelerin toplu kaçakçılığı suçunu ekonomik suç saymaması olgusu, devletin, tekel kaçakçılığında uğradığı maddî zararın gümrük kaçakçılığından çok fazla olmasını önlemek, toplumu korumak, tarımda öbür ülkelerle rekabette geri kalmamak amacına dayanmaktadır. Oyun </w:t>
      </w:r>
      <w:proofErr w:type="gramStart"/>
      <w:r w:rsidRPr="00C90E6E">
        <w:rPr>
          <w:rFonts w:ascii="Times New Roman" w:eastAsia="Times New Roman" w:hAnsi="Times New Roman" w:cs="Times New Roman"/>
          <w:color w:val="000000"/>
          <w:sz w:val="24"/>
          <w:szCs w:val="27"/>
          <w:lang w:val="tr-TR" w:eastAsia="tr-TR"/>
        </w:rPr>
        <w:t>kağıtları</w:t>
      </w:r>
      <w:proofErr w:type="gramEnd"/>
      <w:r w:rsidRPr="00C90E6E">
        <w:rPr>
          <w:rFonts w:ascii="Times New Roman" w:eastAsia="Times New Roman" w:hAnsi="Times New Roman" w:cs="Times New Roman"/>
          <w:color w:val="000000"/>
          <w:sz w:val="24"/>
          <w:szCs w:val="27"/>
          <w:lang w:val="tr-TR" w:eastAsia="tr-TR"/>
        </w:rPr>
        <w:t xml:space="preserve"> hakkındaki yasal düzenleme tekelin ekonomik gücü yönünden devleti yakından ilgilendirmektedir. Oyun kağıtları konusundaki tutum sosyal ve ekonomik ilkelere ters düşmeyen bir </w:t>
      </w:r>
      <w:proofErr w:type="spellStart"/>
      <w:proofErr w:type="gramStart"/>
      <w:r w:rsidRPr="00C90E6E">
        <w:rPr>
          <w:rFonts w:ascii="Times New Roman" w:eastAsia="Times New Roman" w:hAnsi="Times New Roman" w:cs="Times New Roman"/>
          <w:color w:val="000000"/>
          <w:sz w:val="24"/>
          <w:szCs w:val="27"/>
          <w:lang w:val="tr-TR" w:eastAsia="tr-TR"/>
        </w:rPr>
        <w:t>yas,ama</w:t>
      </w:r>
      <w:proofErr w:type="spellEnd"/>
      <w:proofErr w:type="gramEnd"/>
      <w:r w:rsidRPr="00C90E6E">
        <w:rPr>
          <w:rFonts w:ascii="Times New Roman" w:eastAsia="Times New Roman" w:hAnsi="Times New Roman" w:cs="Times New Roman"/>
          <w:color w:val="000000"/>
          <w:sz w:val="24"/>
          <w:szCs w:val="27"/>
          <w:lang w:val="tr-TR" w:eastAsia="tr-TR"/>
        </w:rPr>
        <w:t xml:space="preserve"> takdiridir. Kamu yararının birkaç yönden gözetildiği düzenlemede Anayasa'nın 10. maddesine aykırılık bulunmamaktadır.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Bu nedenlerle, sınırlama kararı uyarınca inceleme konusu yapılan 1918 sayılı Yasanın 27. maddesinin dördüncü fıkrasındaki "...ve tekele tabi maddelerden olmaması..." ibaresinde Anayasa'ya aykırılık bulunmadığından bu hükme yönelik itiraz reddedilmelidir.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lastRenderedPageBreak/>
        <w:t xml:space="preserve">Bu görüşe Yılmaz </w:t>
      </w:r>
      <w:proofErr w:type="spellStart"/>
      <w:r w:rsidRPr="00C90E6E">
        <w:rPr>
          <w:rFonts w:ascii="Times New Roman" w:eastAsia="Times New Roman" w:hAnsi="Times New Roman" w:cs="Times New Roman"/>
          <w:color w:val="000000"/>
          <w:sz w:val="24"/>
          <w:szCs w:val="27"/>
          <w:lang w:val="tr-TR" w:eastAsia="tr-TR"/>
        </w:rPr>
        <w:t>Aliefendioğlu</w:t>
      </w:r>
      <w:proofErr w:type="spellEnd"/>
      <w:r w:rsidRPr="00C90E6E">
        <w:rPr>
          <w:rFonts w:ascii="Times New Roman" w:eastAsia="Times New Roman" w:hAnsi="Times New Roman" w:cs="Times New Roman"/>
          <w:color w:val="000000"/>
          <w:sz w:val="24"/>
          <w:szCs w:val="27"/>
          <w:lang w:val="tr-TR" w:eastAsia="tr-TR"/>
        </w:rPr>
        <w:t xml:space="preserve"> ile Mehmet Çınarlı katılmamışlardır.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VI- </w:t>
      </w:r>
      <w:proofErr w:type="gramStart"/>
      <w:r w:rsidRPr="00C90E6E">
        <w:rPr>
          <w:rFonts w:ascii="Times New Roman" w:eastAsia="Times New Roman" w:hAnsi="Times New Roman" w:cs="Times New Roman"/>
          <w:color w:val="000000"/>
          <w:sz w:val="24"/>
          <w:szCs w:val="27"/>
          <w:lang w:val="tr-TR" w:eastAsia="tr-TR"/>
        </w:rPr>
        <w:t>SONUÇ :</w:t>
      </w:r>
      <w:proofErr w:type="gramEnd"/>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1- İşin esasının 3217 sayılı Yasanın 4. maddesiyle 1918 sayılı Yasanın 27. maddesine, üçüncü fıkrasından sonra dördüncü fıkra olarak eklenen fıkradaki "...ve tekele tabi maddelerden olmaması..." ibaresiyle sınırlı olarak incelenmesine OYBİRLİĞİYLE,</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2- Sınırlandırma kararı uyarınca incelenen 1918 sayılı Kaçakçılığın Men ve Takibine Dair Kanun'un 27. maddesine </w:t>
      </w:r>
      <w:proofErr w:type="gramStart"/>
      <w:r w:rsidRPr="00C90E6E">
        <w:rPr>
          <w:rFonts w:ascii="Times New Roman" w:eastAsia="Times New Roman" w:hAnsi="Times New Roman" w:cs="Times New Roman"/>
          <w:color w:val="000000"/>
          <w:sz w:val="24"/>
          <w:szCs w:val="27"/>
          <w:lang w:val="tr-TR" w:eastAsia="tr-TR"/>
        </w:rPr>
        <w:t>5/6/1985</w:t>
      </w:r>
      <w:proofErr w:type="gramEnd"/>
      <w:r w:rsidRPr="00C90E6E">
        <w:rPr>
          <w:rFonts w:ascii="Times New Roman" w:eastAsia="Times New Roman" w:hAnsi="Times New Roman" w:cs="Times New Roman"/>
          <w:color w:val="000000"/>
          <w:sz w:val="24"/>
          <w:szCs w:val="27"/>
          <w:lang w:val="tr-TR" w:eastAsia="tr-TR"/>
        </w:rPr>
        <w:t xml:space="preserve"> günlü, 3217 sayılı Yasa'nın 4. maddesiyle eklenen dördüncü fıkradaki "...ve tekele tabi maddelerden olmaması..." ibaresinin, Anayasa'ya aykırı olmadığına ve itirazın REDDİNE, Yılmaz ALİEFENDİOĞLU ve Mehmet </w:t>
      </w:r>
      <w:proofErr w:type="spellStart"/>
      <w:r w:rsidRPr="00C90E6E">
        <w:rPr>
          <w:rFonts w:ascii="Times New Roman" w:eastAsia="Times New Roman" w:hAnsi="Times New Roman" w:cs="Times New Roman"/>
          <w:color w:val="000000"/>
          <w:sz w:val="24"/>
          <w:szCs w:val="27"/>
          <w:lang w:val="tr-TR" w:eastAsia="tr-TR"/>
        </w:rPr>
        <w:t>ÇINARLI'nın</w:t>
      </w:r>
      <w:proofErr w:type="spellEnd"/>
      <w:r w:rsidRPr="00C90E6E">
        <w:rPr>
          <w:rFonts w:ascii="Times New Roman" w:eastAsia="Times New Roman" w:hAnsi="Times New Roman" w:cs="Times New Roman"/>
          <w:color w:val="000000"/>
          <w:sz w:val="24"/>
          <w:szCs w:val="27"/>
          <w:lang w:val="tr-TR" w:eastAsia="tr-TR"/>
        </w:rPr>
        <w:t xml:space="preserve"> </w:t>
      </w:r>
      <w:proofErr w:type="spellStart"/>
      <w:r w:rsidRPr="00C90E6E">
        <w:rPr>
          <w:rFonts w:ascii="Times New Roman" w:eastAsia="Times New Roman" w:hAnsi="Times New Roman" w:cs="Times New Roman"/>
          <w:color w:val="000000"/>
          <w:sz w:val="24"/>
          <w:szCs w:val="27"/>
          <w:lang w:val="tr-TR" w:eastAsia="tr-TR"/>
        </w:rPr>
        <w:t>karşıoylarıyla</w:t>
      </w:r>
      <w:proofErr w:type="spellEnd"/>
      <w:r w:rsidRPr="00C90E6E">
        <w:rPr>
          <w:rFonts w:ascii="Times New Roman" w:eastAsia="Times New Roman" w:hAnsi="Times New Roman" w:cs="Times New Roman"/>
          <w:color w:val="000000"/>
          <w:sz w:val="24"/>
          <w:szCs w:val="27"/>
          <w:lang w:val="tr-TR" w:eastAsia="tr-TR"/>
        </w:rPr>
        <w:t xml:space="preserve"> ve OYÇOKLUĞUYLA,</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C90E6E">
        <w:rPr>
          <w:rFonts w:ascii="Times New Roman" w:eastAsia="Times New Roman" w:hAnsi="Times New Roman" w:cs="Times New Roman"/>
          <w:color w:val="000000"/>
          <w:sz w:val="24"/>
          <w:szCs w:val="27"/>
          <w:lang w:val="tr-TR" w:eastAsia="tr-TR"/>
        </w:rPr>
        <w:t>27/3/1986</w:t>
      </w:r>
      <w:proofErr w:type="gramEnd"/>
      <w:r w:rsidRPr="00C90E6E">
        <w:rPr>
          <w:rFonts w:ascii="Times New Roman" w:eastAsia="Times New Roman" w:hAnsi="Times New Roman" w:cs="Times New Roman"/>
          <w:color w:val="000000"/>
          <w:sz w:val="24"/>
          <w:szCs w:val="27"/>
          <w:lang w:val="tr-TR" w:eastAsia="tr-TR"/>
        </w:rPr>
        <w:t xml:space="preserve"> gününde karar verildi.</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tbl>
      <w:tblPr>
        <w:tblW w:w="5391" w:type="pct"/>
        <w:jc w:val="center"/>
        <w:tblCellSpacing w:w="0" w:type="dxa"/>
        <w:tblCellMar>
          <w:top w:w="60" w:type="dxa"/>
          <w:left w:w="60" w:type="dxa"/>
          <w:bottom w:w="60" w:type="dxa"/>
          <w:right w:w="60" w:type="dxa"/>
        </w:tblCellMar>
        <w:tblLook w:val="04A0" w:firstRow="1" w:lastRow="0" w:firstColumn="1" w:lastColumn="0" w:noHBand="0" w:noVBand="1"/>
      </w:tblPr>
      <w:tblGrid>
        <w:gridCol w:w="3024"/>
        <w:gridCol w:w="1512"/>
        <w:gridCol w:w="1984"/>
        <w:gridCol w:w="3261"/>
      </w:tblGrid>
      <w:tr w:rsidR="00C90E6E" w:rsidRPr="00C90E6E" w:rsidTr="00C90E6E">
        <w:trPr>
          <w:tblCellSpacing w:w="0" w:type="dxa"/>
          <w:jc w:val="center"/>
        </w:trPr>
        <w:tc>
          <w:tcPr>
            <w:tcW w:w="1546" w:type="pct"/>
            <w:hideMark/>
          </w:tcPr>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Başkanvekili</w:t>
            </w:r>
          </w:p>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Orhan ONAR</w:t>
            </w:r>
          </w:p>
        </w:tc>
        <w:tc>
          <w:tcPr>
            <w:tcW w:w="1787" w:type="pct"/>
            <w:gridSpan w:val="2"/>
            <w:hideMark/>
          </w:tcPr>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Üye</w:t>
            </w:r>
          </w:p>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Necdet DARICIOĞLU</w:t>
            </w:r>
          </w:p>
        </w:tc>
        <w:tc>
          <w:tcPr>
            <w:tcW w:w="1666" w:type="pct"/>
            <w:hideMark/>
          </w:tcPr>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Üye</w:t>
            </w:r>
          </w:p>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Kenan TERZİOĞLU</w:t>
            </w:r>
          </w:p>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 </w:t>
            </w:r>
          </w:p>
        </w:tc>
      </w:tr>
      <w:tr w:rsidR="00C90E6E" w:rsidRPr="00C90E6E" w:rsidTr="00C90E6E">
        <w:trPr>
          <w:tblCellSpacing w:w="0" w:type="dxa"/>
          <w:jc w:val="center"/>
        </w:trPr>
        <w:tc>
          <w:tcPr>
            <w:tcW w:w="1546" w:type="pct"/>
            <w:hideMark/>
          </w:tcPr>
          <w:p w:rsidR="00C90E6E" w:rsidRPr="00C90E6E" w:rsidRDefault="00C90E6E" w:rsidP="00C90E6E">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Üye</w:t>
            </w:r>
          </w:p>
          <w:p w:rsidR="00C90E6E" w:rsidRPr="00C90E6E" w:rsidRDefault="00C90E6E" w:rsidP="00C90E6E">
            <w:pPr>
              <w:spacing w:before="100" w:beforeAutospacing="1" w:after="100" w:afterAutospacing="1" w:line="240" w:lineRule="auto"/>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Yılmaz ALİEFENDİOĞLU</w:t>
            </w:r>
          </w:p>
        </w:tc>
        <w:tc>
          <w:tcPr>
            <w:tcW w:w="1787" w:type="pct"/>
            <w:gridSpan w:val="2"/>
            <w:hideMark/>
          </w:tcPr>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Üye</w:t>
            </w:r>
          </w:p>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Yekta Güngör ÖZDEN</w:t>
            </w:r>
          </w:p>
        </w:tc>
        <w:tc>
          <w:tcPr>
            <w:tcW w:w="1666" w:type="pct"/>
            <w:hideMark/>
          </w:tcPr>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Üye</w:t>
            </w:r>
          </w:p>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Muammer TURAN</w:t>
            </w:r>
          </w:p>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 </w:t>
            </w:r>
          </w:p>
        </w:tc>
      </w:tr>
      <w:tr w:rsidR="00C90E6E" w:rsidRPr="00C90E6E" w:rsidTr="00C90E6E">
        <w:trPr>
          <w:tblCellSpacing w:w="0" w:type="dxa"/>
          <w:jc w:val="center"/>
        </w:trPr>
        <w:tc>
          <w:tcPr>
            <w:tcW w:w="1546" w:type="pct"/>
            <w:hideMark/>
          </w:tcPr>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Üye</w:t>
            </w:r>
          </w:p>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Mehmet ÇINARLI</w:t>
            </w:r>
          </w:p>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 </w:t>
            </w:r>
          </w:p>
        </w:tc>
        <w:tc>
          <w:tcPr>
            <w:tcW w:w="1787" w:type="pct"/>
            <w:gridSpan w:val="2"/>
            <w:hideMark/>
          </w:tcPr>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Üye</w:t>
            </w:r>
          </w:p>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Selahattin METİN</w:t>
            </w:r>
          </w:p>
        </w:tc>
        <w:tc>
          <w:tcPr>
            <w:tcW w:w="1666" w:type="pct"/>
            <w:hideMark/>
          </w:tcPr>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Üye</w:t>
            </w:r>
          </w:p>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Servet TÜZÜN</w:t>
            </w:r>
          </w:p>
        </w:tc>
      </w:tr>
      <w:tr w:rsidR="00C90E6E" w:rsidRPr="00C90E6E" w:rsidTr="00C90E6E">
        <w:trPr>
          <w:tblCellSpacing w:w="0" w:type="dxa"/>
          <w:jc w:val="center"/>
        </w:trPr>
        <w:tc>
          <w:tcPr>
            <w:tcW w:w="2319" w:type="pct"/>
            <w:gridSpan w:val="2"/>
            <w:hideMark/>
          </w:tcPr>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Üye</w:t>
            </w:r>
          </w:p>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Mustafa ŞAHİN</w:t>
            </w:r>
          </w:p>
        </w:tc>
        <w:tc>
          <w:tcPr>
            <w:tcW w:w="2681" w:type="pct"/>
            <w:gridSpan w:val="2"/>
            <w:hideMark/>
          </w:tcPr>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Üye</w:t>
            </w:r>
          </w:p>
          <w:p w:rsidR="00C90E6E" w:rsidRPr="00C90E6E" w:rsidRDefault="00C90E6E" w:rsidP="00C90E6E">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Adnan KÜKNER</w:t>
            </w:r>
          </w:p>
        </w:tc>
      </w:tr>
    </w:tbl>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KARŞIOY YAZISI</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lastRenderedPageBreak/>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1918 sayılı Yasanın 27. maddesinin ikinci fıkrası kaçakçılık maksadıyla teşekkül vücuda getirenler dışında iki veya daha fazla kişinin toplu olarak Kaçakçılık yapmalarını cezalandırmış iken; </w:t>
      </w:r>
      <w:proofErr w:type="gramStart"/>
      <w:r w:rsidRPr="00C90E6E">
        <w:rPr>
          <w:rFonts w:ascii="Times New Roman" w:eastAsia="Times New Roman" w:hAnsi="Times New Roman" w:cs="Times New Roman"/>
          <w:color w:val="000000"/>
          <w:sz w:val="24"/>
          <w:szCs w:val="27"/>
          <w:lang w:val="tr-TR" w:eastAsia="tr-TR"/>
        </w:rPr>
        <w:t>5/6/1985</w:t>
      </w:r>
      <w:proofErr w:type="gramEnd"/>
      <w:r w:rsidRPr="00C90E6E">
        <w:rPr>
          <w:rFonts w:ascii="Times New Roman" w:eastAsia="Times New Roman" w:hAnsi="Times New Roman" w:cs="Times New Roman"/>
          <w:color w:val="000000"/>
          <w:sz w:val="24"/>
          <w:szCs w:val="27"/>
          <w:lang w:val="tr-TR" w:eastAsia="tr-TR"/>
        </w:rPr>
        <w:t xml:space="preserve"> günlü, 3217 sayılı Yasayla 6u maddeye eklenen dördüncü fıkra; ikinci fıkranın uygulanmasını gerektirir durumlardaki mal veya eşyanın, dışalımı ve dışsatımı yasaklanmamış olmakla birlikte gümrüklenmiş piyasa değerinin otuz milyon lirayı geçmemesi ve Tekele tabi maddelerden olmaması halinde ikinci fıkradaki ceza yerine para cezasına ve mal ve eşyanın müsaderesine karar verileceği kuralını getirmiştir.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1918 sayılı Yasanın 1. maddesinde, hangi fiilleri işleyenlerin kaçakçılık suçu oluşturduğu sayılmıştır. Bu maddede, Devlet tekeli altındaki maddeler ile diğerlerinin ülkeye sokulmalarının ya da nakledilmelerinin, alınıp satılmalarının hangi durumlarda kaçakçılık suçunu oluşturduğu belirlenmiştir.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Aynı Yasanın 27. maddesinin ikinci fıkrası, iki veya daha fazla kimsenin toplu kaçakçılık yapmasını cezalandırmıştır.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Görüldüğü üzere, 1918 sayılı Yasanın birinci maddesindeki fiillerden dolayı kaçakçılık suçu işlenmekte; bu fiillerin iki ya da daha fazla kişi tarafından işlenmesi ise toplu kaçakçılık suçunu oluşturmaktadır. 3217 sayılı Yasadan önce toplu kaçakçılık suçunu işleyenlere verilecek ceza aynı idi. Aynı suça, aynı ceza verilmekte ve ceza -hukuku yönünden cezalandırmada eşitlik ilkesine uyulmaktaydı. 3217 sayılı Yasa toplu kaçakçılık suçunda ve suçun değerlendirmesinde değişiklik yapmamıştır. Bu yasadan sonra da, ülkeye dış alım ve dışsatımı yasaklanmamış olmakla beraber gümrüklenmiş piyasa değeri otuz milyon lirayı geçmeyenlerle; tekele tabi maddeler iki veya daha fazla kişi tarafından 1918 sayılı Yasanın birinci maddesindeki fiillerle yurda sokulursa, işlenen suç, her iki durum içinde, toplu kaçakçılıktır. Başka bir deyişle, 3217 sayılı Yasanın yürürlüğe girmesinden sonra da, 27. maddenin ikinci fıkrasının uygulanmasını gerektiren durumlarda, dışalımı ve dışsatımı yasaklanmamış ve gümrüklenmiş piyasa değeri otuz milyonu aşmayan maddelerle, tekele tabi maddeleri kaçak olarak getirenler aynı suçu yani toplu kaçakçılık suçunu işlemiş olmaktadırlar. Ancak, 3217 sayılı Yasa, ikinci fıkranın uygulanmasını gerektiren durumlarda, ülkeye dışalımı veya dışsatımı yasaklanmayan ve gümrüklenmiş değeri otuz milyonu geçmeyen mallarla toplu kaçakçılık yapan kişilerin cezasını para cezasına çevrilmiş, tekele tabi maddelerle toplu kaçakçılık yapanları bu kural dışında bırakmıştır.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Böylece, toplu kaçakçılık suçunu işleyenlerden dışalım ve dışsatımı yasaklanmamış, gümrüklenmiş piyasa değeri otuz milyonu geçmeyen, toplu kaçakçılar sadece para cezası ile cezalandırılırken; tekele tabi maddelerle toplu kaçakçılık suçu işleyenler sekiz seneden </w:t>
      </w:r>
      <w:proofErr w:type="spellStart"/>
      <w:r w:rsidRPr="00C90E6E">
        <w:rPr>
          <w:rFonts w:ascii="Times New Roman" w:eastAsia="Times New Roman" w:hAnsi="Times New Roman" w:cs="Times New Roman"/>
          <w:color w:val="000000"/>
          <w:sz w:val="24"/>
          <w:szCs w:val="27"/>
          <w:lang w:val="tr-TR" w:eastAsia="tr-TR"/>
        </w:rPr>
        <w:t>oniki</w:t>
      </w:r>
      <w:proofErr w:type="spellEnd"/>
      <w:r w:rsidRPr="00C90E6E">
        <w:rPr>
          <w:rFonts w:ascii="Times New Roman" w:eastAsia="Times New Roman" w:hAnsi="Times New Roman" w:cs="Times New Roman"/>
          <w:color w:val="000000"/>
          <w:sz w:val="24"/>
          <w:szCs w:val="27"/>
          <w:lang w:val="tr-TR" w:eastAsia="tr-TR"/>
        </w:rPr>
        <w:t xml:space="preserve"> seneye kadar ağır hapis ile cezalandırılacaklar ve "aynı suça ayrı ceza" verilmiş olacaktır.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C90E6E">
        <w:rPr>
          <w:rFonts w:ascii="Times New Roman" w:eastAsia="Times New Roman" w:hAnsi="Times New Roman" w:cs="Times New Roman"/>
          <w:color w:val="000000"/>
          <w:sz w:val="24"/>
          <w:szCs w:val="27"/>
          <w:lang w:val="tr-TR" w:eastAsia="tr-TR"/>
        </w:rPr>
        <w:t>Nitekim,</w:t>
      </w:r>
      <w:proofErr w:type="gramEnd"/>
      <w:r w:rsidRPr="00C90E6E">
        <w:rPr>
          <w:rFonts w:ascii="Times New Roman" w:eastAsia="Times New Roman" w:hAnsi="Times New Roman" w:cs="Times New Roman"/>
          <w:color w:val="000000"/>
          <w:sz w:val="24"/>
          <w:szCs w:val="27"/>
          <w:lang w:val="tr-TR" w:eastAsia="tr-TR"/>
        </w:rPr>
        <w:t xml:space="preserve"> olayda, piyasa değeri </w:t>
      </w:r>
      <w:proofErr w:type="spellStart"/>
      <w:r w:rsidRPr="00C90E6E">
        <w:rPr>
          <w:rFonts w:ascii="Times New Roman" w:eastAsia="Times New Roman" w:hAnsi="Times New Roman" w:cs="Times New Roman"/>
          <w:color w:val="000000"/>
          <w:sz w:val="24"/>
          <w:szCs w:val="27"/>
          <w:lang w:val="tr-TR" w:eastAsia="tr-TR"/>
        </w:rPr>
        <w:t>onbin</w:t>
      </w:r>
      <w:proofErr w:type="spellEnd"/>
      <w:r w:rsidRPr="00C90E6E">
        <w:rPr>
          <w:rFonts w:ascii="Times New Roman" w:eastAsia="Times New Roman" w:hAnsi="Times New Roman" w:cs="Times New Roman"/>
          <w:color w:val="000000"/>
          <w:sz w:val="24"/>
          <w:szCs w:val="27"/>
          <w:lang w:val="tr-TR" w:eastAsia="tr-TR"/>
        </w:rPr>
        <w:t xml:space="preserve"> lira civarında olan oyun kağıtlarıyla toplu kaçakçılık suçunu işleyenlerin, 8 ile 12 yıl ağır hapis cezası ite cezalandırılmaları söz konusuyken; dışalım ve dışsatımı yasaklanmamış ve gümrüklenmiş piyasa değeri 30 milyonu geçmeyen, örneğin 29 milyon olan mallarla toplu kaçakçılık suçunu işleyen kişiler, yalnız para cezası ile cezalandırılacaklardır.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Sonuç olarak, 3217 sayılı Yasanın, toplu kaçakçılık suçlarına verilecek cezalarda var olan eşitliği bozarak, "aynı suça farklı ceza" verilmesine neden olması; ceza adaletine ve Anayasa'nın 10. maddesindeki "eşitlik" ilkesine aykırı düşmektedir.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lastRenderedPageBreak/>
        <w:t>Açıklanan nedenlerle itiraz konusu edilen ayrık kuralın, Anayasa Mahkemesince sınırlanan kesimin iptali gerektiği oyu ile verilen karara karşıyım.</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tbl>
      <w:tblPr>
        <w:tblW w:w="2977" w:type="dxa"/>
        <w:jc w:val="right"/>
        <w:tblCellSpacing w:w="0" w:type="dxa"/>
        <w:tblCellMar>
          <w:top w:w="60" w:type="dxa"/>
          <w:left w:w="60" w:type="dxa"/>
          <w:bottom w:w="60" w:type="dxa"/>
          <w:right w:w="60" w:type="dxa"/>
        </w:tblCellMar>
        <w:tblLook w:val="04A0" w:firstRow="1" w:lastRow="0" w:firstColumn="1" w:lastColumn="0" w:noHBand="0" w:noVBand="1"/>
      </w:tblPr>
      <w:tblGrid>
        <w:gridCol w:w="2977"/>
      </w:tblGrid>
      <w:tr w:rsidR="00C90E6E" w:rsidRPr="00C90E6E" w:rsidTr="00C90E6E">
        <w:trPr>
          <w:tblCellSpacing w:w="0" w:type="dxa"/>
          <w:jc w:val="right"/>
        </w:trPr>
        <w:tc>
          <w:tcPr>
            <w:tcW w:w="2977" w:type="dxa"/>
            <w:hideMark/>
          </w:tcPr>
          <w:p w:rsidR="00C90E6E" w:rsidRPr="00C90E6E" w:rsidRDefault="00C90E6E" w:rsidP="00C90E6E">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Üye</w:t>
            </w:r>
          </w:p>
          <w:p w:rsidR="00C90E6E" w:rsidRPr="00C90E6E" w:rsidRDefault="00C90E6E" w:rsidP="00C90E6E">
            <w:pPr>
              <w:spacing w:before="100" w:beforeAutospacing="1" w:after="100" w:afterAutospacing="1" w:line="240" w:lineRule="auto"/>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Yılmaz ALİEFENDİOĞLU</w:t>
            </w:r>
          </w:p>
        </w:tc>
      </w:tr>
    </w:tbl>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KARŞIOY YAZISI</w:t>
      </w:r>
    </w:p>
    <w:p w:rsidR="00C90E6E" w:rsidRPr="00C90E6E" w:rsidRDefault="00C90E6E" w:rsidP="00C90E6E">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(Değişik Gerekçe)</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Anayasa, "üstünlüğün ancak Anayasa ve kanunda </w:t>
      </w:r>
      <w:proofErr w:type="spellStart"/>
      <w:r w:rsidRPr="00C90E6E">
        <w:rPr>
          <w:rFonts w:ascii="Times New Roman" w:eastAsia="Times New Roman" w:hAnsi="Times New Roman" w:cs="Times New Roman"/>
          <w:color w:val="000000"/>
          <w:sz w:val="24"/>
          <w:szCs w:val="27"/>
          <w:lang w:val="tr-TR" w:eastAsia="tr-TR"/>
        </w:rPr>
        <w:t>bulunduğu"nu</w:t>
      </w:r>
      <w:proofErr w:type="spellEnd"/>
      <w:r w:rsidRPr="00C90E6E">
        <w:rPr>
          <w:rFonts w:ascii="Times New Roman" w:eastAsia="Times New Roman" w:hAnsi="Times New Roman" w:cs="Times New Roman"/>
          <w:color w:val="000000"/>
          <w:sz w:val="24"/>
          <w:szCs w:val="27"/>
          <w:lang w:val="tr-TR" w:eastAsia="tr-TR"/>
        </w:rPr>
        <w:t xml:space="preserve"> belirtmekte; "yasama yetkisi Türk Milleti adına Türkiye Büyük Millet Meclisinindir. Bu yetki devredilemez" hükmüne yer vermekte; "Türkiye Büyük Millet Meclisinin görev ve yetkileri (</w:t>
      </w:r>
      <w:proofErr w:type="spellStart"/>
      <w:r w:rsidRPr="00C90E6E">
        <w:rPr>
          <w:rFonts w:ascii="Times New Roman" w:eastAsia="Times New Roman" w:hAnsi="Times New Roman" w:cs="Times New Roman"/>
          <w:color w:val="000000"/>
          <w:sz w:val="24"/>
          <w:szCs w:val="27"/>
          <w:lang w:val="tr-TR" w:eastAsia="tr-TR"/>
        </w:rPr>
        <w:t>nin</w:t>
      </w:r>
      <w:proofErr w:type="spellEnd"/>
      <w:r w:rsidRPr="00C90E6E">
        <w:rPr>
          <w:rFonts w:ascii="Times New Roman" w:eastAsia="Times New Roman" w:hAnsi="Times New Roman" w:cs="Times New Roman"/>
          <w:color w:val="000000"/>
          <w:sz w:val="24"/>
          <w:szCs w:val="27"/>
          <w:lang w:val="tr-TR" w:eastAsia="tr-TR"/>
        </w:rPr>
        <w:t>) kanun koymak..." olduğunu açıklamakta; "Anayasa Mahkemesi bir kanun veya kanun hükmünde kararnamenin tamamını veya bir hükmünü iptal ederken, kanun koyucu gibi harekette; yeni bir uygulamaya yol açacak biçimde hüküm tesis edemez" demektedir.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C90E6E">
        <w:rPr>
          <w:rFonts w:ascii="Times New Roman" w:eastAsia="Times New Roman" w:hAnsi="Times New Roman" w:cs="Times New Roman"/>
          <w:color w:val="000000"/>
          <w:sz w:val="24"/>
          <w:szCs w:val="27"/>
          <w:lang w:val="tr-TR" w:eastAsia="tr-TR"/>
        </w:rPr>
        <w:t xml:space="preserve">Kaçakçılığın Men ve Takibine Dair Kanun'un, birinci maddesinde, kaçakçılık fiilleri, fıkralar ve bentler halinde, ayrı ayrı yazılmış; bu maddenin "D" bendinde Devlet tekeli altında bulunan maddelere ait kaçakçılık sayılan haller düzenlenmiş; 27 </w:t>
      </w:r>
      <w:proofErr w:type="spellStart"/>
      <w:r w:rsidRPr="00C90E6E">
        <w:rPr>
          <w:rFonts w:ascii="Times New Roman" w:eastAsia="Times New Roman" w:hAnsi="Times New Roman" w:cs="Times New Roman"/>
          <w:color w:val="000000"/>
          <w:sz w:val="24"/>
          <w:szCs w:val="27"/>
          <w:lang w:val="tr-TR" w:eastAsia="tr-TR"/>
        </w:rPr>
        <w:t>nci</w:t>
      </w:r>
      <w:proofErr w:type="spellEnd"/>
      <w:r w:rsidRPr="00C90E6E">
        <w:rPr>
          <w:rFonts w:ascii="Times New Roman" w:eastAsia="Times New Roman" w:hAnsi="Times New Roman" w:cs="Times New Roman"/>
          <w:color w:val="000000"/>
          <w:sz w:val="24"/>
          <w:szCs w:val="27"/>
          <w:lang w:val="tr-TR" w:eastAsia="tr-TR"/>
        </w:rPr>
        <w:t xml:space="preserve"> maddesinin ikinci fıkrasında : "Birinci fıkradaki hal dışında iki veya daha fazla kimselerin toplu olarak kaçakçılık yapmaları halinde sekiz seneden </w:t>
      </w:r>
      <w:proofErr w:type="spellStart"/>
      <w:r w:rsidRPr="00C90E6E">
        <w:rPr>
          <w:rFonts w:ascii="Times New Roman" w:eastAsia="Times New Roman" w:hAnsi="Times New Roman" w:cs="Times New Roman"/>
          <w:color w:val="000000"/>
          <w:sz w:val="24"/>
          <w:szCs w:val="27"/>
          <w:lang w:val="tr-TR" w:eastAsia="tr-TR"/>
        </w:rPr>
        <w:t>oniki</w:t>
      </w:r>
      <w:proofErr w:type="spellEnd"/>
      <w:r w:rsidRPr="00C90E6E">
        <w:rPr>
          <w:rFonts w:ascii="Times New Roman" w:eastAsia="Times New Roman" w:hAnsi="Times New Roman" w:cs="Times New Roman"/>
          <w:color w:val="000000"/>
          <w:sz w:val="24"/>
          <w:szCs w:val="27"/>
          <w:lang w:val="tr-TR" w:eastAsia="tr-TR"/>
        </w:rPr>
        <w:t xml:space="preserve"> seneye kadar ağır hapis cezasına hükmolunur" denilmiştir. </w:t>
      </w:r>
      <w:proofErr w:type="gramEnd"/>
      <w:r w:rsidRPr="00C90E6E">
        <w:rPr>
          <w:rFonts w:ascii="Times New Roman" w:eastAsia="Times New Roman" w:hAnsi="Times New Roman" w:cs="Times New Roman"/>
          <w:color w:val="000000"/>
          <w:sz w:val="24"/>
          <w:szCs w:val="27"/>
          <w:lang w:val="tr-TR" w:eastAsia="tr-TR"/>
        </w:rPr>
        <w:t xml:space="preserve">Bu Kanunun 27. </w:t>
      </w:r>
      <w:proofErr w:type="spellStart"/>
      <w:r w:rsidRPr="00C90E6E">
        <w:rPr>
          <w:rFonts w:ascii="Times New Roman" w:eastAsia="Times New Roman" w:hAnsi="Times New Roman" w:cs="Times New Roman"/>
          <w:color w:val="000000"/>
          <w:sz w:val="24"/>
          <w:szCs w:val="27"/>
          <w:lang w:val="tr-TR" w:eastAsia="tr-TR"/>
        </w:rPr>
        <w:t>nci</w:t>
      </w:r>
      <w:proofErr w:type="spellEnd"/>
      <w:r w:rsidRPr="00C90E6E">
        <w:rPr>
          <w:rFonts w:ascii="Times New Roman" w:eastAsia="Times New Roman" w:hAnsi="Times New Roman" w:cs="Times New Roman"/>
          <w:color w:val="000000"/>
          <w:sz w:val="24"/>
          <w:szCs w:val="27"/>
          <w:lang w:val="tr-TR" w:eastAsia="tr-TR"/>
        </w:rPr>
        <w:t xml:space="preserve"> maddesine </w:t>
      </w:r>
      <w:proofErr w:type="gramStart"/>
      <w:r w:rsidRPr="00C90E6E">
        <w:rPr>
          <w:rFonts w:ascii="Times New Roman" w:eastAsia="Times New Roman" w:hAnsi="Times New Roman" w:cs="Times New Roman"/>
          <w:color w:val="000000"/>
          <w:sz w:val="24"/>
          <w:szCs w:val="27"/>
          <w:lang w:val="tr-TR" w:eastAsia="tr-TR"/>
        </w:rPr>
        <w:t>5/6/1985</w:t>
      </w:r>
      <w:proofErr w:type="gramEnd"/>
      <w:r w:rsidRPr="00C90E6E">
        <w:rPr>
          <w:rFonts w:ascii="Times New Roman" w:eastAsia="Times New Roman" w:hAnsi="Times New Roman" w:cs="Times New Roman"/>
          <w:color w:val="000000"/>
          <w:sz w:val="24"/>
          <w:szCs w:val="27"/>
          <w:lang w:val="tr-TR" w:eastAsia="tr-TR"/>
        </w:rPr>
        <w:t xml:space="preserve"> günlü ve 3217 sayılı Kanunla eklenen, dördüncü fıkra da : "İkinci fıkranın uygulanmasını gerektiren durumlarda; mal ve eşyanın özel kanunlarla veya ithalat ve ihracat rejimi kararlarıyla memlekete ithal veya ihracı yasaklanmamış olmakla birlikte gümrüklenmiş piyasa değerinin otuz milyon lirayı geçmemesi ve tekele tabi maddelerden olmaması halinde ikinci fıkradaki ağır hapis cezasına hükmedilmeyip sadece üçüncü fıkraya göre ağır para cezasına ve mal veya eşyanın müsaderesine karar verilir hükmünü taşımaktadır.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lastRenderedPageBreak/>
        <w:t xml:space="preserve">Bu hükümlerden de anlaşılacağı </w:t>
      </w:r>
      <w:proofErr w:type="gramStart"/>
      <w:r w:rsidRPr="00C90E6E">
        <w:rPr>
          <w:rFonts w:ascii="Times New Roman" w:eastAsia="Times New Roman" w:hAnsi="Times New Roman" w:cs="Times New Roman"/>
          <w:color w:val="000000"/>
          <w:sz w:val="24"/>
          <w:szCs w:val="27"/>
          <w:lang w:val="tr-TR" w:eastAsia="tr-TR"/>
        </w:rPr>
        <w:t>üzere : 5</w:t>
      </w:r>
      <w:proofErr w:type="gramEnd"/>
      <w:r w:rsidRPr="00C90E6E">
        <w:rPr>
          <w:rFonts w:ascii="Times New Roman" w:eastAsia="Times New Roman" w:hAnsi="Times New Roman" w:cs="Times New Roman"/>
          <w:color w:val="000000"/>
          <w:sz w:val="24"/>
          <w:szCs w:val="27"/>
          <w:lang w:val="tr-TR" w:eastAsia="tr-TR"/>
        </w:rPr>
        <w:t>/6/1985 günlü ve 3217 sayılı Kanun, ithal veya ihracı yasaklanmış veya tekele tabi olanlar dışındaki madde, mal ve eşyaların piyasa değeri otuz milyon lirayı geçmiyorsa, kaçakçılık fiillerine hürriyeti bağlayıcı ceza verilmemesini öngörmüştür. Yani bu Kanunla, Kanun koyucu yalnız gümrük eşyası (değeri 30 milyon lirayı geçmeyen) hakkında hürriyeti bağlayıcı ceza verilmemesini vaz etmektedir. Yasama organının yaptığı bu kanun koyma işlemine, Anayasa Mahkemesi, adeta ek yaparak, tekele tabi maddelere de hürriyeti bağlayıcı ceza verilmemesini öngören bir hükmü ihdas edemez veya aynı sonucu doğuran, bir iptal kararı veremez.</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Ayrıca, Anayasa Mahkemesi ancak bir "hükmü" iptal edebilir. </w:t>
      </w:r>
      <w:proofErr w:type="gramStart"/>
      <w:r w:rsidRPr="00C90E6E">
        <w:rPr>
          <w:rFonts w:ascii="Times New Roman" w:eastAsia="Times New Roman" w:hAnsi="Times New Roman" w:cs="Times New Roman"/>
          <w:color w:val="000000"/>
          <w:sz w:val="24"/>
          <w:szCs w:val="27"/>
          <w:lang w:val="tr-TR" w:eastAsia="tr-TR"/>
        </w:rPr>
        <w:t>Halbuki,</w:t>
      </w:r>
      <w:proofErr w:type="gramEnd"/>
      <w:r w:rsidRPr="00C90E6E">
        <w:rPr>
          <w:rFonts w:ascii="Times New Roman" w:eastAsia="Times New Roman" w:hAnsi="Times New Roman" w:cs="Times New Roman"/>
          <w:color w:val="000000"/>
          <w:sz w:val="24"/>
          <w:szCs w:val="27"/>
          <w:lang w:val="tr-TR" w:eastAsia="tr-TR"/>
        </w:rPr>
        <w:t xml:space="preserve"> kanunun iptali istenilen "tekele tabi maddelerden olmaması" ibaresi bir hüküm değildir.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Başlıca bu nedenlerle isteğin reddine karar verilmesi düşüncesiyle çoğunluk kararına gerekçe yönünden karşıyım.</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tbl>
      <w:tblPr>
        <w:tblW w:w="2610" w:type="dxa"/>
        <w:jc w:val="right"/>
        <w:tblCellSpacing w:w="0" w:type="dxa"/>
        <w:tblCellMar>
          <w:top w:w="60" w:type="dxa"/>
          <w:left w:w="60" w:type="dxa"/>
          <w:bottom w:w="60" w:type="dxa"/>
          <w:right w:w="60" w:type="dxa"/>
        </w:tblCellMar>
        <w:tblLook w:val="04A0" w:firstRow="1" w:lastRow="0" w:firstColumn="1" w:lastColumn="0" w:noHBand="0" w:noVBand="1"/>
      </w:tblPr>
      <w:tblGrid>
        <w:gridCol w:w="2610"/>
      </w:tblGrid>
      <w:tr w:rsidR="00C90E6E" w:rsidRPr="00C90E6E" w:rsidTr="00C90E6E">
        <w:trPr>
          <w:tblCellSpacing w:w="0" w:type="dxa"/>
          <w:jc w:val="right"/>
        </w:trPr>
        <w:tc>
          <w:tcPr>
            <w:tcW w:w="0" w:type="auto"/>
            <w:hideMark/>
          </w:tcPr>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Üye</w:t>
            </w:r>
          </w:p>
          <w:p w:rsidR="00C90E6E" w:rsidRPr="00C90E6E" w:rsidRDefault="00C90E6E" w:rsidP="00C90E6E">
            <w:pPr>
              <w:spacing w:before="100" w:beforeAutospacing="1" w:after="100" w:afterAutospacing="1" w:line="240" w:lineRule="auto"/>
              <w:jc w:val="both"/>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Muammer TURAN</w:t>
            </w:r>
          </w:p>
        </w:tc>
      </w:tr>
    </w:tbl>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KARŞIOY YAZISI</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Anayasa'nın 153. maddesinde : "Anayasa Mahkemesi bir kanun veya kanun hükmünde kararnamenin tamamını veya bir hükmünü iptal ederken, kanun koyucu gibi hareketle, yeni bir uygulamaya yol açacak biçimde hüküm tesis edemez" denilmektedir.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Anayasa taslağını hazırlayan Danışma Meclisi'nce bu hükmün gerekçesi şöyle açıklanıyor : "Öyle haller vardır ki; bir hükmün iptali, uygulanması kanunen gerekmeyen bir başka hükmün uygulanmasını gerekli kılabilir. </w:t>
      </w:r>
      <w:proofErr w:type="gramStart"/>
      <w:r w:rsidRPr="00C90E6E">
        <w:rPr>
          <w:rFonts w:ascii="Times New Roman" w:eastAsia="Times New Roman" w:hAnsi="Times New Roman" w:cs="Times New Roman"/>
          <w:color w:val="000000"/>
          <w:sz w:val="24"/>
          <w:szCs w:val="27"/>
          <w:lang w:val="tr-TR" w:eastAsia="tr-TR"/>
        </w:rPr>
        <w:t>Örneğin : Kanunla</w:t>
      </w:r>
      <w:proofErr w:type="gramEnd"/>
      <w:r w:rsidRPr="00C90E6E">
        <w:rPr>
          <w:rFonts w:ascii="Times New Roman" w:eastAsia="Times New Roman" w:hAnsi="Times New Roman" w:cs="Times New Roman"/>
          <w:color w:val="000000"/>
          <w:sz w:val="24"/>
          <w:szCs w:val="27"/>
          <w:lang w:val="tr-TR" w:eastAsia="tr-TR"/>
        </w:rPr>
        <w:t xml:space="preserve"> getirilen istisnalara ilişkin kanun hükümlerinin iptali, ana kuralın uygulanması sonucunu doğurabilir. </w:t>
      </w:r>
      <w:proofErr w:type="gramStart"/>
      <w:r w:rsidRPr="00C90E6E">
        <w:rPr>
          <w:rFonts w:ascii="Times New Roman" w:eastAsia="Times New Roman" w:hAnsi="Times New Roman" w:cs="Times New Roman"/>
          <w:color w:val="000000"/>
          <w:sz w:val="24"/>
          <w:szCs w:val="27"/>
          <w:lang w:val="tr-TR" w:eastAsia="tr-TR"/>
        </w:rPr>
        <w:t>Halbuki</w:t>
      </w:r>
      <w:proofErr w:type="gramEnd"/>
      <w:r w:rsidRPr="00C90E6E">
        <w:rPr>
          <w:rFonts w:ascii="Times New Roman" w:eastAsia="Times New Roman" w:hAnsi="Times New Roman" w:cs="Times New Roman"/>
          <w:color w:val="000000"/>
          <w:sz w:val="24"/>
          <w:szCs w:val="27"/>
          <w:lang w:val="tr-TR" w:eastAsia="tr-TR"/>
        </w:rPr>
        <w:t xml:space="preserve"> kanun koyucu böyle bir sonuç çıkmasını arzu etmediği için istisnayı kabul etmiş durumdadır. Bu istisna hükmünün iptali millî iradeye ters düşeceğinden, eşitlik ilkesi gibi temel ilkelere aykırı olmamak koşulu </w:t>
      </w:r>
      <w:proofErr w:type="gramStart"/>
      <w:r w:rsidRPr="00C90E6E">
        <w:rPr>
          <w:rFonts w:ascii="Times New Roman" w:eastAsia="Times New Roman" w:hAnsi="Times New Roman" w:cs="Times New Roman"/>
          <w:color w:val="000000"/>
          <w:sz w:val="24"/>
          <w:szCs w:val="27"/>
          <w:lang w:val="tr-TR" w:eastAsia="tr-TR"/>
        </w:rPr>
        <w:t>ile,</w:t>
      </w:r>
      <w:proofErr w:type="gramEnd"/>
      <w:r w:rsidRPr="00C90E6E">
        <w:rPr>
          <w:rFonts w:ascii="Times New Roman" w:eastAsia="Times New Roman" w:hAnsi="Times New Roman" w:cs="Times New Roman"/>
          <w:color w:val="000000"/>
          <w:sz w:val="24"/>
          <w:szCs w:val="27"/>
          <w:lang w:val="tr-TR" w:eastAsia="tr-TR"/>
        </w:rPr>
        <w:t xml:space="preserve"> hüküm verirken bu özelliklerin </w:t>
      </w:r>
      <w:proofErr w:type="spellStart"/>
      <w:r w:rsidRPr="00C90E6E">
        <w:rPr>
          <w:rFonts w:ascii="Times New Roman" w:eastAsia="Times New Roman" w:hAnsi="Times New Roman" w:cs="Times New Roman"/>
          <w:color w:val="000000"/>
          <w:sz w:val="24"/>
          <w:szCs w:val="27"/>
          <w:lang w:val="tr-TR" w:eastAsia="tr-TR"/>
        </w:rPr>
        <w:t>gözönünde</w:t>
      </w:r>
      <w:proofErr w:type="spellEnd"/>
      <w:r w:rsidRPr="00C90E6E">
        <w:rPr>
          <w:rFonts w:ascii="Times New Roman" w:eastAsia="Times New Roman" w:hAnsi="Times New Roman" w:cs="Times New Roman"/>
          <w:color w:val="000000"/>
          <w:sz w:val="24"/>
          <w:szCs w:val="27"/>
          <w:lang w:val="tr-TR" w:eastAsia="tr-TR"/>
        </w:rPr>
        <w:t xml:space="preserve"> bulundurulması zorunludur."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Bu açıklama, Anayasa koyucunun eşitlik ilkesine ne kadar büyük bir önem verdiğini göstermeye yeterlidir. </w:t>
      </w:r>
      <w:proofErr w:type="spellStart"/>
      <w:r w:rsidRPr="00C90E6E">
        <w:rPr>
          <w:rFonts w:ascii="Times New Roman" w:eastAsia="Times New Roman" w:hAnsi="Times New Roman" w:cs="Times New Roman"/>
          <w:color w:val="000000"/>
          <w:sz w:val="24"/>
          <w:szCs w:val="27"/>
          <w:lang w:val="tr-TR" w:eastAsia="tr-TR"/>
        </w:rPr>
        <w:t>Sözkonusu</w:t>
      </w:r>
      <w:proofErr w:type="spellEnd"/>
      <w:r w:rsidRPr="00C90E6E">
        <w:rPr>
          <w:rFonts w:ascii="Times New Roman" w:eastAsia="Times New Roman" w:hAnsi="Times New Roman" w:cs="Times New Roman"/>
          <w:color w:val="000000"/>
          <w:sz w:val="24"/>
          <w:szCs w:val="27"/>
          <w:lang w:val="tr-TR" w:eastAsia="tr-TR"/>
        </w:rPr>
        <w:t xml:space="preserve"> açıklama </w:t>
      </w:r>
      <w:proofErr w:type="gramStart"/>
      <w:r w:rsidRPr="00C90E6E">
        <w:rPr>
          <w:rFonts w:ascii="Times New Roman" w:eastAsia="Times New Roman" w:hAnsi="Times New Roman" w:cs="Times New Roman"/>
          <w:color w:val="000000"/>
          <w:sz w:val="24"/>
          <w:szCs w:val="27"/>
          <w:lang w:val="tr-TR" w:eastAsia="tr-TR"/>
        </w:rPr>
        <w:t>ile,</w:t>
      </w:r>
      <w:proofErr w:type="gramEnd"/>
      <w:r w:rsidRPr="00C90E6E">
        <w:rPr>
          <w:rFonts w:ascii="Times New Roman" w:eastAsia="Times New Roman" w:hAnsi="Times New Roman" w:cs="Times New Roman"/>
          <w:color w:val="000000"/>
          <w:sz w:val="24"/>
          <w:szCs w:val="27"/>
          <w:lang w:val="tr-TR" w:eastAsia="tr-TR"/>
        </w:rPr>
        <w:t xml:space="preserve"> Anayasa Mahkemesi'nin bir istisna hükmünü </w:t>
      </w:r>
      <w:r w:rsidRPr="00C90E6E">
        <w:rPr>
          <w:rFonts w:ascii="Times New Roman" w:eastAsia="Times New Roman" w:hAnsi="Times New Roman" w:cs="Times New Roman"/>
          <w:color w:val="000000"/>
          <w:sz w:val="24"/>
          <w:szCs w:val="27"/>
          <w:lang w:val="tr-TR" w:eastAsia="tr-TR"/>
        </w:rPr>
        <w:lastRenderedPageBreak/>
        <w:t>"yeni bir uygulamaya yol açacak biçimde" iptal edebilmesi, o istisna hükmünün eşitlik ilkesi gibi temel ilkelere aykırı olması şartına bağlanmıştır.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Anayasa'nın 10. maddesinde : "Herkes, dil, ırk, renk, cinsiyet, siyasî düşünce, felsefî inanç, din, mezhep ve benzeri sebeplerle ayırım gözetilmeksizin kanun önünde eşittir." denilmektedir.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Anayasa Mahkemesi'nin bu maddeyi yorumlayan çeşitli kararlarında; </w:t>
      </w:r>
      <w:proofErr w:type="gramStart"/>
      <w:r w:rsidRPr="00C90E6E">
        <w:rPr>
          <w:rFonts w:ascii="Times New Roman" w:eastAsia="Times New Roman" w:hAnsi="Times New Roman" w:cs="Times New Roman"/>
          <w:color w:val="000000"/>
          <w:sz w:val="24"/>
          <w:szCs w:val="27"/>
          <w:lang w:val="tr-TR" w:eastAsia="tr-TR"/>
        </w:rPr>
        <w:t>kanun .karşısında</w:t>
      </w:r>
      <w:proofErr w:type="gramEnd"/>
      <w:r w:rsidRPr="00C90E6E">
        <w:rPr>
          <w:rFonts w:ascii="Times New Roman" w:eastAsia="Times New Roman" w:hAnsi="Times New Roman" w:cs="Times New Roman"/>
          <w:color w:val="000000"/>
          <w:sz w:val="24"/>
          <w:szCs w:val="27"/>
          <w:lang w:val="tr-TR" w:eastAsia="tr-TR"/>
        </w:rPr>
        <w:t xml:space="preserve"> eşitliğin, bütün yurttaşların hepsinin her yönden aynı hükümlere bağlı tutulmaları demek olmadığı; bir takım yurttaşların başka hükümlere bağlı tutulmaları haklı bir sebebe dayanmakta ise, böyle bir durumda kanun karşısında eşitlik ilkesinin çiğnenmiş olmasından söz edilemeyeceği belirtilmiştir.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1918 sayılı Kaçakçılığın Men ve Takibine Dair Kanun'un 27. maddesine, </w:t>
      </w:r>
      <w:proofErr w:type="gramStart"/>
      <w:r w:rsidRPr="00C90E6E">
        <w:rPr>
          <w:rFonts w:ascii="Times New Roman" w:eastAsia="Times New Roman" w:hAnsi="Times New Roman" w:cs="Times New Roman"/>
          <w:color w:val="000000"/>
          <w:sz w:val="24"/>
          <w:szCs w:val="27"/>
          <w:lang w:val="tr-TR" w:eastAsia="tr-TR"/>
        </w:rPr>
        <w:t>5/6/1985</w:t>
      </w:r>
      <w:proofErr w:type="gramEnd"/>
      <w:r w:rsidRPr="00C90E6E">
        <w:rPr>
          <w:rFonts w:ascii="Times New Roman" w:eastAsia="Times New Roman" w:hAnsi="Times New Roman" w:cs="Times New Roman"/>
          <w:color w:val="000000"/>
          <w:sz w:val="24"/>
          <w:szCs w:val="27"/>
          <w:lang w:val="tr-TR" w:eastAsia="tr-TR"/>
        </w:rPr>
        <w:t xml:space="preserve"> tarihli ve 3217 sayılı Kanun'la eklenen fıkra, eskiden ağır hapis ve ağır para cezası ile cezalandırılmaları öngörülen toplu kaçakçılık suçlularını ikiye ayırarak, tekel maddesini kaçıranlara, eskiden olduğu gibi ağır hapis ve ağır para cezası; (memlekete ithal ve ihracı yasaklanmamış olmak ve gümrüklenmiş piyasa değeri otuz milyon lirayı geçmemek şartıyla) diğer maddeleri kaçıranlara ise, sadece ağır para cezası verilmesini hükme bağlamıştır.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C90E6E">
        <w:rPr>
          <w:rFonts w:ascii="Times New Roman" w:eastAsia="Times New Roman" w:hAnsi="Times New Roman" w:cs="Times New Roman"/>
          <w:color w:val="000000"/>
          <w:sz w:val="24"/>
          <w:szCs w:val="27"/>
          <w:lang w:val="tr-TR" w:eastAsia="tr-TR"/>
        </w:rPr>
        <w:t>Sonuçta : Bin</w:t>
      </w:r>
      <w:proofErr w:type="gramEnd"/>
      <w:r w:rsidRPr="00C90E6E">
        <w:rPr>
          <w:rFonts w:ascii="Times New Roman" w:eastAsia="Times New Roman" w:hAnsi="Times New Roman" w:cs="Times New Roman"/>
          <w:color w:val="000000"/>
          <w:sz w:val="24"/>
          <w:szCs w:val="27"/>
          <w:lang w:val="tr-TR" w:eastAsia="tr-TR"/>
        </w:rPr>
        <w:t xml:space="preserve"> liralık tekel maddesi kaçakçısı 8 seneden 12 seneye kadar ağır. </w:t>
      </w:r>
      <w:proofErr w:type="gramStart"/>
      <w:r w:rsidRPr="00C90E6E">
        <w:rPr>
          <w:rFonts w:ascii="Times New Roman" w:eastAsia="Times New Roman" w:hAnsi="Times New Roman" w:cs="Times New Roman"/>
          <w:color w:val="000000"/>
          <w:sz w:val="24"/>
          <w:szCs w:val="27"/>
          <w:lang w:val="tr-TR" w:eastAsia="tr-TR"/>
        </w:rPr>
        <w:t>hapis</w:t>
      </w:r>
      <w:proofErr w:type="gramEnd"/>
      <w:r w:rsidRPr="00C90E6E">
        <w:rPr>
          <w:rFonts w:ascii="Times New Roman" w:eastAsia="Times New Roman" w:hAnsi="Times New Roman" w:cs="Times New Roman"/>
          <w:color w:val="000000"/>
          <w:sz w:val="24"/>
          <w:szCs w:val="27"/>
          <w:lang w:val="tr-TR" w:eastAsia="tr-TR"/>
        </w:rPr>
        <w:t xml:space="preserve"> ve ayrıca ağır para cezasına çarptırılma durumu ile karşı karşıya bulunurken, 30 milyonluk diğer eşya kaçakçısı sadece ağır para cezası ödemekle kurtulacaktır.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Kanunun toplu kaçakçılık saydığı bir suçu işleyen iki kişi arasında, ceza uygulaması bakımından, bu kadar büyük bir farklılık yaratılmasında, daha önce verilmiş Anayasa Mahkemesi kararlarında varlığı şart koşulan, "haklı bir sebebi" bulmak mümkün değildir.</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Tekel maddesi kaçakçılığı da, gümrüğe tabi diğer eşya kaçakçılığı da, sonuç olarak, devlet gelirlerini ziyana uğratmaktadır. Bazı maddelere tekel uygulanmasının, devlete gelir sağlama dışında, daha büyük, daha önemli sebepleri bulunduğuna inanmak bugün son derece zorlaşmıştır. Mesela, sağlığa aynı derecede -hatta daha fazla- zararlı bazı maddeler tekel dışına çıkarılmışken, tekel uygulamasında toplum sağlığı endişesini aramak ve tekel maddesi kaçakçılarına ötekilerle kıyaslanamayacak kadar ağır bir ceza verilmesini bu sebeple haklı görmek </w:t>
      </w:r>
      <w:proofErr w:type="gramStart"/>
      <w:r w:rsidRPr="00C90E6E">
        <w:rPr>
          <w:rFonts w:ascii="Times New Roman" w:eastAsia="Times New Roman" w:hAnsi="Times New Roman" w:cs="Times New Roman"/>
          <w:color w:val="000000"/>
          <w:sz w:val="24"/>
          <w:szCs w:val="27"/>
          <w:lang w:val="tr-TR" w:eastAsia="tr-TR"/>
        </w:rPr>
        <w:t>imkansızdır</w:t>
      </w:r>
      <w:proofErr w:type="gramEnd"/>
      <w:r w:rsidRPr="00C90E6E">
        <w:rPr>
          <w:rFonts w:ascii="Times New Roman" w:eastAsia="Times New Roman" w:hAnsi="Times New Roman" w:cs="Times New Roman"/>
          <w:color w:val="000000"/>
          <w:sz w:val="24"/>
          <w:szCs w:val="27"/>
          <w:lang w:val="tr-TR" w:eastAsia="tr-TR"/>
        </w:rPr>
        <w:t>.</w:t>
      </w:r>
    </w:p>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xml:space="preserve">Yukarda açıkladığım gerekçelerle, 1918 sayılı Kanun'un 27. maddesine </w:t>
      </w:r>
      <w:proofErr w:type="gramStart"/>
      <w:r w:rsidRPr="00C90E6E">
        <w:rPr>
          <w:rFonts w:ascii="Times New Roman" w:eastAsia="Times New Roman" w:hAnsi="Times New Roman" w:cs="Times New Roman"/>
          <w:color w:val="000000"/>
          <w:sz w:val="24"/>
          <w:szCs w:val="27"/>
          <w:lang w:val="tr-TR" w:eastAsia="tr-TR"/>
        </w:rPr>
        <w:t>5/6/1985</w:t>
      </w:r>
      <w:proofErr w:type="gramEnd"/>
      <w:r w:rsidRPr="00C90E6E">
        <w:rPr>
          <w:rFonts w:ascii="Times New Roman" w:eastAsia="Times New Roman" w:hAnsi="Times New Roman" w:cs="Times New Roman"/>
          <w:color w:val="000000"/>
          <w:sz w:val="24"/>
          <w:szCs w:val="27"/>
          <w:lang w:val="tr-TR" w:eastAsia="tr-TR"/>
        </w:rPr>
        <w:t xml:space="preserve"> tarihli ve 3217 sayılı Kanun'un 4. maddesiyle eklenen dördüncü fıkradaki "...ve tekele tabi maddelerden olmaması..." ibaresini, Anayasa'nın 10. maddesinde ifadesini bulan eşitlik ilkesine aykırı gördüğümden, bu ibarenin iptali gerektiğini düşünüyor, aksi yönde oluşmuş bulunan çoğunluk kararına bu sebeple katılmıyorum. </w:t>
      </w:r>
    </w:p>
    <w:tbl>
      <w:tblPr>
        <w:tblW w:w="2610" w:type="dxa"/>
        <w:jc w:val="right"/>
        <w:tblCellSpacing w:w="0" w:type="dxa"/>
        <w:tblCellMar>
          <w:top w:w="60" w:type="dxa"/>
          <w:left w:w="60" w:type="dxa"/>
          <w:bottom w:w="60" w:type="dxa"/>
          <w:right w:w="60" w:type="dxa"/>
        </w:tblCellMar>
        <w:tblLook w:val="04A0" w:firstRow="1" w:lastRow="0" w:firstColumn="1" w:lastColumn="0" w:noHBand="0" w:noVBand="1"/>
      </w:tblPr>
      <w:tblGrid>
        <w:gridCol w:w="2610"/>
      </w:tblGrid>
      <w:tr w:rsidR="00C90E6E" w:rsidRPr="00C90E6E" w:rsidTr="00C90E6E">
        <w:trPr>
          <w:tblCellSpacing w:w="0" w:type="dxa"/>
          <w:jc w:val="right"/>
        </w:trPr>
        <w:tc>
          <w:tcPr>
            <w:tcW w:w="0" w:type="auto"/>
            <w:hideMark/>
          </w:tcPr>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Üye</w:t>
            </w:r>
          </w:p>
          <w:p w:rsidR="00C90E6E" w:rsidRPr="00C90E6E" w:rsidRDefault="00C90E6E" w:rsidP="00C90E6E">
            <w:pPr>
              <w:spacing w:before="100" w:beforeAutospacing="1" w:after="100" w:afterAutospacing="1" w:line="240" w:lineRule="auto"/>
              <w:jc w:val="both"/>
              <w:rPr>
                <w:rFonts w:ascii="Times New Roman" w:eastAsia="Times New Roman" w:hAnsi="Times New Roman" w:cs="Times New Roman"/>
                <w:sz w:val="24"/>
                <w:szCs w:val="24"/>
                <w:lang w:val="tr-TR" w:eastAsia="tr-TR"/>
              </w:rPr>
            </w:pPr>
            <w:r w:rsidRPr="00C90E6E">
              <w:rPr>
                <w:rFonts w:ascii="Times New Roman" w:eastAsia="Times New Roman" w:hAnsi="Times New Roman" w:cs="Times New Roman"/>
                <w:sz w:val="24"/>
                <w:szCs w:val="24"/>
                <w:lang w:val="tr-TR" w:eastAsia="tr-TR"/>
              </w:rPr>
              <w:t>Mehmet ÇINARLI</w:t>
            </w:r>
          </w:p>
        </w:tc>
      </w:tr>
    </w:tbl>
    <w:p w:rsidR="00C90E6E" w:rsidRPr="00C90E6E" w:rsidRDefault="00C90E6E" w:rsidP="00C90E6E">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C90E6E">
        <w:rPr>
          <w:rFonts w:ascii="Times New Roman" w:eastAsia="Times New Roman" w:hAnsi="Times New Roman" w:cs="Times New Roman"/>
          <w:color w:val="000000"/>
          <w:sz w:val="24"/>
          <w:szCs w:val="27"/>
          <w:lang w:val="tr-TR" w:eastAsia="tr-TR"/>
        </w:rPr>
        <w:t> </w:t>
      </w:r>
    </w:p>
    <w:p w:rsidR="00F74073" w:rsidRPr="00C90E6E" w:rsidRDefault="00F74073" w:rsidP="00C90E6E">
      <w:pPr>
        <w:spacing w:before="100" w:beforeAutospacing="1" w:after="100" w:afterAutospacing="1" w:line="240" w:lineRule="auto"/>
        <w:ind w:firstLine="709"/>
        <w:jc w:val="both"/>
        <w:rPr>
          <w:rFonts w:ascii="Times New Roman" w:hAnsi="Times New Roman" w:cs="Times New Roman"/>
          <w:sz w:val="24"/>
        </w:rPr>
      </w:pPr>
    </w:p>
    <w:sectPr w:rsidR="00F74073" w:rsidRPr="00C90E6E" w:rsidSect="00C90E6E">
      <w:headerReference w:type="default" r:id="rId6"/>
      <w:footerReference w:type="even" r:id="rId7"/>
      <w:footerReference w:type="default" r:id="rId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0394" w:rsidRDefault="004F0394" w:rsidP="00C90E6E">
      <w:pPr>
        <w:spacing w:after="0" w:line="240" w:lineRule="auto"/>
      </w:pPr>
      <w:r>
        <w:separator/>
      </w:r>
    </w:p>
  </w:endnote>
  <w:endnote w:type="continuationSeparator" w:id="0">
    <w:p w:rsidR="004F0394" w:rsidRDefault="004F0394" w:rsidP="00C90E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0E6E" w:rsidRDefault="00C90E6E" w:rsidP="00715BA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90E6E" w:rsidRDefault="00C90E6E" w:rsidP="00C90E6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0E6E" w:rsidRDefault="00C90E6E" w:rsidP="00715BA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separate"/>
    </w:r>
    <w:r w:rsidR="003E5668">
      <w:rPr>
        <w:rStyle w:val="SayfaNumaras"/>
        <w:noProof/>
      </w:rPr>
      <w:t>10</w:t>
    </w:r>
    <w:r>
      <w:rPr>
        <w:rStyle w:val="SayfaNumaras"/>
      </w:rPr>
      <w:fldChar w:fldCharType="end"/>
    </w:r>
  </w:p>
  <w:p w:rsidR="00C90E6E" w:rsidRDefault="00C90E6E" w:rsidP="00C90E6E">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0394" w:rsidRDefault="004F0394" w:rsidP="00C90E6E">
      <w:pPr>
        <w:spacing w:after="0" w:line="240" w:lineRule="auto"/>
      </w:pPr>
      <w:r>
        <w:separator/>
      </w:r>
    </w:p>
  </w:footnote>
  <w:footnote w:type="continuationSeparator" w:id="0">
    <w:p w:rsidR="004F0394" w:rsidRDefault="004F0394" w:rsidP="00C90E6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0E6E" w:rsidRPr="00C90E6E" w:rsidRDefault="00C90E6E">
    <w:pPr>
      <w:pStyle w:val="stbilgi"/>
      <w:rPr>
        <w:rFonts w:ascii="Times New Roman" w:hAnsi="Times New Roman" w:cs="Times New Roman"/>
        <w:b/>
      </w:rPr>
    </w:pPr>
    <w:proofErr w:type="spellStart"/>
    <w:r w:rsidRPr="00C90E6E">
      <w:rPr>
        <w:rFonts w:ascii="Times New Roman" w:hAnsi="Times New Roman" w:cs="Times New Roman"/>
        <w:b/>
      </w:rPr>
      <w:t>Esas</w:t>
    </w:r>
    <w:proofErr w:type="spellEnd"/>
    <w:r w:rsidRPr="00C90E6E">
      <w:rPr>
        <w:rFonts w:ascii="Times New Roman" w:hAnsi="Times New Roman" w:cs="Times New Roman"/>
        <w:b/>
      </w:rPr>
      <w:t xml:space="preserve"> </w:t>
    </w:r>
    <w:proofErr w:type="spellStart"/>
    <w:r w:rsidRPr="00C90E6E">
      <w:rPr>
        <w:rFonts w:ascii="Times New Roman" w:hAnsi="Times New Roman" w:cs="Times New Roman"/>
        <w:b/>
      </w:rPr>
      <w:t>Sayısı</w:t>
    </w:r>
    <w:proofErr w:type="spellEnd"/>
    <w:r w:rsidRPr="00C90E6E">
      <w:rPr>
        <w:rFonts w:ascii="Times New Roman" w:hAnsi="Times New Roman" w:cs="Times New Roman"/>
        <w:b/>
      </w:rPr>
      <w:t>: 1985/31</w:t>
    </w:r>
  </w:p>
  <w:p w:rsidR="00C90E6E" w:rsidRPr="00C90E6E" w:rsidRDefault="00C90E6E">
    <w:pPr>
      <w:pStyle w:val="stbilgi"/>
      <w:rPr>
        <w:rFonts w:ascii="Times New Roman" w:hAnsi="Times New Roman" w:cs="Times New Roman"/>
        <w:b/>
      </w:rPr>
    </w:pPr>
    <w:proofErr w:type="spellStart"/>
    <w:r w:rsidRPr="00C90E6E">
      <w:rPr>
        <w:rFonts w:ascii="Times New Roman" w:hAnsi="Times New Roman" w:cs="Times New Roman"/>
        <w:b/>
      </w:rPr>
      <w:t>Karar</w:t>
    </w:r>
    <w:proofErr w:type="spellEnd"/>
    <w:r w:rsidRPr="00C90E6E">
      <w:rPr>
        <w:rFonts w:ascii="Times New Roman" w:hAnsi="Times New Roman" w:cs="Times New Roman"/>
        <w:b/>
      </w:rPr>
      <w:t xml:space="preserve"> </w:t>
    </w:r>
    <w:proofErr w:type="spellStart"/>
    <w:proofErr w:type="gramStart"/>
    <w:r w:rsidRPr="00C90E6E">
      <w:rPr>
        <w:rFonts w:ascii="Times New Roman" w:hAnsi="Times New Roman" w:cs="Times New Roman"/>
        <w:b/>
      </w:rPr>
      <w:t>Sayısı</w:t>
    </w:r>
    <w:proofErr w:type="spellEnd"/>
    <w:r w:rsidRPr="00C90E6E">
      <w:rPr>
        <w:rFonts w:ascii="Times New Roman" w:hAnsi="Times New Roman" w:cs="Times New Roman"/>
        <w:b/>
      </w:rPr>
      <w:t xml:space="preserve"> :</w:t>
    </w:r>
    <w:proofErr w:type="gramEnd"/>
    <w:r w:rsidRPr="00C90E6E">
      <w:rPr>
        <w:rFonts w:ascii="Times New Roman" w:hAnsi="Times New Roman" w:cs="Times New Roman"/>
        <w:b/>
      </w:rPr>
      <w:t xml:space="preserve"> 1986/11</w:t>
    </w:r>
  </w:p>
  <w:p w:rsidR="00C90E6E" w:rsidRDefault="00C90E6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12D0"/>
    <w:rsid w:val="003E5668"/>
    <w:rsid w:val="004F0394"/>
    <w:rsid w:val="007D70D8"/>
    <w:rsid w:val="008212D0"/>
    <w:rsid w:val="00A040FC"/>
    <w:rsid w:val="00C90E6E"/>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B98FFE-D3E1-4814-8B7A-4D162FB4DC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character" w:styleId="Kpr">
    <w:name w:val="Hyperlink"/>
    <w:basedOn w:val="VarsaylanParagrafYazTipi"/>
    <w:uiPriority w:val="99"/>
    <w:semiHidden/>
    <w:unhideWhenUsed/>
    <w:rsid w:val="00C90E6E"/>
    <w:rPr>
      <w:color w:val="0000FF"/>
      <w:u w:val="single"/>
    </w:rPr>
  </w:style>
  <w:style w:type="paragraph" w:styleId="NormalWeb">
    <w:name w:val="Normal (Web)"/>
    <w:basedOn w:val="Normal"/>
    <w:uiPriority w:val="99"/>
    <w:semiHidden/>
    <w:unhideWhenUsed/>
    <w:rsid w:val="00C90E6E"/>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C90E6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90E6E"/>
    <w:rPr>
      <w:lang w:val="en-US"/>
    </w:rPr>
  </w:style>
  <w:style w:type="character" w:styleId="SayfaNumaras">
    <w:name w:val="page number"/>
    <w:basedOn w:val="VarsaylanParagrafYazTipi"/>
    <w:uiPriority w:val="99"/>
    <w:semiHidden/>
    <w:unhideWhenUsed/>
    <w:rsid w:val="00C90E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2366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10</Pages>
  <Words>4253</Words>
  <Characters>24244</Characters>
  <Application>Microsoft Office Word</Application>
  <DocSecurity>0</DocSecurity>
  <Lines>202</Lines>
  <Paragraphs>56</Paragraphs>
  <ScaleCrop>false</ScaleCrop>
  <Company/>
  <LinksUpToDate>false</LinksUpToDate>
  <CharactersWithSpaces>28441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3</cp:revision>
  <dcterms:created xsi:type="dcterms:W3CDTF">2018-12-03T12:37:00Z</dcterms:created>
  <dcterms:modified xsi:type="dcterms:W3CDTF">2018-12-04T11:09:00Z</dcterms:modified>
</cp:coreProperties>
</file>