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BCB" w:rsidRDefault="00A06BCB" w:rsidP="00A06BCB">
      <w:pPr>
        <w:spacing w:after="200" w:line="240" w:lineRule="auto"/>
        <w:ind w:right="283"/>
        <w:jc w:val="center"/>
        <w:rPr>
          <w:rFonts w:ascii="Times New Roman" w:eastAsia="Times New Roman" w:hAnsi="Times New Roman" w:cs="Times New Roman"/>
          <w:b/>
          <w:caps/>
          <w:color w:val="010000"/>
          <w:sz w:val="24"/>
          <w:szCs w:val="27"/>
          <w:lang w:eastAsia="tr-TR"/>
        </w:rPr>
      </w:pPr>
      <w:r w:rsidRPr="00A06BCB">
        <w:rPr>
          <w:rFonts w:ascii="Times New Roman" w:eastAsia="Times New Roman" w:hAnsi="Times New Roman" w:cs="Times New Roman"/>
          <w:b/>
          <w:caps/>
          <w:color w:val="010000"/>
          <w:sz w:val="24"/>
          <w:szCs w:val="27"/>
          <w:lang w:eastAsia="tr-TR"/>
        </w:rPr>
        <w:t>ANAYASA MAHKEMESİ KARARI</w:t>
      </w:r>
    </w:p>
    <w:p w:rsidR="00A06BCB" w:rsidRPr="00A06BCB" w:rsidRDefault="00A06BCB" w:rsidP="00A06BC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06BCB" w:rsidRDefault="00A06BCB" w:rsidP="00A06BC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Sayısı:1979/11</w:t>
      </w:r>
    </w:p>
    <w:p w:rsidR="00A06BCB" w:rsidRDefault="00A06BCB" w:rsidP="00A06BC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sayısı:1979/17</w:t>
      </w:r>
    </w:p>
    <w:p w:rsidR="00A06BCB" w:rsidRDefault="00A06BCB" w:rsidP="00A06BC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günü:12.4.1979</w:t>
      </w:r>
    </w:p>
    <w:p w:rsidR="00A06BCB" w:rsidRDefault="00A06BCB" w:rsidP="00A06BC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tarih/sayı:10.6.1979/16662</w:t>
      </w:r>
    </w:p>
    <w:p w:rsidR="00A06BCB" w:rsidRPr="00A06BCB" w:rsidRDefault="00A06BCB" w:rsidP="00A06BCB">
      <w:pPr>
        <w:spacing w:after="0" w:line="240" w:lineRule="auto"/>
        <w:rPr>
          <w:rFonts w:ascii="Times New Roman" w:eastAsia="Times New Roman" w:hAnsi="Times New Roman" w:cs="Times New Roman"/>
          <w:b/>
          <w:color w:val="010000"/>
          <w:sz w:val="24"/>
          <w:szCs w:val="27"/>
          <w:lang w:eastAsia="tr-TR"/>
        </w:rPr>
      </w:pP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İTİRAZ YOLUNA </w:t>
      </w:r>
      <w:proofErr w:type="gramStart"/>
      <w:r w:rsidRPr="00A06BCB">
        <w:rPr>
          <w:rFonts w:ascii="Times New Roman" w:eastAsia="Times New Roman" w:hAnsi="Times New Roman" w:cs="Times New Roman"/>
          <w:color w:val="010000"/>
          <w:sz w:val="24"/>
          <w:szCs w:val="27"/>
          <w:lang w:eastAsia="tr-TR"/>
        </w:rPr>
        <w:t>BAŞVURAN : İstanbul</w:t>
      </w:r>
      <w:proofErr w:type="gramEnd"/>
      <w:r w:rsidRPr="00A06BCB">
        <w:rPr>
          <w:rFonts w:ascii="Times New Roman" w:eastAsia="Times New Roman" w:hAnsi="Times New Roman" w:cs="Times New Roman"/>
          <w:color w:val="010000"/>
          <w:sz w:val="24"/>
          <w:szCs w:val="27"/>
          <w:lang w:eastAsia="tr-TR"/>
        </w:rPr>
        <w:t xml:space="preserve"> Asliye 12. Hukuk Mahkemesi.</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İTİRAZIN </w:t>
      </w:r>
      <w:proofErr w:type="gramStart"/>
      <w:r w:rsidRPr="00A06BCB">
        <w:rPr>
          <w:rFonts w:ascii="Times New Roman" w:eastAsia="Times New Roman" w:hAnsi="Times New Roman" w:cs="Times New Roman"/>
          <w:color w:val="010000"/>
          <w:sz w:val="24"/>
          <w:szCs w:val="27"/>
          <w:lang w:eastAsia="tr-TR"/>
        </w:rPr>
        <w:t>KONUSU : 27</w:t>
      </w:r>
      <w:proofErr w:type="gramEnd"/>
      <w:r w:rsidRPr="00A06BCB">
        <w:rPr>
          <w:rFonts w:ascii="Times New Roman" w:eastAsia="Times New Roman" w:hAnsi="Times New Roman" w:cs="Times New Roman"/>
          <w:color w:val="010000"/>
          <w:sz w:val="24"/>
          <w:szCs w:val="27"/>
          <w:lang w:eastAsia="tr-TR"/>
        </w:rPr>
        <w:t xml:space="preserve">.2.1978 günlü, 2116 sayılı "Vakıflar Genel müdürlüğü 1978 Mali Yılı Bütçe </w:t>
      </w:r>
      <w:proofErr w:type="spellStart"/>
      <w:r w:rsidRPr="00A06BCB">
        <w:rPr>
          <w:rFonts w:ascii="Times New Roman" w:eastAsia="Times New Roman" w:hAnsi="Times New Roman" w:cs="Times New Roman"/>
          <w:color w:val="010000"/>
          <w:sz w:val="24"/>
          <w:szCs w:val="27"/>
          <w:lang w:eastAsia="tr-TR"/>
        </w:rPr>
        <w:t>Kanunu"nun</w:t>
      </w:r>
      <w:proofErr w:type="spellEnd"/>
      <w:r w:rsidRPr="00A06BCB">
        <w:rPr>
          <w:rFonts w:ascii="Times New Roman" w:eastAsia="Times New Roman" w:hAnsi="Times New Roman" w:cs="Times New Roman"/>
          <w:color w:val="010000"/>
          <w:sz w:val="24"/>
          <w:szCs w:val="27"/>
          <w:lang w:eastAsia="tr-TR"/>
        </w:rPr>
        <w:t xml:space="preserve"> 9. maddesi hükmünün iptali istemidir.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I - OLAY:</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Davacı vekili, müvekkiline 2116 sayılı Yasanın 9. maddesi uyarınca taviz bedeli ödettirildiğini, oysa taviz bedelinin 2762 sayılı Vakıflar Kanununun 27. maddesine göre hesap edilmesi gerektiğini belirterek, fazladan ödenin 54.900 liranın tahsilini dava etmiş ve 2116 sayılı Yasanın 9. maddesi hükmünün Anayasaya aykırı olduğunu öne sürmüştür. Bu savı ciddi bulan Mahkeme, Anayasanın değişik 151. maddesi uyarınca Anayasa Mahkemesine başvurulmasına karar vermiştir.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III- YASA METİNLERİ:</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1- İtiraz konusu yasa kuralı:</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27.2.1978 günlü, 2116 sayılı "Vakıflar Genel müdürlüğü 1978 Mali Yılı Bütçe </w:t>
      </w:r>
      <w:proofErr w:type="spellStart"/>
      <w:r w:rsidRPr="00A06BCB">
        <w:rPr>
          <w:rFonts w:ascii="Times New Roman" w:eastAsia="Times New Roman" w:hAnsi="Times New Roman" w:cs="Times New Roman"/>
          <w:color w:val="010000"/>
          <w:sz w:val="24"/>
          <w:szCs w:val="27"/>
          <w:lang w:eastAsia="tr-TR"/>
        </w:rPr>
        <w:t>Kanunu"nun</w:t>
      </w:r>
      <w:proofErr w:type="spellEnd"/>
      <w:r w:rsidRPr="00A06BCB">
        <w:rPr>
          <w:rFonts w:ascii="Times New Roman" w:eastAsia="Times New Roman" w:hAnsi="Times New Roman" w:cs="Times New Roman"/>
          <w:color w:val="010000"/>
          <w:sz w:val="24"/>
          <w:szCs w:val="27"/>
          <w:lang w:eastAsia="tr-TR"/>
        </w:rPr>
        <w:t xml:space="preserve"> 9. maddesi şöyledir: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"Madde 9- 2762 sayılı Kanunda öngörülen taviz bedelleri, 1319 sayılı Kanun gereğince verilen beyannamelerdeki değerlere göre hesaplanır."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2- İlgili Yasa kuralı:</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5.2.1935 günlü, 2762 sayılı Vakıflar Kanununun 27. maddesi şöyledir: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"Madde 27- Mevcut </w:t>
      </w:r>
      <w:proofErr w:type="spellStart"/>
      <w:r w:rsidRPr="00A06BCB">
        <w:rPr>
          <w:rFonts w:ascii="Times New Roman" w:eastAsia="Times New Roman" w:hAnsi="Times New Roman" w:cs="Times New Roman"/>
          <w:color w:val="010000"/>
          <w:sz w:val="24"/>
          <w:szCs w:val="27"/>
          <w:lang w:eastAsia="tr-TR"/>
        </w:rPr>
        <w:t>mukatalı</w:t>
      </w:r>
      <w:proofErr w:type="spellEnd"/>
      <w:r w:rsidRPr="00A06BCB">
        <w:rPr>
          <w:rFonts w:ascii="Times New Roman" w:eastAsia="Times New Roman" w:hAnsi="Times New Roman" w:cs="Times New Roman"/>
          <w:color w:val="010000"/>
          <w:sz w:val="24"/>
          <w:szCs w:val="27"/>
          <w:lang w:eastAsia="tr-TR"/>
        </w:rPr>
        <w:t xml:space="preserve"> toprakların veya </w:t>
      </w:r>
      <w:proofErr w:type="spellStart"/>
      <w:r w:rsidRPr="00A06BCB">
        <w:rPr>
          <w:rFonts w:ascii="Times New Roman" w:eastAsia="Times New Roman" w:hAnsi="Times New Roman" w:cs="Times New Roman"/>
          <w:color w:val="010000"/>
          <w:sz w:val="24"/>
          <w:szCs w:val="27"/>
          <w:lang w:eastAsia="tr-TR"/>
        </w:rPr>
        <w:t>icareteynli</w:t>
      </w:r>
      <w:proofErr w:type="spellEnd"/>
      <w:r w:rsidRPr="00A06BCB">
        <w:rPr>
          <w:rFonts w:ascii="Times New Roman" w:eastAsia="Times New Roman" w:hAnsi="Times New Roman" w:cs="Times New Roman"/>
          <w:color w:val="010000"/>
          <w:sz w:val="24"/>
          <w:szCs w:val="27"/>
          <w:lang w:eastAsia="tr-TR"/>
        </w:rPr>
        <w:t xml:space="preserve"> </w:t>
      </w:r>
      <w:proofErr w:type="spellStart"/>
      <w:r w:rsidRPr="00A06BCB">
        <w:rPr>
          <w:rFonts w:ascii="Times New Roman" w:eastAsia="Times New Roman" w:hAnsi="Times New Roman" w:cs="Times New Roman"/>
          <w:color w:val="010000"/>
          <w:sz w:val="24"/>
          <w:szCs w:val="27"/>
          <w:lang w:eastAsia="tr-TR"/>
        </w:rPr>
        <w:t>gayrımenkullerin</w:t>
      </w:r>
      <w:proofErr w:type="spellEnd"/>
      <w:r w:rsidRPr="00A06BCB">
        <w:rPr>
          <w:rFonts w:ascii="Times New Roman" w:eastAsia="Times New Roman" w:hAnsi="Times New Roman" w:cs="Times New Roman"/>
          <w:color w:val="010000"/>
          <w:sz w:val="24"/>
          <w:szCs w:val="27"/>
          <w:lang w:eastAsia="tr-TR"/>
        </w:rPr>
        <w:t xml:space="preserve"> mülkiyetleri, </w:t>
      </w:r>
      <w:proofErr w:type="spellStart"/>
      <w:r w:rsidRPr="00A06BCB">
        <w:rPr>
          <w:rFonts w:ascii="Times New Roman" w:eastAsia="Times New Roman" w:hAnsi="Times New Roman" w:cs="Times New Roman"/>
          <w:color w:val="010000"/>
          <w:sz w:val="24"/>
          <w:szCs w:val="27"/>
          <w:lang w:eastAsia="tr-TR"/>
        </w:rPr>
        <w:t>icare</w:t>
      </w:r>
      <w:proofErr w:type="spellEnd"/>
      <w:r w:rsidRPr="00A06BCB">
        <w:rPr>
          <w:rFonts w:ascii="Times New Roman" w:eastAsia="Times New Roman" w:hAnsi="Times New Roman" w:cs="Times New Roman"/>
          <w:color w:val="010000"/>
          <w:sz w:val="24"/>
          <w:szCs w:val="27"/>
          <w:lang w:eastAsia="tr-TR"/>
        </w:rPr>
        <w:t xml:space="preserve"> veya mukataaların yirmi misli bir taviz karşılığında mutasarrıfına geçirilir. Taviz ister toptan, ister taksit ile ödensin, ilk ödeme yılı için tahakkuk ettirilen </w:t>
      </w:r>
      <w:proofErr w:type="spellStart"/>
      <w:r w:rsidRPr="00A06BCB">
        <w:rPr>
          <w:rFonts w:ascii="Times New Roman" w:eastAsia="Times New Roman" w:hAnsi="Times New Roman" w:cs="Times New Roman"/>
          <w:color w:val="010000"/>
          <w:sz w:val="24"/>
          <w:szCs w:val="27"/>
          <w:lang w:eastAsia="tr-TR"/>
        </w:rPr>
        <w:t>icare</w:t>
      </w:r>
      <w:proofErr w:type="spellEnd"/>
      <w:r w:rsidRPr="00A06BCB">
        <w:rPr>
          <w:rFonts w:ascii="Times New Roman" w:eastAsia="Times New Roman" w:hAnsi="Times New Roman" w:cs="Times New Roman"/>
          <w:color w:val="010000"/>
          <w:sz w:val="24"/>
          <w:szCs w:val="27"/>
          <w:lang w:eastAsia="tr-TR"/>
        </w:rPr>
        <w:t xml:space="preserve"> veya mukataa üzerinden hesap olunur."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(20.6.1952 günlü, 5982 sayılı Yasa ile 27. maddeye eklenen fıkra) "özel ve tüzel kişiler uhdesinde bulunan vakıf mahallerin </w:t>
      </w:r>
      <w:proofErr w:type="spellStart"/>
      <w:r w:rsidRPr="00A06BCB">
        <w:rPr>
          <w:rFonts w:ascii="Times New Roman" w:eastAsia="Times New Roman" w:hAnsi="Times New Roman" w:cs="Times New Roman"/>
          <w:color w:val="010000"/>
          <w:sz w:val="24"/>
          <w:szCs w:val="27"/>
          <w:lang w:eastAsia="tr-TR"/>
        </w:rPr>
        <w:t>icare</w:t>
      </w:r>
      <w:proofErr w:type="spellEnd"/>
      <w:r w:rsidRPr="00A06BCB">
        <w:rPr>
          <w:rFonts w:ascii="Times New Roman" w:eastAsia="Times New Roman" w:hAnsi="Times New Roman" w:cs="Times New Roman"/>
          <w:color w:val="010000"/>
          <w:sz w:val="24"/>
          <w:szCs w:val="27"/>
          <w:lang w:eastAsia="tr-TR"/>
        </w:rPr>
        <w:t xml:space="preserve"> ve mukataaları vergi kıymetlerine </w:t>
      </w:r>
      <w:proofErr w:type="spellStart"/>
      <w:r w:rsidRPr="00A06BCB">
        <w:rPr>
          <w:rFonts w:ascii="Times New Roman" w:eastAsia="Times New Roman" w:hAnsi="Times New Roman" w:cs="Times New Roman"/>
          <w:color w:val="010000"/>
          <w:sz w:val="24"/>
          <w:szCs w:val="27"/>
          <w:lang w:eastAsia="tr-TR"/>
        </w:rPr>
        <w:t>nisbetle</w:t>
      </w:r>
      <w:proofErr w:type="spellEnd"/>
      <w:r w:rsidRPr="00A06BCB">
        <w:rPr>
          <w:rFonts w:ascii="Times New Roman" w:eastAsia="Times New Roman" w:hAnsi="Times New Roman" w:cs="Times New Roman"/>
          <w:color w:val="010000"/>
          <w:sz w:val="24"/>
          <w:szCs w:val="27"/>
          <w:lang w:eastAsia="tr-TR"/>
        </w:rPr>
        <w:t xml:space="preserve"> binde iki buçuktan noksan ise o miktarda çıkarılır."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IV- İLK İNCELEME:</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Anayasa Mahkemesi İçtüzüğünün 15. maddesi uyarınca yapılan ilk inceleme toplantısında:</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27.2.1978 günlü, 2116 sayılı "Vakıflar Genel Müdürlüğü 1978 Mali Yılı Bütçe Kanunu'nun 9. maddesi hükmü, başka bir itiraz nedeniyle Anayasaya uygunluk denetiminden geçirilmiş ve Anayasanın 64</w:t>
      </w:r>
      <w:proofErr w:type="gramStart"/>
      <w:r w:rsidRPr="00A06BCB">
        <w:rPr>
          <w:rFonts w:ascii="Times New Roman" w:eastAsia="Times New Roman" w:hAnsi="Times New Roman" w:cs="Times New Roman"/>
          <w:color w:val="010000"/>
          <w:sz w:val="24"/>
          <w:szCs w:val="27"/>
          <w:lang w:eastAsia="tr-TR"/>
        </w:rPr>
        <w:t>.,</w:t>
      </w:r>
      <w:proofErr w:type="gramEnd"/>
      <w:r w:rsidRPr="00A06BCB">
        <w:rPr>
          <w:rFonts w:ascii="Times New Roman" w:eastAsia="Times New Roman" w:hAnsi="Times New Roman" w:cs="Times New Roman"/>
          <w:color w:val="010000"/>
          <w:sz w:val="24"/>
          <w:szCs w:val="27"/>
          <w:lang w:eastAsia="tr-TR"/>
        </w:rPr>
        <w:t xml:space="preserve"> 92., 93., ve 126. maddelerine aykırılığı saptanmış olduğundan, Anayasa Mahkemesinin 8.2.1979 günlü, Esas 1978/70, Karar 1979/7 sayılı </w:t>
      </w:r>
      <w:proofErr w:type="spellStart"/>
      <w:r w:rsidRPr="00A06BCB">
        <w:rPr>
          <w:rFonts w:ascii="Times New Roman" w:eastAsia="Times New Roman" w:hAnsi="Times New Roman" w:cs="Times New Roman"/>
          <w:color w:val="010000"/>
          <w:sz w:val="24"/>
          <w:szCs w:val="27"/>
          <w:lang w:eastAsia="tr-TR"/>
        </w:rPr>
        <w:t>kararıyle</w:t>
      </w:r>
      <w:proofErr w:type="spellEnd"/>
      <w:r w:rsidRPr="00A06BCB">
        <w:rPr>
          <w:rFonts w:ascii="Times New Roman" w:eastAsia="Times New Roman" w:hAnsi="Times New Roman" w:cs="Times New Roman"/>
          <w:color w:val="010000"/>
          <w:sz w:val="24"/>
          <w:szCs w:val="27"/>
          <w:lang w:eastAsia="tr-TR"/>
        </w:rPr>
        <w:t xml:space="preserve"> söz konusu hükmün iptaline karar verilmiştir.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lastRenderedPageBreak/>
        <w:t>Bu durumda, aynı konu hakkında yeniden inceleme yapılarak bir karar verilmesine yer yoktur.</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V- SONUÇ:</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 xml:space="preserve">27.2.1978 günlü, 2116 sayılı "Vakıflar Genel Müdürlüğü 1978 Mali Yılı Bütçe </w:t>
      </w:r>
      <w:proofErr w:type="spellStart"/>
      <w:r w:rsidRPr="00A06BCB">
        <w:rPr>
          <w:rFonts w:ascii="Times New Roman" w:eastAsia="Times New Roman" w:hAnsi="Times New Roman" w:cs="Times New Roman"/>
          <w:color w:val="010000"/>
          <w:sz w:val="24"/>
          <w:szCs w:val="27"/>
          <w:lang w:eastAsia="tr-TR"/>
        </w:rPr>
        <w:t>Kanunu"nun</w:t>
      </w:r>
      <w:proofErr w:type="spellEnd"/>
      <w:r w:rsidRPr="00A06BCB">
        <w:rPr>
          <w:rFonts w:ascii="Times New Roman" w:eastAsia="Times New Roman" w:hAnsi="Times New Roman" w:cs="Times New Roman"/>
          <w:color w:val="010000"/>
          <w:sz w:val="24"/>
          <w:szCs w:val="27"/>
          <w:lang w:eastAsia="tr-TR"/>
        </w:rPr>
        <w:t xml:space="preserve"> 9. maddesinde yer alan hükmün iptaline Anayasa Mahkemesince 8.2.1979 günlü, Esas 1978/70, Karar 1979/7 sayı ile karar verilmiş olduğundan, aynı konu hakkında yeniden karar verilmesine yer olmadığına,</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r w:rsidRPr="00A06BCB">
        <w:rPr>
          <w:rFonts w:ascii="Times New Roman" w:eastAsia="Times New Roman" w:hAnsi="Times New Roman" w:cs="Times New Roman"/>
          <w:color w:val="010000"/>
          <w:sz w:val="24"/>
          <w:szCs w:val="27"/>
          <w:lang w:eastAsia="tr-TR"/>
        </w:rPr>
        <w:t>12.4.1979 gününde oybirliğiyle karar verildi.</w:t>
      </w:r>
    </w:p>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A06BCB">
              <w:rPr>
                <w:rFonts w:ascii="Times New Roman" w:eastAsia="Times New Roman" w:hAnsi="Times New Roman" w:cs="Times New Roman"/>
                <w:color w:val="010000"/>
                <w:sz w:val="24"/>
                <w:szCs w:val="24"/>
                <w:lang w:eastAsia="tr-TR"/>
              </w:rPr>
              <w:t xml:space="preserve"> </w:t>
            </w:r>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Başkan</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Şevket </w:t>
            </w:r>
            <w:proofErr w:type="spellStart"/>
            <w:r w:rsidRPr="00A06BCB">
              <w:rPr>
                <w:rFonts w:ascii="Times New Roman" w:eastAsia="Times New Roman" w:hAnsi="Times New Roman" w:cs="Times New Roman"/>
                <w:color w:val="010000"/>
                <w:sz w:val="24"/>
                <w:szCs w:val="24"/>
                <w:lang w:eastAsia="tr-TR"/>
              </w:rPr>
              <w:t>Müftügil</w:t>
            </w:r>
            <w:proofErr w:type="spellEnd"/>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Başkanvekili</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Ahmet H. Boyacıoğlu</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Lütfi </w:t>
            </w:r>
            <w:proofErr w:type="spellStart"/>
            <w:r w:rsidRPr="00A06BCB">
              <w:rPr>
                <w:rFonts w:ascii="Times New Roman" w:eastAsia="Times New Roman" w:hAnsi="Times New Roman" w:cs="Times New Roman"/>
                <w:color w:val="010000"/>
                <w:sz w:val="24"/>
                <w:szCs w:val="24"/>
                <w:lang w:eastAsia="tr-TR"/>
              </w:rPr>
              <w:t>Ömerbaş</w:t>
            </w:r>
            <w:proofErr w:type="spellEnd"/>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Ahmet Erdoğdu</w:t>
            </w:r>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Osman Tokcan</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Rüştü Aral</w:t>
            </w:r>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Ahmet Salih </w:t>
            </w:r>
            <w:proofErr w:type="spellStart"/>
            <w:r w:rsidRPr="00A06BCB">
              <w:rPr>
                <w:rFonts w:ascii="Times New Roman" w:eastAsia="Times New Roman" w:hAnsi="Times New Roman" w:cs="Times New Roman"/>
                <w:color w:val="010000"/>
                <w:sz w:val="24"/>
                <w:szCs w:val="24"/>
                <w:lang w:eastAsia="tr-TR"/>
              </w:rPr>
              <w:t>Çebi</w:t>
            </w:r>
            <w:proofErr w:type="spellEnd"/>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Muammer Yazar</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Adil Esmer</w:t>
            </w:r>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Nihat O. </w:t>
            </w:r>
            <w:proofErr w:type="spellStart"/>
            <w:r w:rsidRPr="00A06BCB">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Hüseyin </w:t>
            </w:r>
            <w:proofErr w:type="spellStart"/>
            <w:r w:rsidRPr="00A06BCB">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Necdet </w:t>
            </w:r>
            <w:proofErr w:type="spellStart"/>
            <w:r w:rsidRPr="00A06BCB">
              <w:rPr>
                <w:rFonts w:ascii="Times New Roman" w:eastAsia="Times New Roman" w:hAnsi="Times New Roman" w:cs="Times New Roman"/>
                <w:color w:val="010000"/>
                <w:sz w:val="24"/>
                <w:szCs w:val="24"/>
                <w:lang w:eastAsia="tr-TR"/>
              </w:rPr>
              <w:t>Darıcıoğlu</w:t>
            </w:r>
            <w:proofErr w:type="spellEnd"/>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 </w:t>
            </w:r>
          </w:p>
        </w:tc>
      </w:tr>
      <w:tr w:rsidR="00A06BCB" w:rsidRPr="00A06BCB" w:rsidTr="00A06BCB">
        <w:trPr>
          <w:tblCellSpacing w:w="0" w:type="dxa"/>
          <w:jc w:val="center"/>
        </w:trPr>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Bülent </w:t>
            </w:r>
            <w:proofErr w:type="spellStart"/>
            <w:r w:rsidRPr="00A06BCB">
              <w:rPr>
                <w:rFonts w:ascii="Times New Roman" w:eastAsia="Times New Roman" w:hAnsi="Times New Roman" w:cs="Times New Roman"/>
                <w:color w:val="010000"/>
                <w:sz w:val="24"/>
                <w:szCs w:val="24"/>
                <w:lang w:eastAsia="tr-TR"/>
              </w:rPr>
              <w:t>Olçay</w:t>
            </w:r>
            <w:proofErr w:type="spellEnd"/>
          </w:p>
        </w:tc>
        <w:tc>
          <w:tcPr>
            <w:tcW w:w="1667"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 xml:space="preserve">Yılmaz </w:t>
            </w:r>
            <w:proofErr w:type="spellStart"/>
            <w:r w:rsidRPr="00A06BCB">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Üye</w:t>
            </w:r>
          </w:p>
          <w:p w:rsidR="00A06BCB" w:rsidRPr="00A06BCB" w:rsidRDefault="00A06BCB" w:rsidP="00A06BCB">
            <w:pPr>
              <w:spacing w:before="120" w:after="120" w:line="240" w:lineRule="auto"/>
              <w:jc w:val="center"/>
              <w:rPr>
                <w:rFonts w:ascii="Times New Roman" w:eastAsia="Times New Roman" w:hAnsi="Times New Roman" w:cs="Times New Roman"/>
                <w:color w:val="010000"/>
                <w:sz w:val="24"/>
                <w:szCs w:val="24"/>
                <w:lang w:eastAsia="tr-TR"/>
              </w:rPr>
            </w:pPr>
            <w:r w:rsidRPr="00A06BCB">
              <w:rPr>
                <w:rFonts w:ascii="Times New Roman" w:eastAsia="Times New Roman" w:hAnsi="Times New Roman" w:cs="Times New Roman"/>
                <w:color w:val="010000"/>
                <w:sz w:val="24"/>
                <w:szCs w:val="24"/>
                <w:lang w:eastAsia="tr-TR"/>
              </w:rPr>
              <w:t>Yekta Güngör Özden</w:t>
            </w:r>
          </w:p>
        </w:tc>
      </w:tr>
    </w:tbl>
    <w:p w:rsidR="00A06BCB" w:rsidRPr="00A06BCB" w:rsidRDefault="00A06BCB" w:rsidP="00A06BC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06BCB" w:rsidRPr="00A06BCB" w:rsidSect="00A06BC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F3" w:rsidRDefault="00BD31F3" w:rsidP="00A06BCB">
      <w:pPr>
        <w:spacing w:after="0" w:line="240" w:lineRule="auto"/>
      </w:pPr>
      <w:r>
        <w:separator/>
      </w:r>
    </w:p>
  </w:endnote>
  <w:endnote w:type="continuationSeparator" w:id="0">
    <w:p w:rsidR="00BD31F3" w:rsidRDefault="00BD31F3" w:rsidP="00A0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CB" w:rsidRDefault="00A06BC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6BCB" w:rsidRDefault="00A06BCB" w:rsidP="00A06B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CB" w:rsidRPr="00A06BCB" w:rsidRDefault="00A06BCB" w:rsidP="002D7B7B">
    <w:pPr>
      <w:pStyle w:val="Altbilgi"/>
      <w:framePr w:wrap="around" w:vAnchor="text" w:hAnchor="margin" w:xAlign="right" w:y="1"/>
      <w:rPr>
        <w:rStyle w:val="SayfaNumaras"/>
        <w:rFonts w:ascii="Times New Roman" w:hAnsi="Times New Roman" w:cs="Times New Roman"/>
        <w:sz w:val="24"/>
      </w:rPr>
    </w:pPr>
    <w:r w:rsidRPr="00A06BCB">
      <w:rPr>
        <w:rStyle w:val="SayfaNumaras"/>
        <w:rFonts w:ascii="Times New Roman" w:hAnsi="Times New Roman" w:cs="Times New Roman"/>
        <w:sz w:val="24"/>
      </w:rPr>
      <w:fldChar w:fldCharType="begin"/>
    </w:r>
    <w:r w:rsidRPr="00A06BCB">
      <w:rPr>
        <w:rStyle w:val="SayfaNumaras"/>
        <w:rFonts w:ascii="Times New Roman" w:hAnsi="Times New Roman" w:cs="Times New Roman"/>
        <w:sz w:val="24"/>
      </w:rPr>
      <w:instrText xml:space="preserve">PAGE  </w:instrText>
    </w:r>
    <w:r w:rsidRPr="00A06BC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A06BCB">
      <w:rPr>
        <w:rStyle w:val="SayfaNumaras"/>
        <w:rFonts w:ascii="Times New Roman" w:hAnsi="Times New Roman" w:cs="Times New Roman"/>
        <w:sz w:val="24"/>
      </w:rPr>
      <w:fldChar w:fldCharType="end"/>
    </w:r>
  </w:p>
  <w:p w:rsidR="00A06BCB" w:rsidRDefault="00A06BCB" w:rsidP="00A06BC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F3" w:rsidRDefault="00BD31F3" w:rsidP="00A06BCB">
      <w:pPr>
        <w:spacing w:after="0" w:line="240" w:lineRule="auto"/>
      </w:pPr>
      <w:r>
        <w:separator/>
      </w:r>
    </w:p>
  </w:footnote>
  <w:footnote w:type="continuationSeparator" w:id="0">
    <w:p w:rsidR="00BD31F3" w:rsidRDefault="00BD31F3" w:rsidP="00A06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CB" w:rsidRPr="00A06BCB" w:rsidRDefault="00A06BCB" w:rsidP="00A06BCB">
    <w:pPr>
      <w:pStyle w:val="stbilgi"/>
      <w:rPr>
        <w:rFonts w:ascii="Times New Roman" w:hAnsi="Times New Roman" w:cs="Times New Roman"/>
        <w:b/>
        <w:sz w:val="24"/>
      </w:rPr>
    </w:pPr>
    <w:r w:rsidRPr="00A06BCB">
      <w:rPr>
        <w:rFonts w:ascii="Times New Roman" w:hAnsi="Times New Roman" w:cs="Times New Roman"/>
        <w:b/>
        <w:sz w:val="24"/>
      </w:rPr>
      <w:t>Esas Sayısı:1979/11</w:t>
    </w:r>
  </w:p>
  <w:p w:rsidR="00A06BCB" w:rsidRDefault="00A06BCB" w:rsidP="00A06BCB">
    <w:pPr>
      <w:pStyle w:val="stbilgi"/>
      <w:rPr>
        <w:rFonts w:ascii="Times New Roman" w:hAnsi="Times New Roman" w:cs="Times New Roman"/>
        <w:b/>
        <w:sz w:val="24"/>
      </w:rPr>
    </w:pPr>
    <w:r>
      <w:rPr>
        <w:rFonts w:ascii="Times New Roman" w:hAnsi="Times New Roman" w:cs="Times New Roman"/>
        <w:b/>
        <w:sz w:val="24"/>
      </w:rPr>
      <w:t>Karar sayısı:1979/17</w:t>
    </w:r>
  </w:p>
  <w:p w:rsidR="00A06BCB" w:rsidRPr="00A06BCB" w:rsidRDefault="00A06BCB" w:rsidP="00A06BC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BCB"/>
    <w:rsid w:val="00A06BCB"/>
    <w:rsid w:val="00A75DEA"/>
    <w:rsid w:val="00BD3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1B92-26BB-44B4-9BFE-20D18E39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6BCB"/>
    <w:rPr>
      <w:color w:val="0000FF"/>
      <w:u w:val="single"/>
    </w:rPr>
  </w:style>
  <w:style w:type="paragraph" w:styleId="NormalWeb">
    <w:name w:val="Normal (Web)"/>
    <w:basedOn w:val="Normal"/>
    <w:uiPriority w:val="99"/>
    <w:semiHidden/>
    <w:unhideWhenUsed/>
    <w:rsid w:val="00A06B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6B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6BCB"/>
  </w:style>
  <w:style w:type="paragraph" w:styleId="Altbilgi">
    <w:name w:val="footer"/>
    <w:basedOn w:val="Normal"/>
    <w:link w:val="AltbilgiChar"/>
    <w:uiPriority w:val="99"/>
    <w:unhideWhenUsed/>
    <w:rsid w:val="00A06B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6BCB"/>
  </w:style>
  <w:style w:type="character" w:styleId="SayfaNumaras">
    <w:name w:val="page number"/>
    <w:basedOn w:val="VarsaylanParagrafYazTipi"/>
    <w:uiPriority w:val="99"/>
    <w:semiHidden/>
    <w:unhideWhenUsed/>
    <w:rsid w:val="00A0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2020-06-25T13:56:00Z</dcterms:created>
  <dcterms:modified xsi:type="dcterms:W3CDTF">2020-06-25T13:57:00Z</dcterms:modified>
</cp:coreProperties>
</file>