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CA5A68">
        <w:rPr>
          <w:rFonts w:ascii="Times New Roman" w:eastAsia="Times New Roman" w:hAnsi="Times New Roman" w:cs="Times New Roman"/>
          <w:b/>
          <w:bCs/>
          <w:color w:val="000000"/>
          <w:sz w:val="24"/>
          <w:szCs w:val="26"/>
          <w:lang w:eastAsia="tr-TR"/>
        </w:rPr>
        <w:t>8</w:t>
      </w:r>
      <w:r w:rsidR="003D3F77">
        <w:rPr>
          <w:rFonts w:ascii="Times New Roman" w:eastAsia="Times New Roman" w:hAnsi="Times New Roman" w:cs="Times New Roman"/>
          <w:b/>
          <w:bCs/>
          <w:color w:val="000000"/>
          <w:sz w:val="24"/>
          <w:szCs w:val="26"/>
          <w:lang w:eastAsia="tr-TR"/>
        </w:rPr>
        <w:t>/</w:t>
      </w:r>
      <w:r w:rsidR="000D266B">
        <w:rPr>
          <w:rFonts w:ascii="Times New Roman" w:eastAsia="Times New Roman" w:hAnsi="Times New Roman" w:cs="Times New Roman"/>
          <w:b/>
          <w:bCs/>
          <w:color w:val="000000"/>
          <w:sz w:val="24"/>
          <w:szCs w:val="26"/>
          <w:lang w:eastAsia="tr-TR"/>
        </w:rPr>
        <w:t>3</w:t>
      </w:r>
      <w:r w:rsidR="00CA5A68">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CA5A68">
        <w:rPr>
          <w:rFonts w:ascii="Times New Roman" w:eastAsia="Times New Roman" w:hAnsi="Times New Roman" w:cs="Times New Roman"/>
          <w:b/>
          <w:bCs/>
          <w:color w:val="000000"/>
          <w:sz w:val="24"/>
          <w:szCs w:val="26"/>
          <w:lang w:eastAsia="tr-TR"/>
        </w:rPr>
        <w:t>8</w:t>
      </w:r>
      <w:r w:rsidR="00D23CC0">
        <w:rPr>
          <w:rFonts w:ascii="Times New Roman" w:eastAsia="Times New Roman" w:hAnsi="Times New Roman" w:cs="Times New Roman"/>
          <w:b/>
          <w:bCs/>
          <w:color w:val="000000"/>
          <w:sz w:val="24"/>
          <w:szCs w:val="26"/>
          <w:lang w:eastAsia="tr-TR"/>
        </w:rPr>
        <w:t>/</w:t>
      </w:r>
      <w:r w:rsidR="00CA5A68">
        <w:rPr>
          <w:rFonts w:ascii="Times New Roman" w:eastAsia="Times New Roman" w:hAnsi="Times New Roman" w:cs="Times New Roman"/>
          <w:b/>
          <w:bCs/>
          <w:color w:val="000000"/>
          <w:sz w:val="24"/>
          <w:szCs w:val="26"/>
          <w:lang w:eastAsia="tr-TR"/>
        </w:rPr>
        <w:t>3</w:t>
      </w:r>
      <w:r w:rsidR="000D266B">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EA3706">
        <w:rPr>
          <w:rFonts w:ascii="Times New Roman" w:eastAsia="Times New Roman" w:hAnsi="Times New Roman" w:cs="Times New Roman"/>
          <w:b/>
          <w:bCs/>
          <w:color w:val="000000"/>
          <w:sz w:val="24"/>
          <w:szCs w:val="26"/>
          <w:lang w:eastAsia="tr-TR"/>
        </w:rPr>
        <w:t>0</w:t>
      </w:r>
      <w:r w:rsidR="00F028F5">
        <w:rPr>
          <w:rFonts w:ascii="Times New Roman" w:eastAsia="Times New Roman" w:hAnsi="Times New Roman" w:cs="Times New Roman"/>
          <w:b/>
          <w:bCs/>
          <w:color w:val="000000"/>
          <w:sz w:val="24"/>
          <w:szCs w:val="26"/>
          <w:lang w:eastAsia="tr-TR"/>
        </w:rPr>
        <w:t>/</w:t>
      </w:r>
      <w:r w:rsidR="00CA5A68">
        <w:rPr>
          <w:rFonts w:ascii="Times New Roman" w:eastAsia="Times New Roman" w:hAnsi="Times New Roman" w:cs="Times New Roman"/>
          <w:b/>
          <w:bCs/>
          <w:color w:val="000000"/>
          <w:sz w:val="24"/>
          <w:szCs w:val="26"/>
          <w:lang w:eastAsia="tr-TR"/>
        </w:rPr>
        <w:t>4</w:t>
      </w:r>
      <w:r w:rsidR="00F028F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CA5A68">
        <w:rPr>
          <w:rFonts w:ascii="Times New Roman" w:eastAsia="Times New Roman" w:hAnsi="Times New Roman" w:cs="Times New Roman"/>
          <w:b/>
          <w:bCs/>
          <w:color w:val="000000"/>
          <w:sz w:val="24"/>
          <w:szCs w:val="26"/>
          <w:lang w:eastAsia="tr-TR"/>
        </w:rPr>
        <w:t>8</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C3AC9" w:rsidRPr="000D266B" w:rsidRDefault="009A180C" w:rsidP="000D266B">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İTİRAZ EDEN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CA5A68">
        <w:rPr>
          <w:rFonts w:ascii="Times New Roman" w:eastAsia="Times New Roman" w:hAnsi="Times New Roman" w:cs="Times New Roman"/>
          <w:color w:val="000000"/>
          <w:sz w:val="24"/>
          <w:szCs w:val="26"/>
          <w:lang w:eastAsia="tr-TR"/>
        </w:rPr>
        <w:t>İstanbul 12. Hukuk</w:t>
      </w:r>
      <w:r w:rsidR="00106D1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Mahkemesi </w:t>
      </w:r>
    </w:p>
    <w:p w:rsidR="00CA5A68" w:rsidRDefault="00665C7F" w:rsidP="006D7F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9A180C">
        <w:rPr>
          <w:rFonts w:ascii="Times New Roman" w:eastAsia="Times New Roman" w:hAnsi="Times New Roman" w:cs="Times New Roman"/>
          <w:color w:val="000000"/>
          <w:sz w:val="24"/>
          <w:szCs w:val="26"/>
          <w:lang w:eastAsia="tr-TR"/>
        </w:rPr>
        <w:t xml:space="preserve">22.4.1962 günlü, 44 sayılı Yasanın 27. </w:t>
      </w:r>
      <w:r w:rsidR="00F028F5">
        <w:rPr>
          <w:rFonts w:ascii="Times New Roman" w:eastAsia="Times New Roman" w:hAnsi="Times New Roman" w:cs="Times New Roman"/>
          <w:color w:val="000000"/>
          <w:sz w:val="24"/>
          <w:szCs w:val="26"/>
          <w:lang w:eastAsia="tr-TR"/>
        </w:rPr>
        <w:t>m</w:t>
      </w:r>
      <w:r w:rsidR="009A180C">
        <w:rPr>
          <w:rFonts w:ascii="Times New Roman" w:eastAsia="Times New Roman" w:hAnsi="Times New Roman" w:cs="Times New Roman"/>
          <w:color w:val="000000"/>
          <w:sz w:val="24"/>
          <w:szCs w:val="26"/>
          <w:lang w:eastAsia="tr-TR"/>
        </w:rPr>
        <w:t>addesi</w:t>
      </w:r>
      <w:r w:rsidR="00CA5A68">
        <w:rPr>
          <w:rFonts w:ascii="Times New Roman" w:eastAsia="Times New Roman" w:hAnsi="Times New Roman" w:cs="Times New Roman"/>
          <w:color w:val="000000"/>
          <w:sz w:val="24"/>
          <w:szCs w:val="26"/>
          <w:lang w:eastAsia="tr-TR"/>
        </w:rPr>
        <w:t>ne göre; bir davaya bakmakta olan Mahkeme, o dava nedeniyle uygulanacak</w:t>
      </w:r>
      <w:r w:rsidR="00195566">
        <w:rPr>
          <w:rFonts w:ascii="Times New Roman" w:eastAsia="Times New Roman" w:hAnsi="Times New Roman" w:cs="Times New Roman"/>
          <w:color w:val="000000"/>
          <w:sz w:val="24"/>
          <w:szCs w:val="26"/>
          <w:lang w:eastAsia="tr-TR"/>
        </w:rPr>
        <w:t xml:space="preserve"> </w:t>
      </w:r>
      <w:r w:rsidR="00CA5A68">
        <w:rPr>
          <w:rFonts w:ascii="Times New Roman" w:eastAsia="Times New Roman" w:hAnsi="Times New Roman" w:cs="Times New Roman"/>
          <w:color w:val="000000"/>
          <w:sz w:val="24"/>
          <w:szCs w:val="26"/>
          <w:lang w:eastAsia="tr-TR"/>
        </w:rPr>
        <w:t xml:space="preserve">Yasa kurallarını Anayasaya aykırı görürse, bu yoldaki gerekçeli kararı, ya da taraflardan birinin öne sürdüğü aykırılık iddiasının ciddi olduğu kanısına varırsa, bu konudaki iddia ve savunmaları ve kendisinin bu kanısını belirleyen kararı, dosyadaki ilgili belge ve yazıların </w:t>
      </w:r>
      <w:proofErr w:type="spellStart"/>
      <w:r w:rsidR="00CA5A68">
        <w:rPr>
          <w:rFonts w:ascii="Times New Roman" w:eastAsia="Times New Roman" w:hAnsi="Times New Roman" w:cs="Times New Roman"/>
          <w:color w:val="000000"/>
          <w:sz w:val="24"/>
          <w:szCs w:val="26"/>
          <w:lang w:eastAsia="tr-TR"/>
        </w:rPr>
        <w:t>onanlı</w:t>
      </w:r>
      <w:proofErr w:type="spellEnd"/>
      <w:r w:rsidR="00CA5A68">
        <w:rPr>
          <w:rFonts w:ascii="Times New Roman" w:eastAsia="Times New Roman" w:hAnsi="Times New Roman" w:cs="Times New Roman"/>
          <w:color w:val="000000"/>
          <w:sz w:val="24"/>
          <w:szCs w:val="26"/>
          <w:lang w:eastAsia="tr-TR"/>
        </w:rPr>
        <w:t xml:space="preserve"> örnekleriyle birlikte Anayasa Mahkemesine gönderir. </w:t>
      </w:r>
    </w:p>
    <w:p w:rsidR="00CA5A68" w:rsidRDefault="00CA5A68" w:rsidP="006D7F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Mahkemece; davalının öne sürdüğü görev itirazı konusunda alınan kararın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örneği dosyada yoktur. Dava ve cevap lâyihaları ve duruşma tutanaklarının </w:t>
      </w:r>
      <w:proofErr w:type="spellStart"/>
      <w:r>
        <w:rPr>
          <w:rFonts w:ascii="Times New Roman" w:eastAsia="Times New Roman" w:hAnsi="Times New Roman" w:cs="Times New Roman"/>
          <w:color w:val="000000"/>
          <w:sz w:val="24"/>
          <w:szCs w:val="26"/>
          <w:lang w:eastAsia="tr-TR"/>
        </w:rPr>
        <w:t>onansız</w:t>
      </w:r>
      <w:proofErr w:type="spellEnd"/>
      <w:r>
        <w:rPr>
          <w:rFonts w:ascii="Times New Roman" w:eastAsia="Times New Roman" w:hAnsi="Times New Roman" w:cs="Times New Roman"/>
          <w:color w:val="000000"/>
          <w:sz w:val="24"/>
          <w:szCs w:val="26"/>
          <w:lang w:eastAsia="tr-TR"/>
        </w:rPr>
        <w:t xml:space="preserve"> fotokopileri gönderilmekle yetinilmiş,</w:t>
      </w:r>
      <w:r w:rsidR="0019556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gerekçeli başvurma kararı gönderilmemiştir. Taraf vekillerinin vekâletnameleri dosyada yoktur. Ayrıca dava konusu taşınmazların vakıfla ilişkisi bulunmadığı ileri sürüldüğüne göre, iptali istenen Yasa kuralının davada uygulanma yeri bulunup bulunmadığının saptanması bakımından, durumu açıklığ</w:t>
      </w:r>
      <w:r w:rsidR="00F028F5">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kavuşturan bütün</w:t>
      </w:r>
      <w:r w:rsidR="0019556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belgelerin,</w:t>
      </w:r>
      <w:r w:rsidR="0019556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bu arada tapu, tapulama, vakıf, vergi kayıtlarının ve konu ile ilgili yazışma kâğıtlar</w:t>
      </w:r>
      <w:r w:rsidR="00F028F5">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nın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örneklerinin de birlikte gönderilmesi gerekir.</w:t>
      </w:r>
    </w:p>
    <w:p w:rsidR="00F028F5" w:rsidRDefault="00CA5A68" w:rsidP="00F028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belirlene</w:t>
      </w:r>
      <w:r w:rsidR="00F028F5">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durum, 44 sayılı Yasanın 27. </w:t>
      </w:r>
      <w:r w:rsidR="00F028F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w:t>
      </w:r>
      <w:r w:rsidR="006D7FD2">
        <w:rPr>
          <w:rFonts w:ascii="Times New Roman" w:eastAsia="Times New Roman" w:hAnsi="Times New Roman" w:cs="Times New Roman"/>
          <w:color w:val="000000"/>
          <w:sz w:val="24"/>
          <w:szCs w:val="26"/>
          <w:lang w:eastAsia="tr-TR"/>
        </w:rPr>
        <w:t xml:space="preserve">eksiklik sayıldığından </w:t>
      </w:r>
      <w:r w:rsidR="009A180C">
        <w:rPr>
          <w:rFonts w:ascii="Times New Roman" w:eastAsia="Times New Roman" w:hAnsi="Times New Roman" w:cs="Times New Roman"/>
          <w:color w:val="000000"/>
          <w:sz w:val="24"/>
          <w:szCs w:val="26"/>
          <w:lang w:eastAsia="tr-TR"/>
        </w:rPr>
        <w:t xml:space="preserve">dosyanın geri çevrilmesine, </w:t>
      </w:r>
      <w:r w:rsidR="009C3AC9">
        <w:rPr>
          <w:rFonts w:ascii="Times New Roman" w:eastAsia="Times New Roman" w:hAnsi="Times New Roman" w:cs="Times New Roman"/>
          <w:color w:val="000000"/>
          <w:sz w:val="24"/>
          <w:szCs w:val="26"/>
          <w:lang w:eastAsia="tr-TR"/>
        </w:rPr>
        <w:t>2</w:t>
      </w:r>
      <w:r w:rsidR="00EA3706">
        <w:rPr>
          <w:rFonts w:ascii="Times New Roman" w:eastAsia="Times New Roman" w:hAnsi="Times New Roman" w:cs="Times New Roman"/>
          <w:color w:val="000000"/>
          <w:sz w:val="24"/>
          <w:szCs w:val="26"/>
          <w:lang w:eastAsia="tr-TR"/>
        </w:rPr>
        <w:t>0</w:t>
      </w:r>
      <w:r w:rsidR="009C3AC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4</w:t>
      </w:r>
      <w:r w:rsidR="009C3AC9">
        <w:rPr>
          <w:rFonts w:ascii="Times New Roman" w:eastAsia="Times New Roman" w:hAnsi="Times New Roman" w:cs="Times New Roman"/>
          <w:color w:val="000000"/>
          <w:sz w:val="24"/>
          <w:szCs w:val="26"/>
          <w:lang w:eastAsia="tr-TR"/>
        </w:rPr>
        <w:t>.197</w:t>
      </w:r>
      <w:r>
        <w:rPr>
          <w:rFonts w:ascii="Times New Roman" w:eastAsia="Times New Roman" w:hAnsi="Times New Roman" w:cs="Times New Roman"/>
          <w:color w:val="000000"/>
          <w:sz w:val="24"/>
          <w:szCs w:val="26"/>
          <w:lang w:eastAsia="tr-TR"/>
        </w:rPr>
        <w:t>8</w:t>
      </w:r>
      <w:r w:rsidR="009C3AC9">
        <w:rPr>
          <w:rFonts w:ascii="Times New Roman" w:eastAsia="Times New Roman" w:hAnsi="Times New Roman" w:cs="Times New Roman"/>
          <w:color w:val="000000"/>
          <w:sz w:val="24"/>
          <w:szCs w:val="26"/>
          <w:lang w:eastAsia="tr-TR"/>
        </w:rPr>
        <w:t xml:space="preserve"> gününde</w:t>
      </w:r>
      <w:r w:rsidR="00F028F5">
        <w:rPr>
          <w:rFonts w:ascii="Times New Roman" w:eastAsia="Times New Roman" w:hAnsi="Times New Roman" w:cs="Times New Roman"/>
          <w:color w:val="000000"/>
          <w:sz w:val="24"/>
          <w:szCs w:val="26"/>
          <w:lang w:eastAsia="tr-TR"/>
        </w:rPr>
        <w:t xml:space="preserve"> oybirliğiyle</w:t>
      </w:r>
      <w:r w:rsidR="009C3AC9">
        <w:rPr>
          <w:rFonts w:ascii="Times New Roman" w:eastAsia="Times New Roman" w:hAnsi="Times New Roman" w:cs="Times New Roman"/>
          <w:color w:val="000000"/>
          <w:sz w:val="24"/>
          <w:szCs w:val="26"/>
          <w:lang w:eastAsia="tr-TR"/>
        </w:rPr>
        <w:t xml:space="preserve"> karar verildi.</w:t>
      </w:r>
    </w:p>
    <w:p w:rsidR="00195566" w:rsidRPr="00F028F5" w:rsidRDefault="00195566" w:rsidP="00F028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28F5" w:rsidTr="00F028F5">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195566">
              <w:rPr>
                <w:rFonts w:ascii="Times New Roman" w:eastAsia="Times New Roman" w:hAnsi="Times New Roman" w:cs="Times New Roman"/>
                <w:sz w:val="24"/>
                <w:szCs w:val="26"/>
                <w:lang w:eastAsia="tr-TR"/>
              </w:rPr>
              <w:t xml:space="preserve"> </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028F5" w:rsidRDefault="00F028F5" w:rsidP="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F028F5" w:rsidRDefault="00F028F5" w:rsidP="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28F5" w:rsidTr="00F028F5">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F028F5" w:rsidRDefault="00F028F5" w:rsidP="00F028F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028F5" w:rsidRDefault="00195566" w:rsidP="00F028F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28F5" w:rsidTr="00F028F5">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F028F5" w:rsidRDefault="00195566" w:rsidP="00F028F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028F5" w:rsidRDefault="00F028F5" w:rsidP="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28F5" w:rsidTr="00F028F5">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F028F5" w:rsidRDefault="00195566" w:rsidP="00F028F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 </w:t>
      </w:r>
    </w:p>
    <w:p w:rsidR="00F028F5" w:rsidRDefault="00F028F5" w:rsidP="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28F5" w:rsidTr="00F028F5">
        <w:trPr>
          <w:trHeight w:val="691"/>
        </w:trPr>
        <w:tc>
          <w:tcPr>
            <w:tcW w:w="1667" w:type="pct"/>
            <w:shd w:val="clear" w:color="auto" w:fill="FFFFFF"/>
            <w:tcMar>
              <w:top w:w="0" w:type="dxa"/>
              <w:left w:w="70" w:type="dxa"/>
              <w:bottom w:w="0" w:type="dxa"/>
              <w:right w:w="70" w:type="dxa"/>
            </w:tcMar>
            <w:hideMark/>
          </w:tcPr>
          <w:p w:rsidR="00F028F5" w:rsidRDefault="00195566" w:rsidP="001955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 xml:space="preserve">Üye </w:t>
            </w:r>
          </w:p>
          <w:p w:rsidR="00F028F5" w:rsidRDefault="00195566" w:rsidP="001955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sidRPr="00195566">
              <w:rPr>
                <w:rFonts w:ascii="Times New Roman" w:eastAsia="Times New Roman" w:hAnsi="Times New Roman" w:cs="Times New Roman"/>
                <w:sz w:val="24"/>
                <w:szCs w:val="26"/>
                <w:lang w:eastAsia="tr-TR"/>
              </w:rPr>
              <w:t xml:space="preserve">Nihat </w:t>
            </w:r>
            <w:proofErr w:type="gramStart"/>
            <w:r w:rsidR="00F028F5" w:rsidRPr="00195566">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028F5" w:rsidRDefault="00F028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c>
          <w:tcPr>
            <w:tcW w:w="1667" w:type="pct"/>
            <w:shd w:val="clear" w:color="auto" w:fill="FFFFFF"/>
            <w:tcMar>
              <w:top w:w="0" w:type="dxa"/>
              <w:left w:w="70" w:type="dxa"/>
              <w:bottom w:w="0" w:type="dxa"/>
              <w:right w:w="70" w:type="dxa"/>
            </w:tcMar>
            <w:hideMark/>
          </w:tcPr>
          <w:p w:rsidR="00F028F5" w:rsidRDefault="001955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Üye</w:t>
            </w:r>
          </w:p>
          <w:p w:rsidR="00F028F5" w:rsidRDefault="001955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028F5">
              <w:rPr>
                <w:rFonts w:ascii="Times New Roman" w:eastAsia="Times New Roman" w:hAnsi="Times New Roman" w:cs="Times New Roman"/>
                <w:sz w:val="24"/>
                <w:szCs w:val="26"/>
                <w:lang w:eastAsia="tr-TR"/>
              </w:rPr>
              <w:t>Necdet DARICIOĞLU</w:t>
            </w:r>
          </w:p>
        </w:tc>
      </w:tr>
    </w:tbl>
    <w:p w:rsidR="00CE1FB9" w:rsidRPr="00FD04BD" w:rsidRDefault="00CE1FB9" w:rsidP="00195566">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79" w:rsidRDefault="00CA4779" w:rsidP="00FD04BD">
      <w:pPr>
        <w:spacing w:after="0" w:line="240" w:lineRule="auto"/>
      </w:pPr>
      <w:r>
        <w:separator/>
      </w:r>
    </w:p>
  </w:endnote>
  <w:endnote w:type="continuationSeparator" w:id="0">
    <w:p w:rsidR="00CA4779" w:rsidRDefault="00CA477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A5A6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79" w:rsidRDefault="00CA4779" w:rsidP="00FD04BD">
      <w:pPr>
        <w:spacing w:after="0" w:line="240" w:lineRule="auto"/>
      </w:pPr>
      <w:r>
        <w:separator/>
      </w:r>
    </w:p>
  </w:footnote>
  <w:footnote w:type="continuationSeparator" w:id="0">
    <w:p w:rsidR="00CA4779" w:rsidRDefault="00CA477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CA5A68">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CA5A68">
      <w:rPr>
        <w:rFonts w:ascii="Times New Roman" w:eastAsia="Times New Roman" w:hAnsi="Times New Roman" w:cs="Times New Roman"/>
        <w:b/>
        <w:bCs/>
        <w:color w:val="000000"/>
        <w:sz w:val="24"/>
        <w:szCs w:val="26"/>
        <w:lang w:eastAsia="tr-TR"/>
      </w:rPr>
      <w:t>33</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CA5A68">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CA5A68">
      <w:rPr>
        <w:rFonts w:ascii="Times New Roman" w:eastAsia="Times New Roman" w:hAnsi="Times New Roman" w:cs="Times New Roman"/>
        <w:b/>
        <w:bCs/>
        <w:color w:val="000000"/>
        <w:sz w:val="24"/>
        <w:szCs w:val="26"/>
        <w:lang w:eastAsia="tr-TR"/>
      </w:rPr>
      <w:t>3</w:t>
    </w:r>
    <w:r w:rsidR="000D266B">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03D2"/>
    <w:rsid w:val="00024FC1"/>
    <w:rsid w:val="0004067B"/>
    <w:rsid w:val="000457C3"/>
    <w:rsid w:val="000751C9"/>
    <w:rsid w:val="000A3E18"/>
    <w:rsid w:val="000D266B"/>
    <w:rsid w:val="000E2621"/>
    <w:rsid w:val="00105C37"/>
    <w:rsid w:val="00106D1E"/>
    <w:rsid w:val="00107B7E"/>
    <w:rsid w:val="00135CEE"/>
    <w:rsid w:val="001471EC"/>
    <w:rsid w:val="00150806"/>
    <w:rsid w:val="001554FA"/>
    <w:rsid w:val="00164F38"/>
    <w:rsid w:val="001764F4"/>
    <w:rsid w:val="001866B4"/>
    <w:rsid w:val="001949FF"/>
    <w:rsid w:val="00195566"/>
    <w:rsid w:val="001E3E4D"/>
    <w:rsid w:val="001F5B9D"/>
    <w:rsid w:val="002143C9"/>
    <w:rsid w:val="00222471"/>
    <w:rsid w:val="00222853"/>
    <w:rsid w:val="00226AD4"/>
    <w:rsid w:val="00226D76"/>
    <w:rsid w:val="002369C8"/>
    <w:rsid w:val="00266927"/>
    <w:rsid w:val="00271A55"/>
    <w:rsid w:val="00274650"/>
    <w:rsid w:val="002837FA"/>
    <w:rsid w:val="002A61D0"/>
    <w:rsid w:val="002B2602"/>
    <w:rsid w:val="002D1135"/>
    <w:rsid w:val="003021D2"/>
    <w:rsid w:val="00316099"/>
    <w:rsid w:val="00343D4F"/>
    <w:rsid w:val="00371349"/>
    <w:rsid w:val="00381E6F"/>
    <w:rsid w:val="00392816"/>
    <w:rsid w:val="003A7341"/>
    <w:rsid w:val="003B212C"/>
    <w:rsid w:val="003B7687"/>
    <w:rsid w:val="003D0669"/>
    <w:rsid w:val="003D3F77"/>
    <w:rsid w:val="004064B4"/>
    <w:rsid w:val="00410449"/>
    <w:rsid w:val="00416F58"/>
    <w:rsid w:val="0044635F"/>
    <w:rsid w:val="00466DD4"/>
    <w:rsid w:val="004A26BF"/>
    <w:rsid w:val="004E1059"/>
    <w:rsid w:val="00521D1A"/>
    <w:rsid w:val="00532A44"/>
    <w:rsid w:val="00547EA0"/>
    <w:rsid w:val="005515A1"/>
    <w:rsid w:val="00564562"/>
    <w:rsid w:val="005D0575"/>
    <w:rsid w:val="005D0A5A"/>
    <w:rsid w:val="005F50E2"/>
    <w:rsid w:val="0063645B"/>
    <w:rsid w:val="006364C3"/>
    <w:rsid w:val="00651447"/>
    <w:rsid w:val="00665C7F"/>
    <w:rsid w:val="006665DD"/>
    <w:rsid w:val="0068485D"/>
    <w:rsid w:val="006A2494"/>
    <w:rsid w:val="006B0F3E"/>
    <w:rsid w:val="006B362A"/>
    <w:rsid w:val="006B7F04"/>
    <w:rsid w:val="006C4D3B"/>
    <w:rsid w:val="006C72B0"/>
    <w:rsid w:val="006D533D"/>
    <w:rsid w:val="006D7FD2"/>
    <w:rsid w:val="006E210C"/>
    <w:rsid w:val="006F4D70"/>
    <w:rsid w:val="0071336C"/>
    <w:rsid w:val="00742882"/>
    <w:rsid w:val="00751FBE"/>
    <w:rsid w:val="007801E9"/>
    <w:rsid w:val="007D0C2E"/>
    <w:rsid w:val="008063CA"/>
    <w:rsid w:val="00807035"/>
    <w:rsid w:val="008172A2"/>
    <w:rsid w:val="00826402"/>
    <w:rsid w:val="008443FB"/>
    <w:rsid w:val="00847430"/>
    <w:rsid w:val="00861FDB"/>
    <w:rsid w:val="00866040"/>
    <w:rsid w:val="00875490"/>
    <w:rsid w:val="00883C4C"/>
    <w:rsid w:val="008D3793"/>
    <w:rsid w:val="008E3FB4"/>
    <w:rsid w:val="00906CD9"/>
    <w:rsid w:val="0097082A"/>
    <w:rsid w:val="009A180C"/>
    <w:rsid w:val="009A1D8C"/>
    <w:rsid w:val="009C3AC9"/>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BE1663"/>
    <w:rsid w:val="00C029AB"/>
    <w:rsid w:val="00C05866"/>
    <w:rsid w:val="00C4083B"/>
    <w:rsid w:val="00C43254"/>
    <w:rsid w:val="00C47596"/>
    <w:rsid w:val="00C800DF"/>
    <w:rsid w:val="00C84530"/>
    <w:rsid w:val="00CA0FA7"/>
    <w:rsid w:val="00CA4779"/>
    <w:rsid w:val="00CA5A68"/>
    <w:rsid w:val="00CC4800"/>
    <w:rsid w:val="00CC4855"/>
    <w:rsid w:val="00CE1FB9"/>
    <w:rsid w:val="00CE381C"/>
    <w:rsid w:val="00D23CC0"/>
    <w:rsid w:val="00D32CDC"/>
    <w:rsid w:val="00D346E2"/>
    <w:rsid w:val="00D56586"/>
    <w:rsid w:val="00D96A69"/>
    <w:rsid w:val="00DA29C0"/>
    <w:rsid w:val="00DE3F00"/>
    <w:rsid w:val="00DF0227"/>
    <w:rsid w:val="00E029C1"/>
    <w:rsid w:val="00E159E4"/>
    <w:rsid w:val="00E223A7"/>
    <w:rsid w:val="00E22FAC"/>
    <w:rsid w:val="00E44FAA"/>
    <w:rsid w:val="00E8247F"/>
    <w:rsid w:val="00E8396F"/>
    <w:rsid w:val="00E96C92"/>
    <w:rsid w:val="00EA1155"/>
    <w:rsid w:val="00EA3706"/>
    <w:rsid w:val="00EB2FD2"/>
    <w:rsid w:val="00EB74B3"/>
    <w:rsid w:val="00EC4965"/>
    <w:rsid w:val="00EE47B9"/>
    <w:rsid w:val="00F028F5"/>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1F2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20521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2019-10-25T07:41:00Z</dcterms:created>
  <dcterms:modified xsi:type="dcterms:W3CDTF">2020-06-08T05:33:00Z</dcterms:modified>
</cp:coreProperties>
</file>