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120" w:rsidRDefault="004A0120" w:rsidP="004A0120">
      <w:pPr>
        <w:spacing w:after="200" w:line="240" w:lineRule="auto"/>
        <w:ind w:right="283"/>
        <w:jc w:val="center"/>
        <w:rPr>
          <w:rFonts w:ascii="Times New Roman" w:eastAsia="Times New Roman" w:hAnsi="Times New Roman" w:cs="Times New Roman"/>
          <w:b/>
          <w:caps/>
          <w:color w:val="010000"/>
          <w:sz w:val="24"/>
          <w:szCs w:val="27"/>
          <w:lang w:eastAsia="tr-TR"/>
        </w:rPr>
      </w:pPr>
      <w:r w:rsidRPr="004A0120">
        <w:rPr>
          <w:rFonts w:ascii="Times New Roman" w:eastAsia="Times New Roman" w:hAnsi="Times New Roman" w:cs="Times New Roman"/>
          <w:b/>
          <w:caps/>
          <w:color w:val="010000"/>
          <w:sz w:val="24"/>
          <w:szCs w:val="27"/>
          <w:lang w:eastAsia="tr-TR"/>
        </w:rPr>
        <w:t>ANAYASA MAHKEMESİ KARARI</w:t>
      </w:r>
    </w:p>
    <w:p w:rsidR="004A0120" w:rsidRPr="004A0120" w:rsidRDefault="004A0120" w:rsidP="004A012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A0120" w:rsidRDefault="004A0120" w:rsidP="004A012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Sayısı:1978/24</w:t>
      </w:r>
    </w:p>
    <w:p w:rsidR="004A0120" w:rsidRDefault="004A0120" w:rsidP="004A012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Sayısı:1978/24</w:t>
      </w:r>
    </w:p>
    <w:p w:rsidR="004A0120" w:rsidRDefault="004A0120" w:rsidP="004A012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günü:21/3/1978</w:t>
      </w:r>
    </w:p>
    <w:p w:rsidR="004A0120" w:rsidRDefault="004A0120" w:rsidP="004A012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tarih/sayı:11.4.1978/16256</w:t>
      </w:r>
    </w:p>
    <w:p w:rsidR="004A0120" w:rsidRPr="004A0120" w:rsidRDefault="004A0120" w:rsidP="004A0120">
      <w:pPr>
        <w:spacing w:after="0" w:line="240" w:lineRule="auto"/>
        <w:rPr>
          <w:rFonts w:ascii="Times New Roman" w:eastAsia="Times New Roman" w:hAnsi="Times New Roman" w:cs="Times New Roman"/>
          <w:b/>
          <w:color w:val="010000"/>
          <w:sz w:val="24"/>
          <w:szCs w:val="27"/>
          <w:lang w:eastAsia="tr-TR"/>
        </w:rPr>
      </w:pP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İtiraz Yoluna Başvuran : Siverek Tapulama Mahkemesi</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(Dosya Esas No : 1976/119)</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I. OLAY :</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III. METİNLER :</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2- Dayanılan Anayasa kuralları :</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Kanun, temel hak ve hürriyetlerin özüne dokunamaz.</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Hiçbir kişiye, aileye, zümreye veya sınıfa imtiyaz tanınamaz.</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IV. İLK İNCELEME :</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2-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Ahmet H. Boyacıoğlu bu görüşe katılmamıştır.</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V. SONUÇ :</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Ahmet H. Boyacıoğlu'nun (Anayasanın 152. maddesinin dördüncü fıkrasında yazılı hükmün, olayda uygulanması koşullarının bulunup bulunmadığının incelenmesi gerektiği) yolundaki karşıoyuyla ve oyçokluğuyla,</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21/3/1978 gününde karar verildi.</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A0120" w:rsidRPr="004A0120" w:rsidTr="004A0120">
        <w:trPr>
          <w:tblCellSpacing w:w="0" w:type="dxa"/>
          <w:jc w:val="center"/>
        </w:trPr>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r>
      <w:tr w:rsidR="004A0120" w:rsidRPr="004A0120" w:rsidTr="004A0120">
        <w:trPr>
          <w:tblCellSpacing w:w="0" w:type="dxa"/>
          <w:jc w:val="center"/>
        </w:trPr>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lastRenderedPageBreak/>
              <w:t>Başkan</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Kâni Vrana</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Başkanvekili</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Şevket Müftügil</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Abdullah Üner</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Ahmet Koçak</w:t>
            </w:r>
          </w:p>
        </w:tc>
      </w:tr>
      <w:tr w:rsidR="004A0120" w:rsidRPr="004A0120" w:rsidTr="004A0120">
        <w:trPr>
          <w:tblCellSpacing w:w="0" w:type="dxa"/>
          <w:jc w:val="center"/>
        </w:trPr>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r>
      <w:tr w:rsidR="004A0120" w:rsidRPr="004A0120" w:rsidTr="004A0120">
        <w:trPr>
          <w:tblCellSpacing w:w="0" w:type="dxa"/>
          <w:jc w:val="center"/>
        </w:trPr>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Şekip Çopuroğlu</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Fahrettin Uluç</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Muhittin Gürün</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Lütfi Ömerbaş</w:t>
            </w:r>
          </w:p>
        </w:tc>
      </w:tr>
      <w:tr w:rsidR="004A0120" w:rsidRPr="004A0120" w:rsidTr="004A0120">
        <w:trPr>
          <w:tblCellSpacing w:w="0" w:type="dxa"/>
          <w:jc w:val="center"/>
        </w:trPr>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r>
      <w:tr w:rsidR="004A0120" w:rsidRPr="004A0120" w:rsidTr="004A0120">
        <w:trPr>
          <w:tblCellSpacing w:w="0" w:type="dxa"/>
          <w:jc w:val="center"/>
        </w:trPr>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Ahmet Erdoğdu</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Hasan Gürsel</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Ahmet Salih Çebi</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Adil Esmer</w:t>
            </w:r>
          </w:p>
        </w:tc>
      </w:tr>
    </w:tbl>
    <w:p w:rsidR="004A0120" w:rsidRDefault="004A012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4A0120" w:rsidRPr="004A0120" w:rsidTr="004A0120">
        <w:trPr>
          <w:tblCellSpacing w:w="0" w:type="dxa"/>
          <w:jc w:val="center"/>
        </w:trPr>
        <w:tc>
          <w:tcPr>
            <w:tcW w:w="18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c>
          <w:tcPr>
            <w:tcW w:w="190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 xml:space="preserve"> </w:t>
            </w:r>
          </w:p>
        </w:tc>
      </w:tr>
      <w:tr w:rsidR="004A0120" w:rsidRPr="004A0120" w:rsidTr="004A0120">
        <w:trPr>
          <w:tblCellSpacing w:w="0" w:type="dxa"/>
          <w:jc w:val="center"/>
        </w:trPr>
        <w:tc>
          <w:tcPr>
            <w:tcW w:w="18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Nihat O. Akçakayalıoğlu</w:t>
            </w:r>
          </w:p>
        </w:tc>
        <w:tc>
          <w:tcPr>
            <w:tcW w:w="125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Ahmet H. Boyacıoğlu</w:t>
            </w:r>
          </w:p>
        </w:tc>
        <w:tc>
          <w:tcPr>
            <w:tcW w:w="1900" w:type="pct"/>
            <w:hideMark/>
          </w:tcPr>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Üye</w:t>
            </w:r>
          </w:p>
          <w:p w:rsidR="004A0120" w:rsidRPr="004A0120" w:rsidRDefault="004A0120" w:rsidP="004A0120">
            <w:pPr>
              <w:spacing w:before="120" w:after="120" w:line="240" w:lineRule="auto"/>
              <w:jc w:val="center"/>
              <w:rPr>
                <w:rFonts w:ascii="Times New Roman" w:eastAsia="Times New Roman" w:hAnsi="Times New Roman" w:cs="Times New Roman"/>
                <w:color w:val="010000"/>
                <w:sz w:val="24"/>
                <w:szCs w:val="24"/>
                <w:lang w:eastAsia="tr-TR"/>
              </w:rPr>
            </w:pPr>
            <w:r w:rsidRPr="004A0120">
              <w:rPr>
                <w:rFonts w:ascii="Times New Roman" w:eastAsia="Times New Roman" w:hAnsi="Times New Roman" w:cs="Times New Roman"/>
                <w:color w:val="010000"/>
                <w:sz w:val="24"/>
                <w:szCs w:val="24"/>
                <w:lang w:eastAsia="tr-TR"/>
              </w:rPr>
              <w:t>Necdet Darıcıoğlu</w:t>
            </w:r>
          </w:p>
        </w:tc>
      </w:tr>
    </w:tbl>
    <w:p w:rsidR="004A0120" w:rsidRDefault="004A0120" w:rsidP="004A0120">
      <w:pPr>
        <w:spacing w:after="200" w:line="240" w:lineRule="auto"/>
        <w:ind w:right="283"/>
        <w:jc w:val="both"/>
        <w:rPr>
          <w:rFonts w:ascii="Times New Roman" w:eastAsia="Times New Roman" w:hAnsi="Times New Roman" w:cs="Times New Roman"/>
          <w:color w:val="010000"/>
          <w:sz w:val="24"/>
          <w:szCs w:val="27"/>
          <w:lang w:eastAsia="tr-TR"/>
        </w:rPr>
      </w:pPr>
    </w:p>
    <w:p w:rsidR="004A0120" w:rsidRDefault="004A0120" w:rsidP="004A0120">
      <w:pPr>
        <w:spacing w:after="200" w:line="240" w:lineRule="auto"/>
        <w:ind w:right="283"/>
        <w:jc w:val="both"/>
        <w:rPr>
          <w:rFonts w:ascii="Times New Roman" w:eastAsia="Times New Roman" w:hAnsi="Times New Roman" w:cs="Times New Roman"/>
          <w:color w:val="010000"/>
          <w:sz w:val="24"/>
          <w:szCs w:val="27"/>
          <w:lang w:eastAsia="tr-TR"/>
        </w:rPr>
      </w:pPr>
    </w:p>
    <w:p w:rsidR="004A0120" w:rsidRPr="004A0120" w:rsidRDefault="004A0120" w:rsidP="004A0120">
      <w:pPr>
        <w:spacing w:after="200" w:line="240" w:lineRule="auto"/>
        <w:ind w:right="283"/>
        <w:jc w:val="center"/>
        <w:rPr>
          <w:rFonts w:ascii="Times New Roman" w:eastAsia="Times New Roman" w:hAnsi="Times New Roman" w:cs="Times New Roman"/>
          <w:b/>
          <w:color w:val="010000"/>
          <w:sz w:val="24"/>
          <w:szCs w:val="27"/>
          <w:lang w:eastAsia="tr-TR"/>
        </w:rPr>
      </w:pPr>
      <w:r w:rsidRPr="004A0120">
        <w:rPr>
          <w:rFonts w:ascii="Times New Roman" w:eastAsia="Times New Roman" w:hAnsi="Times New Roman" w:cs="Times New Roman"/>
          <w:b/>
          <w:color w:val="010000"/>
          <w:sz w:val="24"/>
          <w:szCs w:val="27"/>
          <w:lang w:eastAsia="tr-TR"/>
        </w:rPr>
        <w:t>KARŞIOY YAZISI</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Bu konu hakkındaki düşüncemi belirten karşıoy, çeşitli kararlar dolayısıyla ve örneğin Anayasa Mahkemesinin 22.9.1977 günlü, 1977/90-92 sayılı kararında açıklamış ve 11 Kasım 1977 günlü, 16110 sayılı Resmi Gazetede yayımlanmış bulunduğundan, aynı gerekçelerle çokluk görüşüne karşıyım.</w:t>
      </w:r>
    </w:p>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A0120" w:rsidTr="004A0120">
        <w:tc>
          <w:tcPr>
            <w:tcW w:w="1000" w:type="pct"/>
            <w:shd w:val="clear" w:color="auto" w:fill="auto"/>
          </w:tcPr>
          <w:p w:rsidR="004A0120" w:rsidRDefault="004A0120" w:rsidP="004A0120">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4A0120" w:rsidRDefault="004A0120" w:rsidP="004A012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A0120" w:rsidRDefault="004A0120" w:rsidP="004A012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A0120" w:rsidRDefault="004A0120" w:rsidP="004A012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A0120" w:rsidRDefault="004A0120" w:rsidP="004A012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A0120" w:rsidRDefault="004A0120" w:rsidP="004A012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4A0120" w:rsidRPr="004A0120" w:rsidRDefault="004A0120" w:rsidP="004A0120">
            <w:pPr>
              <w:spacing w:after="200"/>
              <w:jc w:val="center"/>
              <w:rPr>
                <w:rFonts w:ascii="Times New Roman" w:eastAsia="Times New Roman" w:hAnsi="Times New Roman" w:cs="Times New Roman"/>
                <w:color w:val="010000"/>
                <w:sz w:val="24"/>
                <w:szCs w:val="27"/>
                <w:lang w:eastAsia="tr-TR"/>
              </w:rPr>
            </w:pPr>
          </w:p>
        </w:tc>
      </w:tr>
    </w:tbl>
    <w:p w:rsidR="004A0120" w:rsidRPr="004A0120" w:rsidRDefault="004A0120" w:rsidP="004A012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A0120" w:rsidRPr="004A0120" w:rsidSect="004A012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ED" w:rsidRDefault="00E840ED" w:rsidP="004A0120">
      <w:pPr>
        <w:spacing w:after="0" w:line="240" w:lineRule="auto"/>
      </w:pPr>
      <w:r>
        <w:separator/>
      </w:r>
    </w:p>
  </w:endnote>
  <w:endnote w:type="continuationSeparator" w:id="0">
    <w:p w:rsidR="00E840ED" w:rsidRDefault="00E840ED" w:rsidP="004A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20" w:rsidRDefault="004A0120"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0120" w:rsidRDefault="004A0120" w:rsidP="004A01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20" w:rsidRPr="004A0120" w:rsidRDefault="004A0120" w:rsidP="002D7B7B">
    <w:pPr>
      <w:pStyle w:val="Altbilgi"/>
      <w:framePr w:wrap="around" w:vAnchor="text" w:hAnchor="margin" w:xAlign="right" w:y="1"/>
      <w:rPr>
        <w:rStyle w:val="SayfaNumaras"/>
        <w:rFonts w:ascii="Times New Roman" w:hAnsi="Times New Roman" w:cs="Times New Roman"/>
        <w:sz w:val="24"/>
      </w:rPr>
    </w:pPr>
    <w:r w:rsidRPr="004A0120">
      <w:rPr>
        <w:rStyle w:val="SayfaNumaras"/>
        <w:rFonts w:ascii="Times New Roman" w:hAnsi="Times New Roman" w:cs="Times New Roman"/>
        <w:sz w:val="24"/>
      </w:rPr>
      <w:fldChar w:fldCharType="begin"/>
    </w:r>
    <w:r w:rsidRPr="004A0120">
      <w:rPr>
        <w:rStyle w:val="SayfaNumaras"/>
        <w:rFonts w:ascii="Times New Roman" w:hAnsi="Times New Roman" w:cs="Times New Roman"/>
        <w:sz w:val="24"/>
      </w:rPr>
      <w:instrText xml:space="preserve">PAGE  </w:instrText>
    </w:r>
    <w:r w:rsidRPr="004A012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4A0120">
      <w:rPr>
        <w:rStyle w:val="SayfaNumaras"/>
        <w:rFonts w:ascii="Times New Roman" w:hAnsi="Times New Roman" w:cs="Times New Roman"/>
        <w:sz w:val="24"/>
      </w:rPr>
      <w:fldChar w:fldCharType="end"/>
    </w:r>
  </w:p>
  <w:p w:rsidR="004A0120" w:rsidRDefault="004A0120" w:rsidP="004A012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ED" w:rsidRDefault="00E840ED" w:rsidP="004A0120">
      <w:pPr>
        <w:spacing w:after="0" w:line="240" w:lineRule="auto"/>
      </w:pPr>
      <w:r>
        <w:separator/>
      </w:r>
    </w:p>
  </w:footnote>
  <w:footnote w:type="continuationSeparator" w:id="0">
    <w:p w:rsidR="00E840ED" w:rsidRDefault="00E840ED" w:rsidP="004A0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20" w:rsidRPr="004A0120" w:rsidRDefault="004A0120" w:rsidP="004A0120">
    <w:pPr>
      <w:pStyle w:val="stbilgi"/>
      <w:rPr>
        <w:rFonts w:ascii="Times New Roman" w:hAnsi="Times New Roman" w:cs="Times New Roman"/>
        <w:b/>
        <w:sz w:val="24"/>
      </w:rPr>
    </w:pPr>
    <w:r w:rsidRPr="004A0120">
      <w:rPr>
        <w:rFonts w:ascii="Times New Roman" w:hAnsi="Times New Roman" w:cs="Times New Roman"/>
        <w:b/>
        <w:sz w:val="24"/>
      </w:rPr>
      <w:t>Esas Sayısı:1978/24</w:t>
    </w:r>
  </w:p>
  <w:p w:rsidR="004A0120" w:rsidRDefault="004A0120" w:rsidP="004A0120">
    <w:pPr>
      <w:pStyle w:val="stbilgi"/>
      <w:rPr>
        <w:rFonts w:ascii="Times New Roman" w:hAnsi="Times New Roman" w:cs="Times New Roman"/>
        <w:b/>
        <w:sz w:val="24"/>
      </w:rPr>
    </w:pPr>
    <w:r>
      <w:rPr>
        <w:rFonts w:ascii="Times New Roman" w:hAnsi="Times New Roman" w:cs="Times New Roman"/>
        <w:b/>
        <w:sz w:val="24"/>
      </w:rPr>
      <w:t>Karar Sayısı:1978/24</w:t>
    </w:r>
  </w:p>
  <w:p w:rsidR="004A0120" w:rsidRPr="004A0120" w:rsidRDefault="004A0120" w:rsidP="004A012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20"/>
    <w:rsid w:val="004A0120"/>
    <w:rsid w:val="00A75DEA"/>
    <w:rsid w:val="00E84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81E82-14D0-4423-998D-0FE38F63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A0120"/>
    <w:rPr>
      <w:color w:val="0000FF"/>
      <w:u w:val="single"/>
    </w:rPr>
  </w:style>
  <w:style w:type="paragraph" w:styleId="NormalWeb">
    <w:name w:val="Normal (Web)"/>
    <w:basedOn w:val="Normal"/>
    <w:uiPriority w:val="99"/>
    <w:semiHidden/>
    <w:unhideWhenUsed/>
    <w:rsid w:val="004A01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01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0120"/>
  </w:style>
  <w:style w:type="paragraph" w:styleId="Altbilgi">
    <w:name w:val="footer"/>
    <w:basedOn w:val="Normal"/>
    <w:link w:val="AltbilgiChar"/>
    <w:uiPriority w:val="99"/>
    <w:unhideWhenUsed/>
    <w:rsid w:val="004A01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0120"/>
  </w:style>
  <w:style w:type="character" w:styleId="SayfaNumaras">
    <w:name w:val="page number"/>
    <w:basedOn w:val="VarsaylanParagrafYazTipi"/>
    <w:uiPriority w:val="99"/>
    <w:semiHidden/>
    <w:unhideWhenUsed/>
    <w:rsid w:val="004A0120"/>
  </w:style>
  <w:style w:type="table" w:styleId="TabloKlavuzu">
    <w:name w:val="Table Grid"/>
    <w:basedOn w:val="NormalTablo"/>
    <w:uiPriority w:val="39"/>
    <w:rsid w:val="004A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2020-06-25T07:33:00Z</dcterms:created>
  <dcterms:modified xsi:type="dcterms:W3CDTF">2020-06-25T07:35:00Z</dcterms:modified>
</cp:coreProperties>
</file>