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507D1F">
        <w:rPr>
          <w:rFonts w:ascii="Times New Roman" w:eastAsia="Times New Roman" w:hAnsi="Times New Roman" w:cs="Times New Roman"/>
          <w:b/>
          <w:bCs/>
          <w:color w:val="000000"/>
          <w:sz w:val="24"/>
          <w:szCs w:val="26"/>
          <w:lang w:eastAsia="tr-TR"/>
        </w:rPr>
        <w:t>197</w:t>
      </w:r>
      <w:r w:rsidR="00795E6E">
        <w:rPr>
          <w:rFonts w:ascii="Times New Roman" w:eastAsia="Times New Roman" w:hAnsi="Times New Roman" w:cs="Times New Roman"/>
          <w:b/>
          <w:bCs/>
          <w:color w:val="000000"/>
          <w:sz w:val="24"/>
          <w:szCs w:val="26"/>
          <w:lang w:eastAsia="tr-TR"/>
        </w:rPr>
        <w:t>7</w:t>
      </w:r>
      <w:r w:rsidR="00507D1F">
        <w:rPr>
          <w:rFonts w:ascii="Times New Roman" w:eastAsia="Times New Roman" w:hAnsi="Times New Roman" w:cs="Times New Roman"/>
          <w:b/>
          <w:bCs/>
          <w:color w:val="000000"/>
          <w:sz w:val="24"/>
          <w:szCs w:val="26"/>
          <w:lang w:eastAsia="tr-TR"/>
        </w:rPr>
        <w:t>/</w:t>
      </w:r>
      <w:r w:rsidR="00F600D9">
        <w:rPr>
          <w:rFonts w:ascii="Times New Roman" w:eastAsia="Times New Roman" w:hAnsi="Times New Roman" w:cs="Times New Roman"/>
          <w:b/>
          <w:bCs/>
          <w:color w:val="000000"/>
          <w:sz w:val="24"/>
          <w:szCs w:val="26"/>
          <w:lang w:eastAsia="tr-TR"/>
        </w:rPr>
        <w:t>70</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1977/</w:t>
      </w:r>
      <w:r w:rsidR="00F600D9">
        <w:rPr>
          <w:rFonts w:ascii="Times New Roman" w:eastAsia="Times New Roman" w:hAnsi="Times New Roman" w:cs="Times New Roman"/>
          <w:b/>
          <w:bCs/>
          <w:color w:val="000000"/>
          <w:sz w:val="24"/>
          <w:szCs w:val="26"/>
          <w:lang w:eastAsia="tr-TR"/>
        </w:rPr>
        <w:t>73</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F600D9">
        <w:rPr>
          <w:rFonts w:ascii="Times New Roman" w:eastAsia="Times New Roman" w:hAnsi="Times New Roman" w:cs="Times New Roman"/>
          <w:b/>
          <w:bCs/>
          <w:color w:val="000000"/>
          <w:sz w:val="24"/>
          <w:szCs w:val="26"/>
          <w:lang w:eastAsia="tr-TR"/>
        </w:rPr>
        <w:t>12.5</w:t>
      </w:r>
      <w:r w:rsidR="00BF5FD8">
        <w:rPr>
          <w:rFonts w:ascii="Times New Roman" w:eastAsia="Times New Roman" w:hAnsi="Times New Roman" w:cs="Times New Roman"/>
          <w:b/>
          <w:bCs/>
          <w:color w:val="000000"/>
          <w:sz w:val="24"/>
          <w:szCs w:val="26"/>
          <w:lang w:eastAsia="tr-TR"/>
        </w:rPr>
        <w:t>.1977</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F600D9">
        <w:rPr>
          <w:rFonts w:ascii="Times New Roman" w:eastAsia="Times New Roman" w:hAnsi="Times New Roman" w:cs="Times New Roman"/>
          <w:color w:val="000000"/>
          <w:sz w:val="24"/>
          <w:szCs w:val="26"/>
          <w:lang w:eastAsia="tr-TR"/>
        </w:rPr>
        <w:t>Viranşehir</w:t>
      </w:r>
      <w:r w:rsidR="00D81EEB">
        <w:rPr>
          <w:rFonts w:ascii="Times New Roman" w:eastAsia="Times New Roman" w:hAnsi="Times New Roman" w:cs="Times New Roman"/>
          <w:color w:val="000000"/>
          <w:sz w:val="24"/>
          <w:szCs w:val="26"/>
          <w:lang w:eastAsia="tr-TR"/>
        </w:rPr>
        <w:t xml:space="preserve"> Tapulama H</w:t>
      </w:r>
      <w:r w:rsidR="009E48F5">
        <w:rPr>
          <w:rFonts w:ascii="Times New Roman" w:eastAsia="Times New Roman" w:hAnsi="Times New Roman" w:cs="Times New Roman"/>
          <w:color w:val="000000"/>
          <w:sz w:val="24"/>
          <w:szCs w:val="26"/>
          <w:lang w:eastAsia="tr-TR"/>
        </w:rPr>
        <w:t>â</w:t>
      </w:r>
      <w:r w:rsidR="00D81EEB">
        <w:rPr>
          <w:rFonts w:ascii="Times New Roman" w:eastAsia="Times New Roman" w:hAnsi="Times New Roman" w:cs="Times New Roman"/>
          <w:color w:val="000000"/>
          <w:sz w:val="24"/>
          <w:szCs w:val="26"/>
          <w:lang w:eastAsia="tr-TR"/>
        </w:rPr>
        <w:t>kimliği (Dos</w:t>
      </w:r>
      <w:r w:rsidR="00DA0279">
        <w:rPr>
          <w:rFonts w:ascii="Times New Roman" w:eastAsia="Times New Roman" w:hAnsi="Times New Roman" w:cs="Times New Roman"/>
          <w:color w:val="000000"/>
          <w:sz w:val="24"/>
          <w:szCs w:val="26"/>
          <w:lang w:eastAsia="tr-TR"/>
        </w:rPr>
        <w:t>ya</w:t>
      </w:r>
      <w:r w:rsidR="00D81EEB">
        <w:rPr>
          <w:rFonts w:ascii="Times New Roman" w:eastAsia="Times New Roman" w:hAnsi="Times New Roman" w:cs="Times New Roman"/>
          <w:color w:val="000000"/>
          <w:sz w:val="24"/>
          <w:szCs w:val="26"/>
          <w:lang w:eastAsia="tr-TR"/>
        </w:rPr>
        <w:t xml:space="preserve"> Esas No: </w:t>
      </w:r>
      <w:r w:rsidR="00006D3B">
        <w:rPr>
          <w:rFonts w:ascii="Times New Roman" w:eastAsia="Times New Roman" w:hAnsi="Times New Roman" w:cs="Times New Roman"/>
          <w:color w:val="000000"/>
          <w:sz w:val="24"/>
          <w:szCs w:val="26"/>
          <w:lang w:eastAsia="tr-TR"/>
        </w:rPr>
        <w:t>197</w:t>
      </w:r>
      <w:r w:rsidR="007313AC">
        <w:rPr>
          <w:rFonts w:ascii="Times New Roman" w:eastAsia="Times New Roman" w:hAnsi="Times New Roman" w:cs="Times New Roman"/>
          <w:color w:val="000000"/>
          <w:sz w:val="24"/>
          <w:szCs w:val="26"/>
          <w:lang w:eastAsia="tr-TR"/>
        </w:rPr>
        <w:t>6/</w:t>
      </w:r>
      <w:r w:rsidR="00F600D9">
        <w:rPr>
          <w:rFonts w:ascii="Times New Roman" w:eastAsia="Times New Roman" w:hAnsi="Times New Roman" w:cs="Times New Roman"/>
          <w:color w:val="000000"/>
          <w:sz w:val="24"/>
          <w:szCs w:val="26"/>
          <w:lang w:eastAsia="tr-TR"/>
        </w:rPr>
        <w:t>142</w:t>
      </w:r>
      <w:r w:rsidR="00D81EEB">
        <w:rPr>
          <w:rFonts w:ascii="Times New Roman" w:eastAsia="Times New Roman" w:hAnsi="Times New Roman" w:cs="Times New Roman"/>
          <w:color w:val="000000"/>
          <w:sz w:val="24"/>
          <w:szCs w:val="26"/>
          <w:lang w:eastAsia="tr-TR"/>
        </w:rPr>
        <w:t>)</w:t>
      </w:r>
      <w:r w:rsidR="0025550C">
        <w:rPr>
          <w:rFonts w:ascii="Times New Roman" w:eastAsia="Times New Roman" w:hAnsi="Times New Roman" w:cs="Times New Roman"/>
          <w:color w:val="000000"/>
          <w:sz w:val="24"/>
          <w:szCs w:val="26"/>
          <w:lang w:eastAsia="tr-TR"/>
        </w:rPr>
        <w:t>.</w:t>
      </w:r>
    </w:p>
    <w:p w:rsidR="005D0DED" w:rsidRDefault="00FF52D1"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 xml:space="preserve">İTİRAZIN </w:t>
      </w:r>
      <w:r w:rsidRPr="00FD04BD">
        <w:rPr>
          <w:rFonts w:ascii="Times New Roman" w:eastAsia="Times New Roman" w:hAnsi="Times New Roman" w:cs="Times New Roman"/>
          <w:b/>
          <w:bCs/>
          <w:color w:val="000000"/>
          <w:sz w:val="24"/>
          <w:szCs w:val="26"/>
          <w:lang w:eastAsia="tr-TR"/>
        </w:rPr>
        <w:t>KONUSU:</w:t>
      </w:r>
      <w:r w:rsidRPr="00FD04BD">
        <w:rPr>
          <w:rFonts w:ascii="Times New Roman" w:eastAsia="Times New Roman" w:hAnsi="Times New Roman" w:cs="Times New Roman"/>
          <w:color w:val="000000"/>
          <w:sz w:val="24"/>
          <w:szCs w:val="26"/>
          <w:lang w:eastAsia="tr-TR"/>
        </w:rPr>
        <w:t> </w:t>
      </w:r>
      <w:r w:rsidR="00D81EEB">
        <w:rPr>
          <w:rFonts w:ascii="Times New Roman" w:eastAsia="Times New Roman" w:hAnsi="Times New Roman" w:cs="Times New Roman"/>
          <w:color w:val="000000"/>
          <w:sz w:val="24"/>
          <w:szCs w:val="26"/>
          <w:lang w:eastAsia="tr-TR"/>
        </w:rPr>
        <w:t>25.6.1973 günlü, 1757 sayılı Toprak ve Tarım Reformu Kanunu’nun 36. maddesinin üçüncü fıkrasında yer</w:t>
      </w:r>
      <w:r w:rsidR="00773283">
        <w:rPr>
          <w:rFonts w:ascii="Times New Roman" w:eastAsia="Times New Roman" w:hAnsi="Times New Roman" w:cs="Times New Roman"/>
          <w:color w:val="000000"/>
          <w:sz w:val="24"/>
          <w:szCs w:val="26"/>
          <w:lang w:eastAsia="tr-TR"/>
        </w:rPr>
        <w:t xml:space="preserve"> </w:t>
      </w:r>
      <w:r w:rsidR="00D81EEB">
        <w:rPr>
          <w:rFonts w:ascii="Times New Roman" w:eastAsia="Times New Roman" w:hAnsi="Times New Roman" w:cs="Times New Roman"/>
          <w:color w:val="000000"/>
          <w:sz w:val="24"/>
          <w:szCs w:val="26"/>
          <w:lang w:eastAsia="tr-TR"/>
        </w:rPr>
        <w:t>alan “Kamulaştırma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 kuralının Anayasaya aykırı olduğu ileri sürülerek iptali istenmiştir.</w:t>
      </w:r>
    </w:p>
    <w:p w:rsidR="00D81EEB" w:rsidRPr="00D81EEB" w:rsidRDefault="00D81EEB"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81EEB">
        <w:rPr>
          <w:rFonts w:ascii="Times New Roman" w:eastAsia="Times New Roman" w:hAnsi="Times New Roman" w:cs="Times New Roman"/>
          <w:b/>
          <w:color w:val="000000"/>
          <w:sz w:val="24"/>
          <w:szCs w:val="26"/>
          <w:lang w:eastAsia="tr-TR"/>
        </w:rPr>
        <w:t>I- OLAY:</w:t>
      </w:r>
    </w:p>
    <w:p w:rsidR="000C06B6"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Bölgede Toprak ve Tarım Reformu Kanununun uygulanması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maddesindeki hükme göre işlem yapıldığını açıklaması üzerine, davacı duruşmada bu hükmün Anayasaya aykırı olduğunu öne sürmüş, Mahkeme 36. maddenin üçüncü fıkrasında </w:t>
      </w:r>
      <w:proofErr w:type="spellStart"/>
      <w:r>
        <w:rPr>
          <w:rFonts w:ascii="Times New Roman" w:eastAsia="Times New Roman" w:hAnsi="Times New Roman" w:cs="Times New Roman"/>
          <w:color w:val="000000"/>
          <w:sz w:val="24"/>
          <w:szCs w:val="27"/>
          <w:lang w:eastAsia="tr-TR"/>
        </w:rPr>
        <w:t>yeralan</w:t>
      </w:r>
      <w:proofErr w:type="spellEnd"/>
      <w:r>
        <w:rPr>
          <w:rFonts w:ascii="Times New Roman" w:eastAsia="Times New Roman" w:hAnsi="Times New Roman" w:cs="Times New Roman"/>
          <w:color w:val="000000"/>
          <w:sz w:val="24"/>
          <w:szCs w:val="27"/>
          <w:lang w:eastAsia="tr-TR"/>
        </w:rPr>
        <w:t xml:space="preserve"> kuralın anayasanın 11., 12., 36. ve 2. maddelerine aykırı olduğu </w:t>
      </w:r>
      <w:proofErr w:type="spellStart"/>
      <w:r>
        <w:rPr>
          <w:rFonts w:ascii="Times New Roman" w:eastAsia="Times New Roman" w:hAnsi="Times New Roman" w:cs="Times New Roman"/>
          <w:color w:val="000000"/>
          <w:sz w:val="24"/>
          <w:szCs w:val="27"/>
          <w:lang w:eastAsia="tr-TR"/>
        </w:rPr>
        <w:t>kanısiyle</w:t>
      </w:r>
      <w:proofErr w:type="spellEnd"/>
      <w:r>
        <w:rPr>
          <w:rFonts w:ascii="Times New Roman" w:eastAsia="Times New Roman" w:hAnsi="Times New Roman" w:cs="Times New Roman"/>
          <w:color w:val="000000"/>
          <w:sz w:val="24"/>
          <w:szCs w:val="27"/>
          <w:lang w:eastAsia="tr-TR"/>
        </w:rPr>
        <w:t xml:space="preserve"> iptali için Anayasa Mahkemesine başvurmuştur.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 İTİRAZIN GEREKÇESİ ÖZETİ: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 Anayasanın 38. maddesinin ikinci ve üçüncü fıkralarını iptal etmiş ve bu karar yayımlanmıştır. Bu durumda kamulaştırma için aynı ilkeleri öngören 1757 sayılı toprak ve Tarım Reformu Kanununun 36. maddesinin üçüncü fıkrası hükmü anayasal </w:t>
      </w:r>
      <w:proofErr w:type="gramStart"/>
      <w:r>
        <w:rPr>
          <w:rFonts w:ascii="Times New Roman" w:eastAsia="Times New Roman" w:hAnsi="Times New Roman" w:cs="Times New Roman"/>
          <w:color w:val="000000"/>
          <w:sz w:val="24"/>
          <w:szCs w:val="27"/>
          <w:lang w:eastAsia="tr-TR"/>
        </w:rPr>
        <w:t>dayanaktan</w:t>
      </w:r>
      <w:proofErr w:type="gramEnd"/>
      <w:r>
        <w:rPr>
          <w:rFonts w:ascii="Times New Roman" w:eastAsia="Times New Roman" w:hAnsi="Times New Roman" w:cs="Times New Roman"/>
          <w:color w:val="000000"/>
          <w:sz w:val="24"/>
          <w:szCs w:val="27"/>
          <w:lang w:eastAsia="tr-TR"/>
        </w:rPr>
        <w:t xml:space="preserve"> yoksun bulunmaktadır. Bu hüküm mülkiyet hakkının özünü zedelemekte ve emlâk beyannamesi verenlerle vermeyenler arasında eşitsizlik yaratmakta olduğundan Anayasanın 11., 12., 36. ve 2. maddelerine aykırılığı nedeniyle iptal edilmelidir.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III- METİNLER: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1- 25.6.1973 günlü, 1757 sayılı Toprak ve Tarım Reformu Kanununun 36. maddesinin itiraz konusu üçüncü fıkrası şöyledir: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Dayanılan Anayasa kuralları:</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 xml:space="preserve">Madde 2.- Türkiye Cumhuriyeti, insan haklarına ve Başlangıçta belirtilen temel ilkelere dayanan, millî, </w:t>
      </w:r>
      <w:bookmarkStart w:id="0" w:name="_GoBack"/>
      <w:r>
        <w:rPr>
          <w:rFonts w:ascii="Times New Roman" w:eastAsia="Times New Roman" w:hAnsi="Times New Roman" w:cs="Times New Roman"/>
          <w:color w:val="000000"/>
          <w:sz w:val="24"/>
          <w:szCs w:val="27"/>
          <w:lang w:eastAsia="tr-TR"/>
        </w:rPr>
        <w:t>demokratik, lâik ve sosyal bir hukuk devletidir.</w:t>
      </w:r>
    </w:p>
    <w:p w:rsidR="00773283" w:rsidRDefault="00A423C4" w:rsidP="007732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Madde 11.- Temel hak ve hürriyetler, Devletin ülkesi ve milletiyle bütünlüğünün, Cumhuriyetin, millî güvenliğin, kamu düzeninin, kamu yararının, genel ahlâkın ve genel sağlığın korunması amacı ile veya Anayasanın diğer maddelerinde gösterilen özel sebeplerle, </w:t>
      </w:r>
      <w:r w:rsidR="00773283" w:rsidRPr="00773283">
        <w:rPr>
          <w:rFonts w:ascii="Times New Roman" w:eastAsia="Times New Roman" w:hAnsi="Times New Roman" w:cs="Times New Roman"/>
          <w:color w:val="000000"/>
          <w:sz w:val="24"/>
          <w:szCs w:val="27"/>
          <w:lang w:eastAsia="tr-TR"/>
        </w:rPr>
        <w:t>Anayasanın sözü ve ruhuna uygun olarak, ancak kanunla sınırlanabilir.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Kanun, temel hak ve hürriyetlerin özüne dokunamaz.</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Bu Anayasada yer alan hak ve hürriyetlerden hiçbirisi, insan hak ve hürriyetlerini veya Türk Devletinin ülkesi ve milletiyle bölünmez bütünlüğünü veya dil, ırk, sınıf, din ve mezhep ayırımına </w:t>
      </w:r>
      <w:r w:rsidR="00773283" w:rsidRPr="00773283">
        <w:rPr>
          <w:rFonts w:ascii="Times New Roman" w:eastAsia="Times New Roman" w:hAnsi="Times New Roman" w:cs="Times New Roman"/>
          <w:color w:val="000000"/>
          <w:sz w:val="24"/>
          <w:szCs w:val="27"/>
          <w:lang w:eastAsia="tr-TR"/>
        </w:rPr>
        <w:t>dayanarak</w:t>
      </w:r>
      <w:r>
        <w:rPr>
          <w:rFonts w:ascii="Times New Roman" w:eastAsia="Times New Roman" w:hAnsi="Times New Roman" w:cs="Times New Roman"/>
          <w:color w:val="000000"/>
          <w:sz w:val="24"/>
          <w:szCs w:val="27"/>
          <w:lang w:eastAsia="tr-TR"/>
        </w:rPr>
        <w:t>, nitelikleri Anayasada belirtilen Cumhuriyeti ortadan kaldırmak kastı ile kullanılamaz.</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hükümlere aykırı eylem ve davranışların cezası kanunda gösterilir.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Madde 12.- Herkes, dil, ırk, cinsiyet, siyasî düşünce, felsefî inanç, din ve mezhep ayırımı gözetilmeksizin, kanun önünde eşittir.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Hiçbir kişiye, aileye, zümreye veya sınıfa imtiyaz tanınamaz.</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Madde 36.- Herkes, mülkiyet ve miras </w:t>
      </w:r>
      <w:r w:rsidR="00773283" w:rsidRPr="00773283">
        <w:rPr>
          <w:rFonts w:ascii="Times New Roman" w:eastAsia="Times New Roman" w:hAnsi="Times New Roman" w:cs="Times New Roman"/>
          <w:color w:val="000000"/>
          <w:sz w:val="24"/>
          <w:szCs w:val="27"/>
          <w:lang w:eastAsia="tr-TR"/>
        </w:rPr>
        <w:t>haklarına</w:t>
      </w:r>
      <w:r w:rsidR="00773283">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s</w:t>
      </w:r>
      <w:bookmarkEnd w:id="0"/>
      <w:r>
        <w:rPr>
          <w:rFonts w:ascii="Times New Roman" w:eastAsia="Times New Roman" w:hAnsi="Times New Roman" w:cs="Times New Roman"/>
          <w:color w:val="000000"/>
          <w:sz w:val="24"/>
          <w:szCs w:val="27"/>
          <w:lang w:eastAsia="tr-TR"/>
        </w:rPr>
        <w:t>ahiptir.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haklar, ancak kamu yararı amacıyla, kanunla sınırlanabilir.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Mülkiyet hakkının kullanılması toplum yararına aykırı olamaz.</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IV- İLK İNCELEME:</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 </w:t>
      </w:r>
      <w:proofErr w:type="spellStart"/>
      <w:r>
        <w:rPr>
          <w:rFonts w:ascii="Times New Roman" w:eastAsia="Times New Roman" w:hAnsi="Times New Roman" w:cs="Times New Roman"/>
          <w:color w:val="000000"/>
          <w:sz w:val="24"/>
          <w:szCs w:val="27"/>
          <w:lang w:eastAsia="tr-TR"/>
        </w:rPr>
        <w:t>Kâni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Vrana</w:t>
      </w:r>
      <w:proofErr w:type="spellEnd"/>
      <w:r>
        <w:rPr>
          <w:rFonts w:ascii="Times New Roman" w:eastAsia="Times New Roman" w:hAnsi="Times New Roman" w:cs="Times New Roman"/>
          <w:color w:val="000000"/>
          <w:sz w:val="24"/>
          <w:szCs w:val="27"/>
          <w:lang w:eastAsia="tr-TR"/>
        </w:rPr>
        <w:t xml:space="preserve">, Şevket </w:t>
      </w:r>
      <w:proofErr w:type="spellStart"/>
      <w:r>
        <w:rPr>
          <w:rFonts w:ascii="Times New Roman" w:eastAsia="Times New Roman" w:hAnsi="Times New Roman" w:cs="Times New Roman"/>
          <w:color w:val="000000"/>
          <w:sz w:val="24"/>
          <w:szCs w:val="27"/>
          <w:lang w:eastAsia="tr-TR"/>
        </w:rPr>
        <w:t>Müftügil</w:t>
      </w:r>
      <w:proofErr w:type="spellEnd"/>
      <w:r>
        <w:rPr>
          <w:rFonts w:ascii="Times New Roman" w:eastAsia="Times New Roman" w:hAnsi="Times New Roman" w:cs="Times New Roman"/>
          <w:color w:val="000000"/>
          <w:sz w:val="24"/>
          <w:szCs w:val="27"/>
          <w:lang w:eastAsia="tr-TR"/>
        </w:rPr>
        <w:t xml:space="preserve">, Ahmet Akar, Halit </w:t>
      </w:r>
      <w:proofErr w:type="spellStart"/>
      <w:r>
        <w:rPr>
          <w:rFonts w:ascii="Times New Roman" w:eastAsia="Times New Roman" w:hAnsi="Times New Roman" w:cs="Times New Roman"/>
          <w:color w:val="000000"/>
          <w:sz w:val="24"/>
          <w:szCs w:val="27"/>
          <w:lang w:eastAsia="tr-TR"/>
        </w:rPr>
        <w:t>Zarbun</w:t>
      </w:r>
      <w:proofErr w:type="spellEnd"/>
      <w:r>
        <w:rPr>
          <w:rFonts w:ascii="Times New Roman" w:eastAsia="Times New Roman" w:hAnsi="Times New Roman" w:cs="Times New Roman"/>
          <w:color w:val="000000"/>
          <w:sz w:val="24"/>
          <w:szCs w:val="27"/>
          <w:lang w:eastAsia="tr-TR"/>
        </w:rPr>
        <w:t xml:space="preserve">, Ziya Önel, Abdullah Üner, Ahmet Koçak, Fahrettin Uluç, Muhittin Gürün, </w:t>
      </w:r>
      <w:proofErr w:type="spellStart"/>
      <w:r>
        <w:rPr>
          <w:rFonts w:ascii="Times New Roman" w:eastAsia="Times New Roman" w:hAnsi="Times New Roman" w:cs="Times New Roman"/>
          <w:color w:val="000000"/>
          <w:sz w:val="24"/>
          <w:szCs w:val="27"/>
          <w:lang w:eastAsia="tr-TR"/>
        </w:rPr>
        <w:t>Lûtfi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Ömerbaş</w:t>
      </w:r>
      <w:proofErr w:type="spellEnd"/>
      <w:r>
        <w:rPr>
          <w:rFonts w:ascii="Times New Roman" w:eastAsia="Times New Roman" w:hAnsi="Times New Roman" w:cs="Times New Roman"/>
          <w:color w:val="000000"/>
          <w:sz w:val="24"/>
          <w:szCs w:val="27"/>
          <w:lang w:eastAsia="tr-TR"/>
        </w:rPr>
        <w:t xml:space="preserve">, Ahmet Erdoğdu, Ahmet Salih </w:t>
      </w:r>
      <w:proofErr w:type="spellStart"/>
      <w:r>
        <w:rPr>
          <w:rFonts w:ascii="Times New Roman" w:eastAsia="Times New Roman" w:hAnsi="Times New Roman" w:cs="Times New Roman"/>
          <w:color w:val="000000"/>
          <w:sz w:val="24"/>
          <w:szCs w:val="27"/>
          <w:lang w:eastAsia="tr-TR"/>
        </w:rPr>
        <w:t>Çebi</w:t>
      </w:r>
      <w:proofErr w:type="spellEnd"/>
      <w:r>
        <w:rPr>
          <w:rFonts w:ascii="Times New Roman" w:eastAsia="Times New Roman" w:hAnsi="Times New Roman" w:cs="Times New Roman"/>
          <w:color w:val="000000"/>
          <w:sz w:val="24"/>
          <w:szCs w:val="27"/>
          <w:lang w:eastAsia="tr-TR"/>
        </w:rPr>
        <w:t xml:space="preserve">, Adil Esmer, Nihat O. </w:t>
      </w:r>
      <w:proofErr w:type="spellStart"/>
      <w:r>
        <w:rPr>
          <w:rFonts w:ascii="Times New Roman" w:eastAsia="Times New Roman" w:hAnsi="Times New Roman" w:cs="Times New Roman"/>
          <w:color w:val="000000"/>
          <w:sz w:val="24"/>
          <w:szCs w:val="27"/>
          <w:lang w:eastAsia="tr-TR"/>
        </w:rPr>
        <w:t>Akçakayalıoğlu</w:t>
      </w:r>
      <w:proofErr w:type="spellEnd"/>
      <w:r>
        <w:rPr>
          <w:rFonts w:ascii="Times New Roman" w:eastAsia="Times New Roman" w:hAnsi="Times New Roman" w:cs="Times New Roman"/>
          <w:color w:val="000000"/>
          <w:sz w:val="24"/>
          <w:szCs w:val="27"/>
          <w:lang w:eastAsia="tr-TR"/>
        </w:rPr>
        <w:t xml:space="preserve"> ve Ahmet H. Boyacıoğlu’nun </w:t>
      </w:r>
      <w:proofErr w:type="spellStart"/>
      <w:r>
        <w:rPr>
          <w:rFonts w:ascii="Times New Roman" w:eastAsia="Times New Roman" w:hAnsi="Times New Roman" w:cs="Times New Roman"/>
          <w:color w:val="000000"/>
          <w:sz w:val="24"/>
          <w:szCs w:val="27"/>
          <w:lang w:eastAsia="tr-TR"/>
        </w:rPr>
        <w:t>katılmalariyle</w:t>
      </w:r>
      <w:proofErr w:type="spellEnd"/>
      <w:r>
        <w:rPr>
          <w:rFonts w:ascii="Times New Roman" w:eastAsia="Times New Roman" w:hAnsi="Times New Roman" w:cs="Times New Roman"/>
          <w:color w:val="000000"/>
          <w:sz w:val="24"/>
          <w:szCs w:val="27"/>
          <w:lang w:eastAsia="tr-TR"/>
        </w:rPr>
        <w:t xml:space="preserve"> İçtüzüğün 15. maddesi uyarınca yaptığı ilk inceleme toplantısında aşağıda açıklanan konu üzerinde durmuştur: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25.6.1973 günlü, 1757 sayılı Toprak ve Tarım Reformu Kanunu daha önce başka bir dava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Anayasa Mahkemesince incelenmiş ve 19.10.1976 günlü, esas 1973/42, Karar 1976/48 sayılı kararla bu kanunun tümünün biçim yönünden iptaline karar verilmiştir.</w:t>
      </w:r>
      <w:r w:rsidR="00773283">
        <w:rPr>
          <w:rFonts w:ascii="Times New Roman" w:eastAsia="Times New Roman" w:hAnsi="Times New Roman" w:cs="Times New Roman"/>
          <w:color w:val="000000"/>
          <w:sz w:val="24"/>
          <w:szCs w:val="27"/>
          <w:lang w:eastAsia="tr-TR"/>
        </w:rPr>
        <w:t xml:space="preserve"> </w:t>
      </w:r>
      <w:r w:rsidR="00773283" w:rsidRPr="00773283">
        <w:rPr>
          <w:rFonts w:ascii="Times New Roman" w:eastAsia="Times New Roman" w:hAnsi="Times New Roman" w:cs="Times New Roman"/>
          <w:color w:val="000000"/>
          <w:sz w:val="24"/>
          <w:szCs w:val="27"/>
          <w:lang w:eastAsia="tr-TR"/>
        </w:rPr>
        <w:t xml:space="preserve">Karar 10.5.1977 günlü, 15933 sayılı Resmî </w:t>
      </w:r>
      <w:proofErr w:type="spellStart"/>
      <w:r w:rsidR="00773283" w:rsidRPr="00773283">
        <w:rPr>
          <w:rFonts w:ascii="Times New Roman" w:eastAsia="Times New Roman" w:hAnsi="Times New Roman" w:cs="Times New Roman"/>
          <w:color w:val="000000"/>
          <w:sz w:val="24"/>
          <w:szCs w:val="27"/>
          <w:lang w:eastAsia="tr-TR"/>
        </w:rPr>
        <w:t>Gazete’de</w:t>
      </w:r>
      <w:proofErr w:type="spellEnd"/>
      <w:r w:rsidR="00773283" w:rsidRPr="00773283">
        <w:rPr>
          <w:rFonts w:ascii="Times New Roman" w:eastAsia="Times New Roman" w:hAnsi="Times New Roman" w:cs="Times New Roman"/>
          <w:color w:val="000000"/>
          <w:sz w:val="24"/>
          <w:szCs w:val="27"/>
          <w:lang w:eastAsia="tr-TR"/>
        </w:rPr>
        <w:t xml:space="preserve"> yayımlanmıştır.</w:t>
      </w:r>
      <w:r>
        <w:rPr>
          <w:rFonts w:ascii="Times New Roman" w:eastAsia="Times New Roman" w:hAnsi="Times New Roman" w:cs="Times New Roman"/>
          <w:color w:val="000000"/>
          <w:sz w:val="24"/>
          <w:szCs w:val="27"/>
          <w:lang w:eastAsia="tr-TR"/>
        </w:rPr>
        <w:t xml:space="preserve"> İtiraz yoluna başvuran mahkemenin iptalini istediği hüküm, bu k</w:t>
      </w:r>
      <w:r w:rsidR="00F22609">
        <w:rPr>
          <w:rFonts w:ascii="Times New Roman" w:eastAsia="Times New Roman" w:hAnsi="Times New Roman" w:cs="Times New Roman"/>
          <w:color w:val="000000"/>
          <w:sz w:val="24"/>
          <w:szCs w:val="27"/>
          <w:lang w:eastAsia="tr-TR"/>
        </w:rPr>
        <w:t>a</w:t>
      </w:r>
      <w:r>
        <w:rPr>
          <w:rFonts w:ascii="Times New Roman" w:eastAsia="Times New Roman" w:hAnsi="Times New Roman" w:cs="Times New Roman"/>
          <w:color w:val="000000"/>
          <w:sz w:val="24"/>
          <w:szCs w:val="27"/>
          <w:lang w:eastAsia="tr-TR"/>
        </w:rPr>
        <w:t xml:space="preserve">nunun 36. maddesinin üçüncü fıkrasında </w:t>
      </w:r>
      <w:proofErr w:type="spellStart"/>
      <w:r>
        <w:rPr>
          <w:rFonts w:ascii="Times New Roman" w:eastAsia="Times New Roman" w:hAnsi="Times New Roman" w:cs="Times New Roman"/>
          <w:color w:val="000000"/>
          <w:sz w:val="24"/>
          <w:szCs w:val="27"/>
          <w:lang w:eastAsia="tr-TR"/>
        </w:rPr>
        <w:t>yeralmaktadır</w:t>
      </w:r>
      <w:proofErr w:type="spellEnd"/>
      <w:r>
        <w:rPr>
          <w:rFonts w:ascii="Times New Roman" w:eastAsia="Times New Roman" w:hAnsi="Times New Roman" w:cs="Times New Roman"/>
          <w:color w:val="000000"/>
          <w:sz w:val="24"/>
          <w:szCs w:val="27"/>
          <w:lang w:eastAsia="tr-TR"/>
        </w:rPr>
        <w:t>. Bu duruma göre, aynı kanunun belirli bir maddesindeki hükmün yeniden ele alınıp incelenmesine ve bir karar verilmesine yer yoktur.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V- SONUÇ:</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Mahkemesinin 19.10.1976 günlü, Esas: 1973/42, Karar: 1976/48 sayılı </w:t>
      </w:r>
      <w:proofErr w:type="spellStart"/>
      <w:r>
        <w:rPr>
          <w:rFonts w:ascii="Times New Roman" w:eastAsia="Times New Roman" w:hAnsi="Times New Roman" w:cs="Times New Roman"/>
          <w:color w:val="000000"/>
          <w:sz w:val="24"/>
          <w:szCs w:val="27"/>
          <w:lang w:eastAsia="tr-TR"/>
        </w:rPr>
        <w:t>karariyle</w:t>
      </w:r>
      <w:proofErr w:type="spellEnd"/>
      <w:r>
        <w:rPr>
          <w:rFonts w:ascii="Times New Roman" w:eastAsia="Times New Roman" w:hAnsi="Times New Roman" w:cs="Times New Roman"/>
          <w:color w:val="000000"/>
          <w:sz w:val="24"/>
          <w:szCs w:val="27"/>
          <w:lang w:eastAsia="tr-TR"/>
        </w:rPr>
        <w:t xml:space="preserve">, 25.6.1973 günlü, 1757 sayılı Toprak ve Tarım Reformu Kanununun tümünün biçim yönünden iptaline karar verilmiş olması karşısında, itiraz konusu iş hakkında yeniden karar verilmesine yer olmadığına, </w:t>
      </w:r>
    </w:p>
    <w:p w:rsidR="00A423C4" w:rsidRPr="00A423C4" w:rsidRDefault="00F600D9"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12.5</w:t>
      </w:r>
      <w:r w:rsidR="00A423C4">
        <w:rPr>
          <w:rFonts w:ascii="Times New Roman" w:eastAsia="Times New Roman" w:hAnsi="Times New Roman" w:cs="Times New Roman"/>
          <w:color w:val="000000"/>
          <w:sz w:val="24"/>
          <w:szCs w:val="27"/>
          <w:lang w:eastAsia="tr-TR"/>
        </w:rPr>
        <w:t>.1977 gününde oybirliğiyle karar verildi.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364F1A">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1B421B"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B421B" w:rsidTr="00665DC0">
        <w:tc>
          <w:tcPr>
            <w:tcW w:w="1667"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6"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1B421B"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55328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1B421B"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6148EC"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48EC" w:rsidTr="002B6741">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1B421B"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6"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4B5413" w:rsidRPr="006A05F9" w:rsidRDefault="004B5413" w:rsidP="0055328C">
      <w:pPr>
        <w:shd w:val="clear" w:color="auto" w:fill="FFFFFF"/>
        <w:spacing w:before="100" w:beforeAutospacing="1" w:after="100" w:afterAutospacing="1" w:line="240" w:lineRule="auto"/>
        <w:ind w:firstLine="709"/>
        <w:jc w:val="both"/>
      </w:pPr>
    </w:p>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C14" w:rsidRDefault="00434C14" w:rsidP="00FD04BD">
      <w:pPr>
        <w:spacing w:after="0" w:line="240" w:lineRule="auto"/>
      </w:pPr>
      <w:r>
        <w:separator/>
      </w:r>
    </w:p>
  </w:endnote>
  <w:endnote w:type="continuationSeparator" w:id="0">
    <w:p w:rsidR="00434C14" w:rsidRDefault="00434C14"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F600D9">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C14" w:rsidRDefault="00434C14" w:rsidP="00FD04BD">
      <w:pPr>
        <w:spacing w:after="0" w:line="240" w:lineRule="auto"/>
      </w:pPr>
      <w:r>
        <w:separator/>
      </w:r>
    </w:p>
  </w:footnote>
  <w:footnote w:type="continuationSeparator" w:id="0">
    <w:p w:rsidR="00434C14" w:rsidRDefault="00434C14"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00D9" w:rsidRPr="00FD04BD" w:rsidRDefault="00F600D9" w:rsidP="00F600D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1977/70</w:t>
    </w:r>
  </w:p>
  <w:p w:rsidR="00F600D9" w:rsidRPr="00FD04BD" w:rsidRDefault="00F600D9" w:rsidP="00F600D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1977/73</w:t>
    </w:r>
  </w:p>
  <w:p w:rsidR="00FD04BD" w:rsidRPr="001B421B" w:rsidRDefault="00FD04BD" w:rsidP="00574391">
    <w:pPr>
      <w:pStyle w:val="stBilgi"/>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457C3"/>
    <w:rsid w:val="00054772"/>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102ECA"/>
    <w:rsid w:val="00107B7E"/>
    <w:rsid w:val="00130E61"/>
    <w:rsid w:val="0014386D"/>
    <w:rsid w:val="0014648F"/>
    <w:rsid w:val="00171E81"/>
    <w:rsid w:val="001768FE"/>
    <w:rsid w:val="0017705F"/>
    <w:rsid w:val="001924E9"/>
    <w:rsid w:val="001A56C2"/>
    <w:rsid w:val="001B421B"/>
    <w:rsid w:val="001B77A4"/>
    <w:rsid w:val="001C0918"/>
    <w:rsid w:val="001C73D7"/>
    <w:rsid w:val="001D4618"/>
    <w:rsid w:val="001D5B90"/>
    <w:rsid w:val="001E5D81"/>
    <w:rsid w:val="001E6DA9"/>
    <w:rsid w:val="001F3BC2"/>
    <w:rsid w:val="001F4FBD"/>
    <w:rsid w:val="00205225"/>
    <w:rsid w:val="0021059A"/>
    <w:rsid w:val="00222471"/>
    <w:rsid w:val="00226AD4"/>
    <w:rsid w:val="0023725F"/>
    <w:rsid w:val="00237A1D"/>
    <w:rsid w:val="00253C00"/>
    <w:rsid w:val="0025550C"/>
    <w:rsid w:val="00266927"/>
    <w:rsid w:val="00271A55"/>
    <w:rsid w:val="002837FA"/>
    <w:rsid w:val="00293F97"/>
    <w:rsid w:val="002B2602"/>
    <w:rsid w:val="002B4C1A"/>
    <w:rsid w:val="002C3C93"/>
    <w:rsid w:val="002C7F70"/>
    <w:rsid w:val="002D0B12"/>
    <w:rsid w:val="002D1135"/>
    <w:rsid w:val="002D4321"/>
    <w:rsid w:val="002E7733"/>
    <w:rsid w:val="003041E2"/>
    <w:rsid w:val="00304D38"/>
    <w:rsid w:val="00307E21"/>
    <w:rsid w:val="003330E1"/>
    <w:rsid w:val="00333939"/>
    <w:rsid w:val="00342F36"/>
    <w:rsid w:val="00343D4F"/>
    <w:rsid w:val="00354561"/>
    <w:rsid w:val="003603BE"/>
    <w:rsid w:val="00360A5C"/>
    <w:rsid w:val="003644C2"/>
    <w:rsid w:val="00371349"/>
    <w:rsid w:val="003753D1"/>
    <w:rsid w:val="0038324C"/>
    <w:rsid w:val="00391E37"/>
    <w:rsid w:val="003B1479"/>
    <w:rsid w:val="003B7687"/>
    <w:rsid w:val="003C245D"/>
    <w:rsid w:val="003D1B77"/>
    <w:rsid w:val="003D6D6D"/>
    <w:rsid w:val="003E31C6"/>
    <w:rsid w:val="003E7C37"/>
    <w:rsid w:val="00400AFF"/>
    <w:rsid w:val="00407209"/>
    <w:rsid w:val="00434C14"/>
    <w:rsid w:val="0043779E"/>
    <w:rsid w:val="00444CB0"/>
    <w:rsid w:val="0045173A"/>
    <w:rsid w:val="00455B23"/>
    <w:rsid w:val="00466DD4"/>
    <w:rsid w:val="00487B08"/>
    <w:rsid w:val="004B4D5B"/>
    <w:rsid w:val="004B5413"/>
    <w:rsid w:val="004C0C73"/>
    <w:rsid w:val="004D6945"/>
    <w:rsid w:val="004F4A19"/>
    <w:rsid w:val="00505F20"/>
    <w:rsid w:val="00507D1F"/>
    <w:rsid w:val="00511A04"/>
    <w:rsid w:val="00514130"/>
    <w:rsid w:val="00516C74"/>
    <w:rsid w:val="00537F94"/>
    <w:rsid w:val="00541815"/>
    <w:rsid w:val="00545B3D"/>
    <w:rsid w:val="0054689F"/>
    <w:rsid w:val="00546E71"/>
    <w:rsid w:val="005470F5"/>
    <w:rsid w:val="00550BC6"/>
    <w:rsid w:val="0055328C"/>
    <w:rsid w:val="00573505"/>
    <w:rsid w:val="00574391"/>
    <w:rsid w:val="005822F7"/>
    <w:rsid w:val="00583CBF"/>
    <w:rsid w:val="005910E2"/>
    <w:rsid w:val="005924B6"/>
    <w:rsid w:val="005A31F3"/>
    <w:rsid w:val="005C3D5C"/>
    <w:rsid w:val="005D0DED"/>
    <w:rsid w:val="005E429D"/>
    <w:rsid w:val="005F50E2"/>
    <w:rsid w:val="0061461F"/>
    <w:rsid w:val="006148EC"/>
    <w:rsid w:val="006218B9"/>
    <w:rsid w:val="00631B1F"/>
    <w:rsid w:val="00643611"/>
    <w:rsid w:val="00651447"/>
    <w:rsid w:val="00665DC0"/>
    <w:rsid w:val="0068363D"/>
    <w:rsid w:val="006A05F9"/>
    <w:rsid w:val="006A5481"/>
    <w:rsid w:val="006B212F"/>
    <w:rsid w:val="006C4D3B"/>
    <w:rsid w:val="006C661D"/>
    <w:rsid w:val="006D2F11"/>
    <w:rsid w:val="006D7843"/>
    <w:rsid w:val="006F2C64"/>
    <w:rsid w:val="007028C3"/>
    <w:rsid w:val="00703B2B"/>
    <w:rsid w:val="00703E95"/>
    <w:rsid w:val="007313AC"/>
    <w:rsid w:val="00745EE5"/>
    <w:rsid w:val="00750504"/>
    <w:rsid w:val="00773283"/>
    <w:rsid w:val="00790EBA"/>
    <w:rsid w:val="00791E46"/>
    <w:rsid w:val="00795E6E"/>
    <w:rsid w:val="007C65F6"/>
    <w:rsid w:val="007E19AC"/>
    <w:rsid w:val="007F1DC4"/>
    <w:rsid w:val="0080259D"/>
    <w:rsid w:val="008059EE"/>
    <w:rsid w:val="008127C7"/>
    <w:rsid w:val="008172A2"/>
    <w:rsid w:val="00826402"/>
    <w:rsid w:val="0084376E"/>
    <w:rsid w:val="00852C76"/>
    <w:rsid w:val="00861481"/>
    <w:rsid w:val="00861FDB"/>
    <w:rsid w:val="00875490"/>
    <w:rsid w:val="008943C0"/>
    <w:rsid w:val="008A2908"/>
    <w:rsid w:val="008C04E6"/>
    <w:rsid w:val="008C14EE"/>
    <w:rsid w:val="008C260F"/>
    <w:rsid w:val="008C5B20"/>
    <w:rsid w:val="008F563D"/>
    <w:rsid w:val="008F57DC"/>
    <w:rsid w:val="00904FC0"/>
    <w:rsid w:val="00905357"/>
    <w:rsid w:val="00916E2C"/>
    <w:rsid w:val="00935E8D"/>
    <w:rsid w:val="00940D67"/>
    <w:rsid w:val="009478C2"/>
    <w:rsid w:val="00963847"/>
    <w:rsid w:val="00965C7D"/>
    <w:rsid w:val="00981759"/>
    <w:rsid w:val="00985450"/>
    <w:rsid w:val="00993F3E"/>
    <w:rsid w:val="009A4A93"/>
    <w:rsid w:val="009B66A6"/>
    <w:rsid w:val="009C710E"/>
    <w:rsid w:val="009D3D1B"/>
    <w:rsid w:val="009D6D7A"/>
    <w:rsid w:val="009E48F5"/>
    <w:rsid w:val="00A029DB"/>
    <w:rsid w:val="00A0714B"/>
    <w:rsid w:val="00A07E31"/>
    <w:rsid w:val="00A12D60"/>
    <w:rsid w:val="00A150CC"/>
    <w:rsid w:val="00A2559E"/>
    <w:rsid w:val="00A325FF"/>
    <w:rsid w:val="00A416AD"/>
    <w:rsid w:val="00A423C4"/>
    <w:rsid w:val="00A455F7"/>
    <w:rsid w:val="00A45BC0"/>
    <w:rsid w:val="00A474F4"/>
    <w:rsid w:val="00A5503B"/>
    <w:rsid w:val="00A5561C"/>
    <w:rsid w:val="00A7001C"/>
    <w:rsid w:val="00A7539B"/>
    <w:rsid w:val="00A81385"/>
    <w:rsid w:val="00A85316"/>
    <w:rsid w:val="00A86EF4"/>
    <w:rsid w:val="00A96720"/>
    <w:rsid w:val="00AB1428"/>
    <w:rsid w:val="00AB3985"/>
    <w:rsid w:val="00AB5EDB"/>
    <w:rsid w:val="00AB6D16"/>
    <w:rsid w:val="00AC7B82"/>
    <w:rsid w:val="00AD2038"/>
    <w:rsid w:val="00AD6C42"/>
    <w:rsid w:val="00AE287B"/>
    <w:rsid w:val="00AF7E2F"/>
    <w:rsid w:val="00B17013"/>
    <w:rsid w:val="00B30492"/>
    <w:rsid w:val="00B828D7"/>
    <w:rsid w:val="00B93A53"/>
    <w:rsid w:val="00B9515D"/>
    <w:rsid w:val="00BB38AC"/>
    <w:rsid w:val="00BD0ECC"/>
    <w:rsid w:val="00BD29A0"/>
    <w:rsid w:val="00BD3A75"/>
    <w:rsid w:val="00BE292F"/>
    <w:rsid w:val="00BE3BBB"/>
    <w:rsid w:val="00BF5FD8"/>
    <w:rsid w:val="00BF676A"/>
    <w:rsid w:val="00C029AB"/>
    <w:rsid w:val="00C12019"/>
    <w:rsid w:val="00C26A51"/>
    <w:rsid w:val="00C31F41"/>
    <w:rsid w:val="00C34F64"/>
    <w:rsid w:val="00C35F05"/>
    <w:rsid w:val="00C367A0"/>
    <w:rsid w:val="00C36C86"/>
    <w:rsid w:val="00C37397"/>
    <w:rsid w:val="00C4083B"/>
    <w:rsid w:val="00C47596"/>
    <w:rsid w:val="00C503EB"/>
    <w:rsid w:val="00C547F1"/>
    <w:rsid w:val="00C57466"/>
    <w:rsid w:val="00C63AEF"/>
    <w:rsid w:val="00C652FB"/>
    <w:rsid w:val="00C819B4"/>
    <w:rsid w:val="00C84530"/>
    <w:rsid w:val="00C85293"/>
    <w:rsid w:val="00C96479"/>
    <w:rsid w:val="00C97AE2"/>
    <w:rsid w:val="00CA0FA7"/>
    <w:rsid w:val="00CA20A9"/>
    <w:rsid w:val="00CA7B39"/>
    <w:rsid w:val="00CC4855"/>
    <w:rsid w:val="00CD1054"/>
    <w:rsid w:val="00CE1FB9"/>
    <w:rsid w:val="00CE24AA"/>
    <w:rsid w:val="00CE5A68"/>
    <w:rsid w:val="00D06F84"/>
    <w:rsid w:val="00D11A83"/>
    <w:rsid w:val="00D167EF"/>
    <w:rsid w:val="00D23FE4"/>
    <w:rsid w:val="00D244BC"/>
    <w:rsid w:val="00D2650C"/>
    <w:rsid w:val="00D424D0"/>
    <w:rsid w:val="00D45440"/>
    <w:rsid w:val="00D77B68"/>
    <w:rsid w:val="00D81EEB"/>
    <w:rsid w:val="00D82CBC"/>
    <w:rsid w:val="00D93AC4"/>
    <w:rsid w:val="00D96A69"/>
    <w:rsid w:val="00DA0279"/>
    <w:rsid w:val="00DA4772"/>
    <w:rsid w:val="00DD001B"/>
    <w:rsid w:val="00DD69D0"/>
    <w:rsid w:val="00DE1A30"/>
    <w:rsid w:val="00DE3F00"/>
    <w:rsid w:val="00DF28F0"/>
    <w:rsid w:val="00E041C4"/>
    <w:rsid w:val="00E10A6C"/>
    <w:rsid w:val="00E110BA"/>
    <w:rsid w:val="00E159E4"/>
    <w:rsid w:val="00E2196F"/>
    <w:rsid w:val="00E221A6"/>
    <w:rsid w:val="00E223A7"/>
    <w:rsid w:val="00E269DA"/>
    <w:rsid w:val="00E33624"/>
    <w:rsid w:val="00E37F00"/>
    <w:rsid w:val="00E472FD"/>
    <w:rsid w:val="00E739B9"/>
    <w:rsid w:val="00E8247F"/>
    <w:rsid w:val="00E95E4D"/>
    <w:rsid w:val="00EA3907"/>
    <w:rsid w:val="00EC4965"/>
    <w:rsid w:val="00EC781B"/>
    <w:rsid w:val="00EE1D1E"/>
    <w:rsid w:val="00EF3751"/>
    <w:rsid w:val="00F14C2F"/>
    <w:rsid w:val="00F20311"/>
    <w:rsid w:val="00F22609"/>
    <w:rsid w:val="00F22D55"/>
    <w:rsid w:val="00F266AB"/>
    <w:rsid w:val="00F4427D"/>
    <w:rsid w:val="00F44AB5"/>
    <w:rsid w:val="00F46D94"/>
    <w:rsid w:val="00F600D9"/>
    <w:rsid w:val="00F6603A"/>
    <w:rsid w:val="00F67B7E"/>
    <w:rsid w:val="00F729EC"/>
    <w:rsid w:val="00F83C7D"/>
    <w:rsid w:val="00F8751E"/>
    <w:rsid w:val="00F9316D"/>
    <w:rsid w:val="00FA18AD"/>
    <w:rsid w:val="00FA6722"/>
    <w:rsid w:val="00FB474F"/>
    <w:rsid w:val="00FB78F5"/>
    <w:rsid w:val="00FC7EA8"/>
    <w:rsid w:val="00FD04BD"/>
    <w:rsid w:val="00FD6677"/>
    <w:rsid w:val="00FD6BD4"/>
    <w:rsid w:val="00FD6E6E"/>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0B96E"/>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779</Words>
  <Characters>4445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3</cp:revision>
  <dcterms:created xsi:type="dcterms:W3CDTF">2019-04-04T13:58:00Z</dcterms:created>
  <dcterms:modified xsi:type="dcterms:W3CDTF">2019-08-28T14:01:00Z</dcterms:modified>
</cp:coreProperties>
</file>