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DC7192">
        <w:rPr>
          <w:rFonts w:ascii="Times New Roman" w:eastAsia="Times New Roman" w:hAnsi="Times New Roman" w:cs="Times New Roman"/>
          <w:b/>
          <w:bCs/>
          <w:color w:val="000000"/>
          <w:sz w:val="24"/>
          <w:szCs w:val="26"/>
          <w:lang w:eastAsia="tr-TR"/>
        </w:rPr>
        <w:t>1</w:t>
      </w:r>
      <w:r w:rsidR="003F3934">
        <w:rPr>
          <w:rFonts w:ascii="Times New Roman" w:eastAsia="Times New Roman" w:hAnsi="Times New Roman" w:cs="Times New Roman"/>
          <w:b/>
          <w:bCs/>
          <w:color w:val="000000"/>
          <w:sz w:val="24"/>
          <w:szCs w:val="26"/>
          <w:lang w:eastAsia="tr-TR"/>
        </w:rPr>
        <w:t>40</w:t>
      </w:r>
    </w:p>
    <w:p w:rsidR="003F3934"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3F3934">
        <w:rPr>
          <w:rFonts w:ascii="Times New Roman" w:eastAsia="Times New Roman" w:hAnsi="Times New Roman" w:cs="Times New Roman"/>
          <w:b/>
          <w:bCs/>
          <w:color w:val="000000"/>
          <w:sz w:val="24"/>
          <w:szCs w:val="26"/>
          <w:lang w:eastAsia="tr-TR"/>
        </w:rPr>
        <w:t>43</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w:t>
      </w:r>
      <w:r w:rsidR="003F3934">
        <w:rPr>
          <w:rFonts w:ascii="Times New Roman" w:eastAsia="Times New Roman" w:hAnsi="Times New Roman" w:cs="Times New Roman"/>
          <w:b/>
          <w:bCs/>
          <w:color w:val="000000"/>
          <w:sz w:val="24"/>
          <w:szCs w:val="26"/>
          <w:lang w:eastAsia="tr-TR"/>
        </w:rPr>
        <w:t>2</w:t>
      </w:r>
      <w:r w:rsidR="00065D3C">
        <w:rPr>
          <w:rFonts w:ascii="Times New Roman" w:eastAsia="Times New Roman" w:hAnsi="Times New Roman" w:cs="Times New Roman"/>
          <w:b/>
          <w:bCs/>
          <w:color w:val="000000"/>
          <w:sz w:val="24"/>
          <w:szCs w:val="26"/>
          <w:lang w:eastAsia="tr-TR"/>
        </w:rPr>
        <w:t>/</w:t>
      </w:r>
      <w:r w:rsidR="001E350C">
        <w:rPr>
          <w:rFonts w:ascii="Times New Roman" w:eastAsia="Times New Roman" w:hAnsi="Times New Roman" w:cs="Times New Roman"/>
          <w:b/>
          <w:bCs/>
          <w:color w:val="000000"/>
          <w:sz w:val="24"/>
          <w:szCs w:val="26"/>
          <w:lang w:eastAsia="tr-TR"/>
        </w:rPr>
        <w:t>1</w:t>
      </w:r>
      <w:r w:rsidR="00DC7192">
        <w:rPr>
          <w:rFonts w:ascii="Times New Roman" w:eastAsia="Times New Roman" w:hAnsi="Times New Roman" w:cs="Times New Roman"/>
          <w:b/>
          <w:bCs/>
          <w:color w:val="000000"/>
          <w:sz w:val="24"/>
          <w:szCs w:val="26"/>
          <w:lang w:eastAsia="tr-TR"/>
        </w:rPr>
        <w:t>2</w:t>
      </w:r>
      <w:r w:rsidR="00065D3C">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1866B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Siverek Tapu H</w:t>
      </w:r>
      <w:r w:rsidR="00065D3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kimliği (Dosya Esas No:1976/</w:t>
      </w:r>
      <w:r w:rsidR="00E8396F">
        <w:rPr>
          <w:rFonts w:ascii="Times New Roman" w:eastAsia="Times New Roman" w:hAnsi="Times New Roman" w:cs="Times New Roman"/>
          <w:color w:val="000000"/>
          <w:sz w:val="24"/>
          <w:szCs w:val="26"/>
          <w:lang w:eastAsia="tr-TR"/>
        </w:rPr>
        <w:t>2</w:t>
      </w:r>
      <w:r w:rsidR="003F3934">
        <w:rPr>
          <w:rFonts w:ascii="Times New Roman" w:eastAsia="Times New Roman" w:hAnsi="Times New Roman" w:cs="Times New Roman"/>
          <w:color w:val="000000"/>
          <w:sz w:val="24"/>
          <w:szCs w:val="26"/>
          <w:lang w:eastAsia="tr-TR"/>
        </w:rPr>
        <w:t>02</w:t>
      </w:r>
      <w:r>
        <w:rPr>
          <w:rFonts w:ascii="Times New Roman" w:eastAsia="Times New Roman" w:hAnsi="Times New Roman" w:cs="Times New Roman"/>
          <w:color w:val="000000"/>
          <w:sz w:val="24"/>
          <w:szCs w:val="26"/>
          <w:lang w:eastAsia="tr-TR"/>
        </w:rPr>
        <w:t>)</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İTİRAZIN </w:t>
      </w:r>
      <w:proofErr w:type="gramStart"/>
      <w:r>
        <w:rPr>
          <w:rFonts w:ascii="Times New Roman" w:eastAsia="Times New Roman" w:hAnsi="Times New Roman" w:cs="Times New Roman"/>
          <w:b/>
          <w:color w:val="000000"/>
          <w:sz w:val="24"/>
          <w:szCs w:val="26"/>
          <w:lang w:eastAsia="tr-TR"/>
        </w:rPr>
        <w:t>KONUSU :</w:t>
      </w:r>
      <w:proofErr w:type="gramEnd"/>
      <w:r>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 25.6.1973 günlü, 1757 sayılı Toprak ve Tarım Reformu Kanununun 36. maddesinin üçüncü fıkrasına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 </w:t>
      </w:r>
      <w:proofErr w:type="gramStart"/>
      <w:r>
        <w:rPr>
          <w:rFonts w:ascii="Times New Roman" w:eastAsia="Times New Roman" w:hAnsi="Times New Roman" w:cs="Times New Roman"/>
          <w:color w:val="000000"/>
          <w:sz w:val="24"/>
          <w:szCs w:val="26"/>
          <w:u w:val="single"/>
          <w:lang w:eastAsia="tr-TR"/>
        </w:rPr>
        <w:t>OLAY</w:t>
      </w:r>
      <w:r w:rsidR="0076397E">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u w:val="single"/>
          <w:lang w:eastAsia="tr-TR"/>
        </w:rPr>
        <w:t>:</w:t>
      </w:r>
      <w:proofErr w:type="gramEnd"/>
      <w:r>
        <w:rPr>
          <w:rFonts w:ascii="Times New Roman" w:eastAsia="Times New Roman" w:hAnsi="Times New Roman" w:cs="Times New Roman"/>
          <w:color w:val="000000"/>
          <w:sz w:val="24"/>
          <w:szCs w:val="26"/>
          <w:lang w:eastAsia="tr-TR"/>
        </w:rPr>
        <w:t xml:space="preserve">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ve Tarım Reformu Kanununun uygulanması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ve 2. maddelerine aykırı olduğu kanısıyla iptali için Anayasa Mahkemesine başvurmuştur.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Pr>
          <w:rFonts w:ascii="Times New Roman" w:eastAsia="Times New Roman" w:hAnsi="Times New Roman" w:cs="Times New Roman"/>
          <w:color w:val="000000"/>
          <w:sz w:val="24"/>
          <w:szCs w:val="26"/>
          <w:u w:val="single"/>
          <w:lang w:eastAsia="tr-TR"/>
        </w:rPr>
        <w:t xml:space="preserve">İTİRAZIN GEREKÇESİ </w:t>
      </w:r>
      <w:proofErr w:type="gramStart"/>
      <w:r>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Anayasanın 38. maddesinin ikinci ve üçüncü fıkralarını iptal etmiş ve bu karar yayımlanmıştır. Bu durumda kamulaştırma için aynı ilkeleri öngören 1757 sayılı Toprak ve Tarım Reformu Kanunun 36. maddesinin üçüncü fıkrası hükmü anayasal dayanaktan yoksun bulunmaktadır. Bu hüküm mülkiyet hakkının özünü zedelemekte ve emlâk beyannamesi verenlerle vermeyenler arasında eşitsizlik yaratmakta olduğundan Anayasanın 11.,12.36. ve 2. maddelerine aykırılığı nedeniyle iptal edilmelidir.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III.</w:t>
      </w:r>
      <w:r>
        <w:rPr>
          <w:rFonts w:ascii="Times New Roman" w:eastAsia="Times New Roman" w:hAnsi="Times New Roman" w:cs="Times New Roman"/>
          <w:color w:val="000000"/>
          <w:sz w:val="24"/>
          <w:szCs w:val="26"/>
          <w:u w:val="single"/>
          <w:lang w:eastAsia="tr-TR"/>
        </w:rPr>
        <w:t>METİNLER</w:t>
      </w:r>
      <w:r w:rsidR="0076397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sidR="0076397E">
        <w:rPr>
          <w:rFonts w:ascii="Times New Roman" w:eastAsia="Times New Roman" w:hAnsi="Times New Roman" w:cs="Times New Roman"/>
          <w:color w:val="000000"/>
          <w:sz w:val="24"/>
          <w:szCs w:val="26"/>
          <w:lang w:eastAsia="tr-TR"/>
        </w:rPr>
        <w:t xml:space="preserve">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1-25.6.1973 günlü, 1757 sayılı Toprak ve Tarım Reformu Kanunun 36. maddesinin itiraz konusu üçüncü fıkrası şöyledir: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2-Dayanılan Anayasa kuralları:</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Başlangıçta belirtilen temel ilkelere dayanan, milli, demokratik, lâik ve sosyal bir hukuk devletidir.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w:t>
      </w:r>
      <w:r w:rsidR="0076397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Temel hak ve hürriyetler, Devletin ülkesi ve milletiyle bütünlüğünün, Cumhuriyetin, milli güvenliğin, kamu düzeninin, kamu yararının, genel ahlâkın ve genel sağlığın korunması amacı ile veya Anayasanın diğer maddelerinde gösterilen özel </w:t>
      </w:r>
      <w:proofErr w:type="gramStart"/>
      <w:r>
        <w:rPr>
          <w:rFonts w:ascii="Times New Roman" w:eastAsia="Times New Roman" w:hAnsi="Times New Roman" w:cs="Times New Roman"/>
          <w:color w:val="000000"/>
          <w:sz w:val="24"/>
          <w:szCs w:val="26"/>
          <w:lang w:eastAsia="tr-TR"/>
        </w:rPr>
        <w:t>sebeplerle</w:t>
      </w:r>
      <w:proofErr w:type="gramEnd"/>
      <w:r>
        <w:rPr>
          <w:rFonts w:ascii="Times New Roman" w:eastAsia="Times New Roman" w:hAnsi="Times New Roman" w:cs="Times New Roman"/>
          <w:color w:val="000000"/>
          <w:sz w:val="24"/>
          <w:szCs w:val="26"/>
          <w:lang w:eastAsia="tr-TR"/>
        </w:rPr>
        <w:t xml:space="preserve">, Anayasanın sözüne ve ruhuna uygun olarak, ancak kanunla sınırlanabilir.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temel hak ve hürriyetlerinin özüne dokunmaz.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Anayasada yer alan hak ve hürriyetlerden hiçbirisi insan hak ve hürriyetlerini veya Türk Devletinin ülkesi ve milletiyle</w:t>
      </w:r>
      <w:r w:rsidR="0076397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bölünmez bütünlüğünü veya dil, ırk, sınıf, din ve mezhep ayrımına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hükümlere aykırı eylem ve davranışlarının cezası kanunda gösterilir.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 Herkes, dil, ırk, cinsiyet, siyasi düşünce, felsefi inanç, din ve mezhep ayrımı gözetilmeksizin, kanun önünde eşittir.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36- Herkes, mülkiyet ve miras haklarına sahiptir.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amacıyla, kanunla sınırlandırılabilir.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r w:rsidR="0076397E">
        <w:rPr>
          <w:rFonts w:ascii="Times New Roman" w:eastAsia="Times New Roman" w:hAnsi="Times New Roman" w:cs="Times New Roman"/>
          <w:color w:val="000000"/>
          <w:sz w:val="24"/>
          <w:szCs w:val="26"/>
          <w:lang w:eastAsia="tr-TR"/>
        </w:rPr>
        <w:t xml:space="preserve"> </w:t>
      </w:r>
    </w:p>
    <w:p w:rsidR="00065D3C" w:rsidRDefault="00065D3C" w:rsidP="00065D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IV- </w:t>
      </w:r>
      <w:r>
        <w:rPr>
          <w:rFonts w:ascii="Times New Roman" w:eastAsia="Times New Roman" w:hAnsi="Times New Roman" w:cs="Times New Roman"/>
          <w:color w:val="000000"/>
          <w:sz w:val="24"/>
          <w:szCs w:val="26"/>
          <w:u w:val="single"/>
          <w:lang w:eastAsia="tr-TR"/>
        </w:rPr>
        <w:t xml:space="preserve">İLK </w:t>
      </w:r>
      <w:proofErr w:type="gramStart"/>
      <w:r>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b/>
          <w:color w:val="000000"/>
          <w:sz w:val="24"/>
          <w:szCs w:val="26"/>
          <w:u w:val="single"/>
          <w:lang w:eastAsia="tr-TR"/>
        </w:rPr>
        <w:t xml:space="preserve"> :</w:t>
      </w:r>
      <w:proofErr w:type="gramEnd"/>
      <w:r>
        <w:rPr>
          <w:rFonts w:ascii="Times New Roman" w:eastAsia="Times New Roman" w:hAnsi="Times New Roman" w:cs="Times New Roman"/>
          <w:b/>
          <w:color w:val="000000"/>
          <w:sz w:val="24"/>
          <w:szCs w:val="26"/>
          <w:lang w:eastAsia="tr-TR"/>
        </w:rPr>
        <w:t xml:space="preserve"> </w:t>
      </w:r>
    </w:p>
    <w:p w:rsidR="00065D3C" w:rsidRDefault="00065D3C" w:rsidP="00065D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yaptığı ilk inceleme toplantısında aşağıda açıklanan konular üzerinde </w:t>
      </w:r>
      <w:proofErr w:type="gramStart"/>
      <w:r>
        <w:rPr>
          <w:rFonts w:ascii="Times New Roman" w:eastAsia="Times New Roman" w:hAnsi="Times New Roman" w:cs="Times New Roman"/>
          <w:color w:val="000000"/>
          <w:sz w:val="24"/>
          <w:szCs w:val="26"/>
          <w:lang w:eastAsia="tr-TR"/>
        </w:rPr>
        <w:t>durulmuştur :</w:t>
      </w:r>
      <w:proofErr w:type="gramEnd"/>
      <w:r>
        <w:rPr>
          <w:rFonts w:ascii="Times New Roman" w:eastAsia="Times New Roman" w:hAnsi="Times New Roman" w:cs="Times New Roman"/>
          <w:color w:val="000000"/>
          <w:sz w:val="24"/>
          <w:szCs w:val="26"/>
          <w:lang w:eastAsia="tr-TR"/>
        </w:rPr>
        <w:t xml:space="preserve"> </w:t>
      </w:r>
    </w:p>
    <w:p w:rsidR="00065D3C" w:rsidRDefault="00065D3C" w:rsidP="00065D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1- 25.6.1973 günlü, 1757 sayılı Toprak ve Tarım Reformu Kanunu daha önce başka bir dava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Pr>
          <w:rFonts w:ascii="Times New Roman" w:eastAsia="Times New Roman" w:hAnsi="Times New Roman" w:cs="Times New Roman"/>
          <w:color w:val="000000"/>
          <w:sz w:val="24"/>
          <w:szCs w:val="26"/>
          <w:lang w:eastAsia="tr-TR"/>
        </w:rPr>
        <w:t>42,K.</w:t>
      </w:r>
      <w:proofErr w:type="gramEnd"/>
      <w:r>
        <w:rPr>
          <w:rFonts w:ascii="Times New Roman" w:eastAsia="Times New Roman" w:hAnsi="Times New Roman" w:cs="Times New Roman"/>
          <w:color w:val="000000"/>
          <w:sz w:val="24"/>
          <w:szCs w:val="26"/>
          <w:lang w:eastAsia="tr-TR"/>
        </w:rPr>
        <w:t xml:space="preserve">1976/48 sayılı kararla bu kanunun tümünün biçim yönünden iptaline karar verilmiştir.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6"/>
          <w:lang w:eastAsia="tr-TR"/>
        </w:rPr>
        <w:t>yeralmaktadır</w:t>
      </w:r>
      <w:proofErr w:type="spellEnd"/>
      <w:r>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065D3C" w:rsidRDefault="00065D3C" w:rsidP="00065D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maddesinin dördüncü fıkrasının uygulanabilmesi koşullarının olayda gerçekleşip gerçekleşmediği yolunda bir inceleme yapılması konusu üzerinde de durulmuştur. İtiraz konusu yapılan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böyle bir incelemeye olanak yoktur. Gerçi,1757 sayılı yasanın tümü iptal edilmiştir. Ancak karar gereğince, iptal hükmü, yayımlandığı günden başlayarak bir yıl sonra yürürlüğe girecektir. Yani, bu süre içinde, 1757 sayılı yasa, yürürlükte olan bir kanunun hukuksal etki ve sonuçlarını taşımaktadır. </w:t>
      </w: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Anayasanın 152. maddesinin son fıkrası uyarınca, Anayasa Mahkemesi kararları, gerçek ve tüzel</w:t>
      </w:r>
      <w:r w:rsidR="0076397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kişileri, yürütme ve yargı organlarını,</w:t>
      </w:r>
      <w:r w:rsidR="0076397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arada Anayasa Mahkemesini de bağlamaktadır. Böyle olunca sözü geçen iptal kararının bağlayıcı niteliğini, belirli bir olay için bile olsa, öngören süreden önce ortadan kaldırma olasılığını içeren bir incelemeye girişilmesine olanak yoktur. Bu nedenlerle Anayasanın 152. maddesinin dördüncü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065D3C" w:rsidRDefault="00065D3C" w:rsidP="00065D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415F50" w:rsidRDefault="00415F50" w:rsidP="00415F5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Pr>
          <w:rFonts w:ascii="Times New Roman" w:eastAsia="Times New Roman" w:hAnsi="Times New Roman" w:cs="Times New Roman"/>
          <w:color w:val="000000"/>
          <w:sz w:val="24"/>
          <w:szCs w:val="26"/>
          <w:u w:val="single"/>
          <w:lang w:eastAsia="tr-TR"/>
        </w:rPr>
        <w:t>SONUÇ :</w:t>
      </w:r>
      <w:proofErr w:type="gramEnd"/>
      <w:r>
        <w:rPr>
          <w:rFonts w:ascii="Times New Roman" w:eastAsia="Times New Roman" w:hAnsi="Times New Roman" w:cs="Times New Roman"/>
          <w:b/>
          <w:color w:val="000000"/>
          <w:sz w:val="24"/>
          <w:szCs w:val="26"/>
          <w:lang w:eastAsia="tr-TR"/>
        </w:rPr>
        <w:t xml:space="preserve">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19.10.1976 günlü, Esas: 1973/42, Karar : 1976/48 sayılı </w:t>
      </w:r>
      <w:proofErr w:type="spellStart"/>
      <w:r>
        <w:rPr>
          <w:rFonts w:ascii="Times New Roman" w:eastAsia="Times New Roman" w:hAnsi="Times New Roman" w:cs="Times New Roman"/>
          <w:color w:val="000000"/>
          <w:sz w:val="24"/>
          <w:szCs w:val="26"/>
          <w:lang w:eastAsia="tr-TR"/>
        </w:rPr>
        <w:t>Kararıyle</w:t>
      </w:r>
      <w:proofErr w:type="spellEnd"/>
      <w:r>
        <w:rPr>
          <w:rFonts w:ascii="Times New Roman" w:eastAsia="Times New Roman" w:hAnsi="Times New Roman" w:cs="Times New Roman"/>
          <w:color w:val="000000"/>
          <w:sz w:val="24"/>
          <w:szCs w:val="26"/>
          <w:lang w:eastAsia="tr-TR"/>
        </w:rPr>
        <w:t xml:space="preserve">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maddesinin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 </w:t>
      </w:r>
    </w:p>
    <w:p w:rsidR="00065D3C" w:rsidRDefault="00065D3C" w:rsidP="00065D3C">
      <w:pPr>
        <w:shd w:val="clear" w:color="auto" w:fill="FFFFFF"/>
        <w:tabs>
          <w:tab w:val="left" w:pos="5966"/>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22.12.1977 gününde karar verildi.</w:t>
      </w:r>
      <w:r w:rsidR="0076397E">
        <w:rPr>
          <w:rFonts w:ascii="Times New Roman" w:eastAsia="Times New Roman" w:hAnsi="Times New Roman" w:cs="Times New Roman"/>
          <w:color w:val="000000"/>
          <w:sz w:val="24"/>
          <w:szCs w:val="26"/>
          <w:lang w:eastAsia="tr-TR"/>
        </w:rPr>
        <w:t xml:space="preserve">  </w:t>
      </w:r>
    </w:p>
    <w:p w:rsidR="00065D3C" w:rsidRDefault="00065D3C" w:rsidP="00065D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5D3C" w:rsidTr="00065D3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 </w:t>
            </w:r>
          </w:p>
        </w:t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76397E">
              <w:rPr>
                <w:rFonts w:ascii="Times New Roman" w:eastAsia="Times New Roman" w:hAnsi="Times New Roman" w:cs="Times New Roman"/>
                <w:sz w:val="24"/>
                <w:szCs w:val="26"/>
                <w:lang w:eastAsia="tr-TR"/>
              </w:rPr>
              <w:t xml:space="preserve"> </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Abdullah ÜNER </w:t>
            </w:r>
          </w:p>
        </w:tc>
      </w:tr>
    </w:tbl>
    <w:p w:rsidR="00065D3C" w:rsidRDefault="00065D3C" w:rsidP="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65D3C" w:rsidRDefault="00065D3C" w:rsidP="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5D3C" w:rsidTr="00065D3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065D3C" w:rsidRDefault="0076397E" w:rsidP="00065D3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5D3C">
        <w:rPr>
          <w:rFonts w:ascii="Times New Roman" w:eastAsia="Times New Roman" w:hAnsi="Times New Roman" w:cs="Times New Roman"/>
          <w:sz w:val="24"/>
          <w:szCs w:val="26"/>
          <w:lang w:eastAsia="tr-TR"/>
        </w:rPr>
        <w:t> </w:t>
      </w:r>
    </w:p>
    <w:p w:rsidR="00065D3C" w:rsidRDefault="00065D3C" w:rsidP="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5D3C" w:rsidTr="00065D3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r>
    </w:tbl>
    <w:p w:rsidR="00065D3C" w:rsidRDefault="0076397E" w:rsidP="00065D3C">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065D3C" w:rsidRDefault="00065D3C" w:rsidP="0076397E">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76397E">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5D3C" w:rsidTr="00065D3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r>
    </w:tbl>
    <w:p w:rsidR="00065D3C" w:rsidRDefault="0076397E" w:rsidP="00065D3C">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5D3C">
        <w:rPr>
          <w:rFonts w:ascii="Times New Roman" w:eastAsia="Times New Roman" w:hAnsi="Times New Roman" w:cs="Times New Roman"/>
          <w:sz w:val="24"/>
          <w:szCs w:val="26"/>
          <w:lang w:eastAsia="tr-TR"/>
        </w:rPr>
        <w:t> </w:t>
      </w:r>
    </w:p>
    <w:p w:rsidR="00065D3C" w:rsidRDefault="00065D3C" w:rsidP="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5D3C" w:rsidTr="00065D3C">
        <w:trPr>
          <w:trHeight w:val="691"/>
        </w:trPr>
        <w:tc>
          <w:tcPr>
            <w:tcW w:w="1667" w:type="pct"/>
            <w:shd w:val="clear" w:color="auto" w:fill="FFFFFF"/>
            <w:tcMar>
              <w:top w:w="0" w:type="dxa"/>
              <w:left w:w="70" w:type="dxa"/>
              <w:bottom w:w="0" w:type="dxa"/>
              <w:right w:w="70" w:type="dxa"/>
            </w:tcMar>
            <w:hideMark/>
          </w:tcPr>
          <w:p w:rsidR="00065D3C" w:rsidRDefault="0076397E" w:rsidP="0076397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5D3C">
              <w:rPr>
                <w:rFonts w:ascii="Times New Roman" w:eastAsia="Times New Roman" w:hAnsi="Times New Roman" w:cs="Times New Roman"/>
                <w:sz w:val="24"/>
                <w:szCs w:val="26"/>
                <w:lang w:eastAsia="tr-TR"/>
              </w:rPr>
              <w:t xml:space="preserve">Üye </w:t>
            </w:r>
          </w:p>
          <w:p w:rsidR="00065D3C" w:rsidRDefault="0076397E" w:rsidP="0076397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5D3C" w:rsidRPr="0076397E">
              <w:rPr>
                <w:rFonts w:ascii="Times New Roman" w:eastAsia="Times New Roman" w:hAnsi="Times New Roman" w:cs="Times New Roman"/>
                <w:sz w:val="24"/>
                <w:szCs w:val="26"/>
                <w:lang w:eastAsia="tr-TR"/>
              </w:rPr>
              <w:t xml:space="preserve">Nihat </w:t>
            </w:r>
            <w:proofErr w:type="gramStart"/>
            <w:r w:rsidR="00065D3C" w:rsidRPr="0076397E">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65D3C" w:rsidRDefault="0076397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5D3C">
              <w:rPr>
                <w:rFonts w:ascii="Times New Roman" w:eastAsia="Times New Roman" w:hAnsi="Times New Roman" w:cs="Times New Roman"/>
                <w:sz w:val="24"/>
                <w:szCs w:val="26"/>
                <w:lang w:eastAsia="tr-TR"/>
              </w:rPr>
              <w:t xml:space="preserve">Ahmet </w:t>
            </w:r>
            <w:proofErr w:type="gramStart"/>
            <w:r w:rsidR="00065D3C">
              <w:rPr>
                <w:rFonts w:ascii="Times New Roman" w:eastAsia="Times New Roman" w:hAnsi="Times New Roman" w:cs="Times New Roman"/>
                <w:sz w:val="24"/>
                <w:szCs w:val="26"/>
                <w:lang w:eastAsia="tr-TR"/>
              </w:rPr>
              <w:t>H.BOYACIOĞLU</w:t>
            </w:r>
            <w:proofErr w:type="gramEnd"/>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065D3C" w:rsidRDefault="0076397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5D3C">
              <w:rPr>
                <w:rFonts w:ascii="Times New Roman" w:eastAsia="Times New Roman" w:hAnsi="Times New Roman" w:cs="Times New Roman"/>
                <w:sz w:val="24"/>
                <w:szCs w:val="26"/>
                <w:lang w:eastAsia="tr-TR"/>
              </w:rPr>
              <w:t>Üye</w:t>
            </w:r>
          </w:p>
          <w:p w:rsidR="00065D3C" w:rsidRDefault="00065D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tc>
      </w:tr>
    </w:tbl>
    <w:p w:rsidR="00065D3C" w:rsidRDefault="00065D3C" w:rsidP="00065D3C">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065D3C" w:rsidRDefault="00065D3C" w:rsidP="0076397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065D3C" w:rsidRDefault="0076397E" w:rsidP="0076397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5D3C">
        <w:rPr>
          <w:rFonts w:ascii="Times New Roman" w:eastAsia="Times New Roman" w:hAnsi="Times New Roman" w:cs="Times New Roman"/>
          <w:sz w:val="24"/>
          <w:szCs w:val="26"/>
          <w:lang w:eastAsia="tr-TR"/>
        </w:rPr>
        <w:t xml:space="preserve">Bu konu hakkındaki düşüncemi belirten </w:t>
      </w:r>
      <w:proofErr w:type="spellStart"/>
      <w:r w:rsidR="00065D3C">
        <w:rPr>
          <w:rFonts w:ascii="Times New Roman" w:eastAsia="Times New Roman" w:hAnsi="Times New Roman" w:cs="Times New Roman"/>
          <w:sz w:val="24"/>
          <w:szCs w:val="26"/>
          <w:lang w:eastAsia="tr-TR"/>
        </w:rPr>
        <w:t>karşıoy</w:t>
      </w:r>
      <w:proofErr w:type="spellEnd"/>
      <w:r w:rsidR="00065D3C">
        <w:rPr>
          <w:rFonts w:ascii="Times New Roman" w:eastAsia="Times New Roman" w:hAnsi="Times New Roman" w:cs="Times New Roman"/>
          <w:sz w:val="24"/>
          <w:szCs w:val="26"/>
          <w:lang w:eastAsia="tr-TR"/>
        </w:rPr>
        <w:t xml:space="preserve">, çeşitli kararlar </w:t>
      </w:r>
      <w:proofErr w:type="spellStart"/>
      <w:r w:rsidR="00065D3C">
        <w:rPr>
          <w:rFonts w:ascii="Times New Roman" w:eastAsia="Times New Roman" w:hAnsi="Times New Roman" w:cs="Times New Roman"/>
          <w:sz w:val="24"/>
          <w:szCs w:val="26"/>
          <w:lang w:eastAsia="tr-TR"/>
        </w:rPr>
        <w:t>dolayısiyle</w:t>
      </w:r>
      <w:proofErr w:type="spellEnd"/>
      <w:r w:rsidR="00065D3C">
        <w:rPr>
          <w:rFonts w:ascii="Times New Roman" w:eastAsia="Times New Roman" w:hAnsi="Times New Roman" w:cs="Times New Roman"/>
          <w:sz w:val="24"/>
          <w:szCs w:val="26"/>
          <w:lang w:eastAsia="tr-TR"/>
        </w:rPr>
        <w:t xml:space="preserve"> ve örneğin Anayasa Mahkemesinin 22.9.1977 günlü, 1977/90-92 sayılı kararında açıklanmış ve 11 Kasım 1977 günlü, 16110 sayılı </w:t>
      </w:r>
      <w:proofErr w:type="gramStart"/>
      <w:r w:rsidR="00065D3C">
        <w:rPr>
          <w:rFonts w:ascii="Times New Roman" w:eastAsia="Times New Roman" w:hAnsi="Times New Roman" w:cs="Times New Roman"/>
          <w:sz w:val="24"/>
          <w:szCs w:val="26"/>
          <w:lang w:eastAsia="tr-TR"/>
        </w:rPr>
        <w:t>Resmi</w:t>
      </w:r>
      <w:proofErr w:type="gramEnd"/>
      <w:r w:rsidR="00065D3C">
        <w:rPr>
          <w:rFonts w:ascii="Times New Roman" w:eastAsia="Times New Roman" w:hAnsi="Times New Roman" w:cs="Times New Roman"/>
          <w:sz w:val="24"/>
          <w:szCs w:val="26"/>
          <w:lang w:eastAsia="tr-TR"/>
        </w:rPr>
        <w:t xml:space="preserve"> </w:t>
      </w:r>
      <w:proofErr w:type="spellStart"/>
      <w:r w:rsidR="00065D3C">
        <w:rPr>
          <w:rFonts w:ascii="Times New Roman" w:eastAsia="Times New Roman" w:hAnsi="Times New Roman" w:cs="Times New Roman"/>
          <w:sz w:val="24"/>
          <w:szCs w:val="26"/>
          <w:lang w:eastAsia="tr-TR"/>
        </w:rPr>
        <w:t>Gazete’de</w:t>
      </w:r>
      <w:proofErr w:type="spellEnd"/>
      <w:r w:rsidR="00065D3C">
        <w:rPr>
          <w:rFonts w:ascii="Times New Roman" w:eastAsia="Times New Roman" w:hAnsi="Times New Roman" w:cs="Times New Roman"/>
          <w:sz w:val="24"/>
          <w:szCs w:val="26"/>
          <w:lang w:eastAsia="tr-TR"/>
        </w:rPr>
        <w:t xml:space="preserve"> </w:t>
      </w:r>
      <w:r w:rsidR="00470D40">
        <w:rPr>
          <w:rFonts w:ascii="Times New Roman" w:eastAsia="Times New Roman" w:hAnsi="Times New Roman" w:cs="Times New Roman"/>
          <w:sz w:val="24"/>
          <w:szCs w:val="26"/>
          <w:lang w:eastAsia="tr-TR"/>
        </w:rPr>
        <w:t xml:space="preserve">de </w:t>
      </w:r>
      <w:r w:rsidR="00065D3C">
        <w:rPr>
          <w:rFonts w:ascii="Times New Roman" w:eastAsia="Times New Roman" w:hAnsi="Times New Roman" w:cs="Times New Roman"/>
          <w:sz w:val="24"/>
          <w:szCs w:val="26"/>
          <w:lang w:eastAsia="tr-TR"/>
        </w:rPr>
        <w:t xml:space="preserve">yayımlanmış bulunduğundan, aynı gerekçelerle çokluk görüşüne karşıyım. </w:t>
      </w:r>
    </w:p>
    <w:p w:rsidR="0076397E" w:rsidRDefault="0076397E" w:rsidP="00065D3C">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6397E" w:rsidTr="0076397E">
        <w:tc>
          <w:tcPr>
            <w:tcW w:w="1000" w:type="pct"/>
            <w:shd w:val="clear" w:color="auto" w:fill="auto"/>
          </w:tcPr>
          <w:p w:rsidR="0076397E" w:rsidRDefault="0076397E" w:rsidP="00065D3C">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76397E" w:rsidRDefault="0076397E" w:rsidP="00065D3C">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76397E" w:rsidRDefault="0076397E" w:rsidP="00065D3C">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76397E" w:rsidRDefault="0076397E" w:rsidP="00065D3C">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76397E" w:rsidRDefault="0076397E" w:rsidP="0076397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6397E" w:rsidRPr="0076397E" w:rsidRDefault="0076397E" w:rsidP="0076397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76397E">
      <w:pPr>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9FB" w:rsidRDefault="00D019FB" w:rsidP="00FD04BD">
      <w:pPr>
        <w:spacing w:after="0" w:line="240" w:lineRule="auto"/>
      </w:pPr>
      <w:r>
        <w:separator/>
      </w:r>
    </w:p>
  </w:endnote>
  <w:endnote w:type="continuationSeparator" w:id="0">
    <w:p w:rsidR="00D019FB" w:rsidRDefault="00D019F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80C89">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9FB" w:rsidRDefault="00D019FB" w:rsidP="00FD04BD">
      <w:pPr>
        <w:spacing w:after="0" w:line="240" w:lineRule="auto"/>
      </w:pPr>
      <w:r>
        <w:separator/>
      </w:r>
    </w:p>
  </w:footnote>
  <w:footnote w:type="continuationSeparator" w:id="0">
    <w:p w:rsidR="00D019FB" w:rsidRDefault="00D019F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1E350C">
      <w:rPr>
        <w:rFonts w:ascii="Times New Roman" w:eastAsia="Times New Roman" w:hAnsi="Times New Roman" w:cs="Times New Roman"/>
        <w:b/>
        <w:bCs/>
        <w:color w:val="000000"/>
        <w:sz w:val="24"/>
        <w:szCs w:val="26"/>
        <w:lang w:eastAsia="tr-TR"/>
      </w:rPr>
      <w:t>1</w:t>
    </w:r>
    <w:r w:rsidR="00380C89">
      <w:rPr>
        <w:rFonts w:ascii="Times New Roman" w:eastAsia="Times New Roman" w:hAnsi="Times New Roman" w:cs="Times New Roman"/>
        <w:b/>
        <w:bCs/>
        <w:color w:val="000000"/>
        <w:sz w:val="24"/>
        <w:szCs w:val="26"/>
        <w:lang w:eastAsia="tr-TR"/>
      </w:rPr>
      <w:t>40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380C89">
      <w:rPr>
        <w:rFonts w:ascii="Times New Roman" w:eastAsia="Times New Roman" w:hAnsi="Times New Roman" w:cs="Times New Roman"/>
        <w:b/>
        <w:bCs/>
        <w:color w:val="000000"/>
        <w:sz w:val="24"/>
        <w:szCs w:val="26"/>
        <w:lang w:eastAsia="tr-TR"/>
      </w:rPr>
      <w:t>43</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65D3C"/>
    <w:rsid w:val="000751C9"/>
    <w:rsid w:val="000E2621"/>
    <w:rsid w:val="00105C37"/>
    <w:rsid w:val="00107B7E"/>
    <w:rsid w:val="001471EC"/>
    <w:rsid w:val="00150806"/>
    <w:rsid w:val="001554FA"/>
    <w:rsid w:val="00164F38"/>
    <w:rsid w:val="001764F4"/>
    <w:rsid w:val="001866B4"/>
    <w:rsid w:val="001949FF"/>
    <w:rsid w:val="001E350C"/>
    <w:rsid w:val="001E3E4D"/>
    <w:rsid w:val="001F5B9D"/>
    <w:rsid w:val="002143C9"/>
    <w:rsid w:val="00222471"/>
    <w:rsid w:val="00222853"/>
    <w:rsid w:val="00226AD4"/>
    <w:rsid w:val="00226D76"/>
    <w:rsid w:val="002369C8"/>
    <w:rsid w:val="00266927"/>
    <w:rsid w:val="00271A55"/>
    <w:rsid w:val="002837FA"/>
    <w:rsid w:val="002A61D0"/>
    <w:rsid w:val="002B2602"/>
    <w:rsid w:val="002D1135"/>
    <w:rsid w:val="002F0332"/>
    <w:rsid w:val="003021D2"/>
    <w:rsid w:val="00343D4F"/>
    <w:rsid w:val="00371349"/>
    <w:rsid w:val="00380C89"/>
    <w:rsid w:val="00392816"/>
    <w:rsid w:val="003A4860"/>
    <w:rsid w:val="003A7341"/>
    <w:rsid w:val="003B212C"/>
    <w:rsid w:val="003B7687"/>
    <w:rsid w:val="003D0669"/>
    <w:rsid w:val="003F3934"/>
    <w:rsid w:val="004064B4"/>
    <w:rsid w:val="00410449"/>
    <w:rsid w:val="00415F50"/>
    <w:rsid w:val="00416F58"/>
    <w:rsid w:val="0044635F"/>
    <w:rsid w:val="00466DD4"/>
    <w:rsid w:val="00470D40"/>
    <w:rsid w:val="004A26BF"/>
    <w:rsid w:val="004E1059"/>
    <w:rsid w:val="00521D1A"/>
    <w:rsid w:val="00532A44"/>
    <w:rsid w:val="00547EA0"/>
    <w:rsid w:val="005515A1"/>
    <w:rsid w:val="00564562"/>
    <w:rsid w:val="005D0575"/>
    <w:rsid w:val="005D0A5A"/>
    <w:rsid w:val="005F50E2"/>
    <w:rsid w:val="0063645B"/>
    <w:rsid w:val="00651447"/>
    <w:rsid w:val="00665C7F"/>
    <w:rsid w:val="006665DD"/>
    <w:rsid w:val="0068485D"/>
    <w:rsid w:val="006A2494"/>
    <w:rsid w:val="006B0F3E"/>
    <w:rsid w:val="006B362A"/>
    <w:rsid w:val="006B7F04"/>
    <w:rsid w:val="006C4D3B"/>
    <w:rsid w:val="006C72B0"/>
    <w:rsid w:val="006D533D"/>
    <w:rsid w:val="006E210C"/>
    <w:rsid w:val="0071336C"/>
    <w:rsid w:val="00742882"/>
    <w:rsid w:val="00751FBE"/>
    <w:rsid w:val="0076397E"/>
    <w:rsid w:val="007801E9"/>
    <w:rsid w:val="008063CA"/>
    <w:rsid w:val="00807035"/>
    <w:rsid w:val="008172A2"/>
    <w:rsid w:val="00826402"/>
    <w:rsid w:val="008443FB"/>
    <w:rsid w:val="00847430"/>
    <w:rsid w:val="00861FDB"/>
    <w:rsid w:val="00866040"/>
    <w:rsid w:val="00875490"/>
    <w:rsid w:val="00883C4C"/>
    <w:rsid w:val="008D3793"/>
    <w:rsid w:val="008E3FB4"/>
    <w:rsid w:val="00906CD9"/>
    <w:rsid w:val="0097082A"/>
    <w:rsid w:val="009A1D8C"/>
    <w:rsid w:val="009C4165"/>
    <w:rsid w:val="00A0765A"/>
    <w:rsid w:val="00A133FD"/>
    <w:rsid w:val="00A13466"/>
    <w:rsid w:val="00A177C7"/>
    <w:rsid w:val="00A24521"/>
    <w:rsid w:val="00A32674"/>
    <w:rsid w:val="00A455F7"/>
    <w:rsid w:val="00A461D1"/>
    <w:rsid w:val="00A7539B"/>
    <w:rsid w:val="00A809F0"/>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019FB"/>
    <w:rsid w:val="00D12D8D"/>
    <w:rsid w:val="00D23CC0"/>
    <w:rsid w:val="00D32CDC"/>
    <w:rsid w:val="00D346E2"/>
    <w:rsid w:val="00D56586"/>
    <w:rsid w:val="00D96A69"/>
    <w:rsid w:val="00DA29C0"/>
    <w:rsid w:val="00DC7192"/>
    <w:rsid w:val="00DE3F00"/>
    <w:rsid w:val="00DF0227"/>
    <w:rsid w:val="00E029C1"/>
    <w:rsid w:val="00E13379"/>
    <w:rsid w:val="00E159E4"/>
    <w:rsid w:val="00E223A7"/>
    <w:rsid w:val="00E22FAC"/>
    <w:rsid w:val="00E44FAA"/>
    <w:rsid w:val="00E8247F"/>
    <w:rsid w:val="00E8396F"/>
    <w:rsid w:val="00E96C92"/>
    <w:rsid w:val="00EA1155"/>
    <w:rsid w:val="00EB2FD2"/>
    <w:rsid w:val="00EB74B3"/>
    <w:rsid w:val="00EC4965"/>
    <w:rsid w:val="00EE47B9"/>
    <w:rsid w:val="00F41A6D"/>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293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76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887033759">
      <w:bodyDiv w:val="1"/>
      <w:marLeft w:val="0"/>
      <w:marRight w:val="0"/>
      <w:marTop w:val="0"/>
      <w:marBottom w:val="0"/>
      <w:divBdr>
        <w:top w:val="none" w:sz="0" w:space="0" w:color="auto"/>
        <w:left w:val="none" w:sz="0" w:space="0" w:color="auto"/>
        <w:bottom w:val="none" w:sz="0" w:space="0" w:color="auto"/>
        <w:right w:val="none" w:sz="0" w:space="0" w:color="auto"/>
      </w:divBdr>
    </w:div>
    <w:div w:id="14577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984</Words>
  <Characters>5609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2019-11-08T10:19:00Z</dcterms:created>
  <dcterms:modified xsi:type="dcterms:W3CDTF">2020-06-08T05:24:00Z</dcterms:modified>
</cp:coreProperties>
</file>