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AD6C42" w:rsidRPr="00AD6C42">
        <w:rPr>
          <w:rFonts w:ascii="Times New Roman" w:eastAsia="Times New Roman" w:hAnsi="Times New Roman" w:cs="Times New Roman"/>
          <w:b/>
          <w:bCs/>
          <w:color w:val="000000"/>
          <w:sz w:val="24"/>
          <w:szCs w:val="26"/>
          <w:lang w:eastAsia="tr-TR"/>
        </w:rPr>
        <w:t>/</w:t>
      </w:r>
      <w:r w:rsidR="00DC7192">
        <w:rPr>
          <w:rFonts w:ascii="Times New Roman" w:eastAsia="Times New Roman" w:hAnsi="Times New Roman" w:cs="Times New Roman"/>
          <w:b/>
          <w:bCs/>
          <w:color w:val="000000"/>
          <w:sz w:val="24"/>
          <w:szCs w:val="26"/>
          <w:lang w:eastAsia="tr-TR"/>
        </w:rPr>
        <w:t>13</w:t>
      </w:r>
      <w:r w:rsidR="003A4860">
        <w:rPr>
          <w:rFonts w:ascii="Times New Roman" w:eastAsia="Times New Roman" w:hAnsi="Times New Roman" w:cs="Times New Roman"/>
          <w:b/>
          <w:bCs/>
          <w:color w:val="000000"/>
          <w:sz w:val="24"/>
          <w:szCs w:val="26"/>
          <w:lang w:eastAsia="tr-TR"/>
        </w:rPr>
        <w:t>8</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D23CC0">
        <w:rPr>
          <w:rFonts w:ascii="Times New Roman" w:eastAsia="Times New Roman" w:hAnsi="Times New Roman" w:cs="Times New Roman"/>
          <w:b/>
          <w:bCs/>
          <w:color w:val="000000"/>
          <w:sz w:val="24"/>
          <w:szCs w:val="26"/>
          <w:lang w:eastAsia="tr-TR"/>
        </w:rPr>
        <w:t>/</w:t>
      </w:r>
      <w:r w:rsidR="00226D76">
        <w:rPr>
          <w:rFonts w:ascii="Times New Roman" w:eastAsia="Times New Roman" w:hAnsi="Times New Roman" w:cs="Times New Roman"/>
          <w:b/>
          <w:bCs/>
          <w:color w:val="000000"/>
          <w:sz w:val="24"/>
          <w:szCs w:val="26"/>
          <w:lang w:eastAsia="tr-TR"/>
        </w:rPr>
        <w:t>1</w:t>
      </w:r>
      <w:r w:rsidR="00DC7192">
        <w:rPr>
          <w:rFonts w:ascii="Times New Roman" w:eastAsia="Times New Roman" w:hAnsi="Times New Roman" w:cs="Times New Roman"/>
          <w:b/>
          <w:bCs/>
          <w:color w:val="000000"/>
          <w:sz w:val="24"/>
          <w:szCs w:val="26"/>
          <w:lang w:eastAsia="tr-TR"/>
        </w:rPr>
        <w:t>3</w:t>
      </w:r>
      <w:r w:rsidR="003A4860">
        <w:rPr>
          <w:rFonts w:ascii="Times New Roman" w:eastAsia="Times New Roman" w:hAnsi="Times New Roman" w:cs="Times New Roman"/>
          <w:b/>
          <w:bCs/>
          <w:color w:val="000000"/>
          <w:sz w:val="24"/>
          <w:szCs w:val="26"/>
          <w:lang w:eastAsia="tr-TR"/>
        </w:rPr>
        <w:t>7</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866B4">
        <w:rPr>
          <w:rFonts w:ascii="Times New Roman" w:eastAsia="Times New Roman" w:hAnsi="Times New Roman" w:cs="Times New Roman"/>
          <w:b/>
          <w:bCs/>
          <w:color w:val="000000"/>
          <w:sz w:val="24"/>
          <w:szCs w:val="26"/>
          <w:lang w:eastAsia="tr-TR"/>
        </w:rPr>
        <w:t>2</w:t>
      </w:r>
      <w:r w:rsidR="001E350C">
        <w:rPr>
          <w:rFonts w:ascii="Times New Roman" w:eastAsia="Times New Roman" w:hAnsi="Times New Roman" w:cs="Times New Roman"/>
          <w:b/>
          <w:bCs/>
          <w:color w:val="000000"/>
          <w:sz w:val="24"/>
          <w:szCs w:val="26"/>
          <w:lang w:eastAsia="tr-TR"/>
        </w:rPr>
        <w:t>0</w:t>
      </w:r>
      <w:r w:rsidR="008D48D1">
        <w:rPr>
          <w:rFonts w:ascii="Times New Roman" w:eastAsia="Times New Roman" w:hAnsi="Times New Roman" w:cs="Times New Roman"/>
          <w:b/>
          <w:bCs/>
          <w:color w:val="000000"/>
          <w:sz w:val="24"/>
          <w:szCs w:val="26"/>
          <w:lang w:eastAsia="tr-TR"/>
        </w:rPr>
        <w:t>/</w:t>
      </w:r>
      <w:r w:rsidR="001E350C">
        <w:rPr>
          <w:rFonts w:ascii="Times New Roman" w:eastAsia="Times New Roman" w:hAnsi="Times New Roman" w:cs="Times New Roman"/>
          <w:b/>
          <w:bCs/>
          <w:color w:val="000000"/>
          <w:sz w:val="24"/>
          <w:szCs w:val="26"/>
          <w:lang w:eastAsia="tr-TR"/>
        </w:rPr>
        <w:t>1</w:t>
      </w:r>
      <w:r w:rsidR="00DC7192">
        <w:rPr>
          <w:rFonts w:ascii="Times New Roman" w:eastAsia="Times New Roman" w:hAnsi="Times New Roman" w:cs="Times New Roman"/>
          <w:b/>
          <w:bCs/>
          <w:color w:val="000000"/>
          <w:sz w:val="24"/>
          <w:szCs w:val="26"/>
          <w:lang w:eastAsia="tr-TR"/>
        </w:rPr>
        <w:t>2</w:t>
      </w:r>
      <w:r w:rsidR="008D48D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1866B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Siverek Tapu H</w:t>
      </w:r>
      <w:r w:rsidR="008D48D1">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kimliği (Dosya Esas No:1976/</w:t>
      </w:r>
      <w:r w:rsidR="00E8396F">
        <w:rPr>
          <w:rFonts w:ascii="Times New Roman" w:eastAsia="Times New Roman" w:hAnsi="Times New Roman" w:cs="Times New Roman"/>
          <w:color w:val="000000"/>
          <w:sz w:val="24"/>
          <w:szCs w:val="26"/>
          <w:lang w:eastAsia="tr-TR"/>
        </w:rPr>
        <w:t>2</w:t>
      </w:r>
      <w:r w:rsidR="003A4860">
        <w:rPr>
          <w:rFonts w:ascii="Times New Roman" w:eastAsia="Times New Roman" w:hAnsi="Times New Roman" w:cs="Times New Roman"/>
          <w:color w:val="000000"/>
          <w:sz w:val="24"/>
          <w:szCs w:val="26"/>
          <w:lang w:eastAsia="tr-TR"/>
        </w:rPr>
        <w:t>58</w:t>
      </w:r>
      <w:r>
        <w:rPr>
          <w:rFonts w:ascii="Times New Roman" w:eastAsia="Times New Roman" w:hAnsi="Times New Roman" w:cs="Times New Roman"/>
          <w:color w:val="000000"/>
          <w:sz w:val="24"/>
          <w:szCs w:val="26"/>
          <w:lang w:eastAsia="tr-TR"/>
        </w:rPr>
        <w:t>)</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1866B4">
        <w:rPr>
          <w:rFonts w:ascii="Times New Roman" w:eastAsia="Times New Roman" w:hAnsi="Times New Roman" w:cs="Times New Roman"/>
          <w:color w:val="000000"/>
          <w:sz w:val="24"/>
          <w:szCs w:val="26"/>
          <w:lang w:eastAsia="tr-TR"/>
        </w:rPr>
        <w:t>2</w:t>
      </w:r>
      <w:r w:rsidR="00226D76">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w:t>
      </w:r>
      <w:r w:rsidR="001866B4">
        <w:rPr>
          <w:rFonts w:ascii="Times New Roman" w:eastAsia="Times New Roman" w:hAnsi="Times New Roman" w:cs="Times New Roman"/>
          <w:color w:val="000000"/>
          <w:sz w:val="24"/>
          <w:szCs w:val="26"/>
          <w:lang w:eastAsia="tr-TR"/>
        </w:rPr>
        <w:t>6</w:t>
      </w:r>
      <w:r w:rsidR="007801E9">
        <w:rPr>
          <w:rFonts w:ascii="Times New Roman" w:eastAsia="Times New Roman" w:hAnsi="Times New Roman" w:cs="Times New Roman"/>
          <w:color w:val="000000"/>
          <w:sz w:val="24"/>
          <w:szCs w:val="26"/>
          <w:lang w:eastAsia="tr-TR"/>
        </w:rPr>
        <w:t>.197</w:t>
      </w:r>
      <w:r w:rsidR="001866B4">
        <w:rPr>
          <w:rFonts w:ascii="Times New Roman" w:eastAsia="Times New Roman" w:hAnsi="Times New Roman" w:cs="Times New Roman"/>
          <w:color w:val="000000"/>
          <w:sz w:val="24"/>
          <w:szCs w:val="26"/>
          <w:lang w:eastAsia="tr-TR"/>
        </w:rPr>
        <w:t>3</w:t>
      </w:r>
      <w:r w:rsidR="007801E9">
        <w:rPr>
          <w:rFonts w:ascii="Times New Roman" w:eastAsia="Times New Roman" w:hAnsi="Times New Roman" w:cs="Times New Roman"/>
          <w:color w:val="000000"/>
          <w:sz w:val="24"/>
          <w:szCs w:val="26"/>
          <w:lang w:eastAsia="tr-TR"/>
        </w:rPr>
        <w:t xml:space="preserve"> günlü</w:t>
      </w:r>
      <w:r w:rsidR="001866B4">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226D76">
        <w:rPr>
          <w:rFonts w:ascii="Times New Roman" w:eastAsia="Times New Roman" w:hAnsi="Times New Roman" w:cs="Times New Roman"/>
          <w:color w:val="000000"/>
          <w:sz w:val="24"/>
          <w:szCs w:val="26"/>
          <w:lang w:eastAsia="tr-TR"/>
        </w:rPr>
        <w:t>1</w:t>
      </w:r>
      <w:r w:rsidR="001866B4">
        <w:rPr>
          <w:rFonts w:ascii="Times New Roman" w:eastAsia="Times New Roman" w:hAnsi="Times New Roman" w:cs="Times New Roman"/>
          <w:color w:val="000000"/>
          <w:sz w:val="24"/>
          <w:szCs w:val="26"/>
          <w:lang w:eastAsia="tr-TR"/>
        </w:rPr>
        <w:t>757</w:t>
      </w:r>
      <w:r w:rsidR="00226D76">
        <w:rPr>
          <w:rFonts w:ascii="Times New Roman" w:eastAsia="Times New Roman" w:hAnsi="Times New Roman" w:cs="Times New Roman"/>
          <w:color w:val="000000"/>
          <w:sz w:val="24"/>
          <w:szCs w:val="26"/>
          <w:lang w:eastAsia="tr-TR"/>
        </w:rPr>
        <w:t xml:space="preserve"> sayılı </w:t>
      </w:r>
      <w:r w:rsidR="001866B4">
        <w:rPr>
          <w:rFonts w:ascii="Times New Roman" w:eastAsia="Times New Roman" w:hAnsi="Times New Roman" w:cs="Times New Roman"/>
          <w:color w:val="000000"/>
          <w:sz w:val="24"/>
          <w:szCs w:val="26"/>
          <w:lang w:eastAsia="tr-TR"/>
        </w:rPr>
        <w:t xml:space="preserve">Toprak ve Tarım Reformu Kanununun 36. </w:t>
      </w:r>
      <w:r w:rsidR="008D48D1">
        <w:rPr>
          <w:rFonts w:ascii="Times New Roman" w:eastAsia="Times New Roman" w:hAnsi="Times New Roman" w:cs="Times New Roman"/>
          <w:color w:val="000000"/>
          <w:sz w:val="24"/>
          <w:szCs w:val="26"/>
          <w:lang w:eastAsia="tr-TR"/>
        </w:rPr>
        <w:t>m</w:t>
      </w:r>
      <w:r w:rsidR="001866B4">
        <w:rPr>
          <w:rFonts w:ascii="Times New Roman" w:eastAsia="Times New Roman" w:hAnsi="Times New Roman" w:cs="Times New Roman"/>
          <w:color w:val="000000"/>
          <w:sz w:val="24"/>
          <w:szCs w:val="26"/>
          <w:lang w:eastAsia="tr-TR"/>
        </w:rPr>
        <w:t>addesinin üçüncü fıkrasına yer alan “Kamulaştırma karşılığı, taşınmaz malın bulunduğu yerin Toprak ve Tarım Reformu bölgesi il</w:t>
      </w:r>
      <w:r w:rsidR="008D48D1">
        <w:rPr>
          <w:rFonts w:ascii="Times New Roman" w:eastAsia="Times New Roman" w:hAnsi="Times New Roman" w:cs="Times New Roman"/>
          <w:color w:val="000000"/>
          <w:sz w:val="24"/>
          <w:szCs w:val="26"/>
          <w:lang w:eastAsia="tr-TR"/>
        </w:rPr>
        <w:t>â</w:t>
      </w:r>
      <w:r w:rsidR="001866B4">
        <w:rPr>
          <w:rFonts w:ascii="Times New Roman" w:eastAsia="Times New Roman" w:hAnsi="Times New Roman" w:cs="Times New Roman"/>
          <w:color w:val="000000"/>
          <w:sz w:val="24"/>
          <w:szCs w:val="26"/>
          <w:lang w:eastAsia="tr-TR"/>
        </w:rPr>
        <w:t>n edilmesinden önce sahibinin bildirdiği eml</w:t>
      </w:r>
      <w:r w:rsidR="008D48D1">
        <w:rPr>
          <w:rFonts w:ascii="Times New Roman" w:eastAsia="Times New Roman" w:hAnsi="Times New Roman" w:cs="Times New Roman"/>
          <w:color w:val="000000"/>
          <w:sz w:val="24"/>
          <w:szCs w:val="26"/>
          <w:lang w:eastAsia="tr-TR"/>
        </w:rPr>
        <w:t>â</w:t>
      </w:r>
      <w:r w:rsidR="001866B4">
        <w:rPr>
          <w:rFonts w:ascii="Times New Roman" w:eastAsia="Times New Roman" w:hAnsi="Times New Roman" w:cs="Times New Roman"/>
          <w:color w:val="000000"/>
          <w:sz w:val="24"/>
          <w:szCs w:val="26"/>
          <w:lang w:eastAsia="tr-TR"/>
        </w:rPr>
        <w:t xml:space="preserve">k vergisi değerini geçemez. Karşılık Takdir Komisyonunca saptanan karşılık bu değerden yüksek ise, kamulaştırma karşılığı bu değere indirilir.” </w:t>
      </w:r>
      <w:r w:rsidR="008D48D1">
        <w:rPr>
          <w:rFonts w:ascii="Times New Roman" w:eastAsia="Times New Roman" w:hAnsi="Times New Roman" w:cs="Times New Roman"/>
          <w:color w:val="000000"/>
          <w:sz w:val="24"/>
          <w:szCs w:val="26"/>
          <w:lang w:eastAsia="tr-TR"/>
        </w:rPr>
        <w:t>k</w:t>
      </w:r>
      <w:r w:rsidR="001866B4">
        <w:rPr>
          <w:rFonts w:ascii="Times New Roman" w:eastAsia="Times New Roman" w:hAnsi="Times New Roman" w:cs="Times New Roman"/>
          <w:color w:val="000000"/>
          <w:sz w:val="24"/>
          <w:szCs w:val="26"/>
          <w:lang w:eastAsia="tr-TR"/>
        </w:rPr>
        <w:t xml:space="preserve">uralının Anayasaya aykırı olduğu ileri sürülerek iptali istenmiştir. </w:t>
      </w:r>
    </w:p>
    <w:p w:rsidR="00E8396F" w:rsidRPr="008D48D1" w:rsidRDefault="00226D76"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D48D1">
        <w:rPr>
          <w:rFonts w:ascii="Times New Roman" w:eastAsia="Times New Roman" w:hAnsi="Times New Roman" w:cs="Times New Roman"/>
          <w:color w:val="000000"/>
          <w:sz w:val="24"/>
          <w:szCs w:val="26"/>
          <w:lang w:eastAsia="tr-TR"/>
        </w:rPr>
        <w:t xml:space="preserve">I- </w:t>
      </w:r>
      <w:proofErr w:type="gramStart"/>
      <w:r w:rsidRPr="008D48D1">
        <w:rPr>
          <w:rFonts w:ascii="Times New Roman" w:eastAsia="Times New Roman" w:hAnsi="Times New Roman" w:cs="Times New Roman"/>
          <w:color w:val="000000"/>
          <w:sz w:val="24"/>
          <w:szCs w:val="26"/>
          <w:u w:val="single"/>
          <w:lang w:eastAsia="tr-TR"/>
        </w:rPr>
        <w:t>OLAY</w:t>
      </w:r>
      <w:r w:rsidR="00236B59">
        <w:rPr>
          <w:rFonts w:ascii="Times New Roman" w:eastAsia="Times New Roman" w:hAnsi="Times New Roman" w:cs="Times New Roman"/>
          <w:color w:val="000000"/>
          <w:sz w:val="24"/>
          <w:szCs w:val="26"/>
          <w:u w:val="single"/>
          <w:lang w:eastAsia="tr-TR"/>
        </w:rPr>
        <w:t xml:space="preserve"> </w:t>
      </w:r>
      <w:r w:rsidRPr="008D48D1">
        <w:rPr>
          <w:rFonts w:ascii="Times New Roman" w:eastAsia="Times New Roman" w:hAnsi="Times New Roman" w:cs="Times New Roman"/>
          <w:color w:val="000000"/>
          <w:sz w:val="24"/>
          <w:szCs w:val="26"/>
          <w:u w:val="single"/>
          <w:lang w:eastAsia="tr-TR"/>
        </w:rPr>
        <w:t>:</w:t>
      </w:r>
      <w:proofErr w:type="gramEnd"/>
      <w:r w:rsidR="001866B4" w:rsidRPr="008D48D1">
        <w:rPr>
          <w:rFonts w:ascii="Times New Roman" w:eastAsia="Times New Roman" w:hAnsi="Times New Roman" w:cs="Times New Roman"/>
          <w:color w:val="000000"/>
          <w:sz w:val="24"/>
          <w:szCs w:val="26"/>
          <w:lang w:eastAsia="tr-TR"/>
        </w:rPr>
        <w:t xml:space="preserve"> </w:t>
      </w:r>
    </w:p>
    <w:p w:rsidR="00226D76" w:rsidRDefault="001866B4"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Bölgede Toprak </w:t>
      </w:r>
      <w:r w:rsidR="00936121">
        <w:rPr>
          <w:rFonts w:ascii="Times New Roman" w:eastAsia="Times New Roman" w:hAnsi="Times New Roman" w:cs="Times New Roman"/>
          <w:color w:val="000000"/>
          <w:sz w:val="24"/>
          <w:szCs w:val="26"/>
          <w:lang w:eastAsia="tr-TR"/>
        </w:rPr>
        <w:t>ve</w:t>
      </w:r>
      <w:r>
        <w:rPr>
          <w:rFonts w:ascii="Times New Roman" w:eastAsia="Times New Roman" w:hAnsi="Times New Roman" w:cs="Times New Roman"/>
          <w:color w:val="000000"/>
          <w:sz w:val="24"/>
          <w:szCs w:val="26"/>
          <w:lang w:eastAsia="tr-TR"/>
        </w:rPr>
        <w:t xml:space="preserve"> Tarım Reformu Kanununun uygulanması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w:t>
      </w:r>
      <w:r w:rsidR="008D48D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addesindeki hükme göre işlem yapıldığını açıklaması üzerine, davacı duruşmada bu hükmün Anayasaya aykırı olduğunu öne sürmüş, Mahkeme 36. </w:t>
      </w:r>
      <w:r w:rsidR="008D48D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üçüncü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kuralın Anayasanın 11.,12.,36. </w:t>
      </w:r>
      <w:r w:rsidR="008D48D1">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 </w:t>
      </w:r>
      <w:r w:rsidR="008D48D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aykırı olduğu kanısıyla iptali için Anayasa Mahkemesine başvurmuştur. </w:t>
      </w:r>
    </w:p>
    <w:p w:rsidR="00E8396F" w:rsidRPr="008D48D1" w:rsidRDefault="001866B4"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D48D1">
        <w:rPr>
          <w:rFonts w:ascii="Times New Roman" w:eastAsia="Times New Roman" w:hAnsi="Times New Roman" w:cs="Times New Roman"/>
          <w:color w:val="000000"/>
          <w:sz w:val="24"/>
          <w:szCs w:val="26"/>
          <w:lang w:eastAsia="tr-TR"/>
        </w:rPr>
        <w:t xml:space="preserve">II. </w:t>
      </w:r>
      <w:r w:rsidRPr="008D48D1">
        <w:rPr>
          <w:rFonts w:ascii="Times New Roman" w:eastAsia="Times New Roman" w:hAnsi="Times New Roman" w:cs="Times New Roman"/>
          <w:color w:val="000000"/>
          <w:sz w:val="24"/>
          <w:szCs w:val="26"/>
          <w:u w:val="single"/>
          <w:lang w:eastAsia="tr-TR"/>
        </w:rPr>
        <w:t xml:space="preserve">İTİRAZIN GEREKÇESİ </w:t>
      </w:r>
      <w:proofErr w:type="gramStart"/>
      <w:r w:rsidRPr="008D48D1">
        <w:rPr>
          <w:rFonts w:ascii="Times New Roman" w:eastAsia="Times New Roman" w:hAnsi="Times New Roman" w:cs="Times New Roman"/>
          <w:color w:val="000000"/>
          <w:sz w:val="24"/>
          <w:szCs w:val="26"/>
          <w:u w:val="single"/>
          <w:lang w:eastAsia="tr-TR"/>
        </w:rPr>
        <w:t>ÖZETİ</w:t>
      </w:r>
      <w:r w:rsidRPr="008D48D1">
        <w:rPr>
          <w:rFonts w:ascii="Times New Roman" w:eastAsia="Times New Roman" w:hAnsi="Times New Roman" w:cs="Times New Roman"/>
          <w:color w:val="000000"/>
          <w:sz w:val="24"/>
          <w:szCs w:val="26"/>
          <w:lang w:eastAsia="tr-TR"/>
        </w:rPr>
        <w:t xml:space="preserve"> :</w:t>
      </w:r>
      <w:proofErr w:type="gramEnd"/>
      <w:r w:rsidRPr="008D48D1">
        <w:rPr>
          <w:rFonts w:ascii="Times New Roman" w:eastAsia="Times New Roman" w:hAnsi="Times New Roman" w:cs="Times New Roman"/>
          <w:color w:val="000000"/>
          <w:sz w:val="24"/>
          <w:szCs w:val="26"/>
          <w:lang w:eastAsia="tr-TR"/>
        </w:rPr>
        <w:t xml:space="preserve"> </w:t>
      </w:r>
    </w:p>
    <w:p w:rsidR="001866B4" w:rsidRDefault="001866B4"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Anayasanın 38. </w:t>
      </w:r>
      <w:r w:rsidR="008D48D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ve üçüncü fıkralarını iptal etmiş ve bu karar yayımlanmıştır. Bu durumda kamulaştırma için aynı ilkeleri öngören 1757 sayılı Toprak ve Tarım Reformu Kanunun 36. </w:t>
      </w:r>
      <w:r w:rsidR="008D48D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üçüncü fıkrası hükmü Anayasal dayanaktan yoksun bulunmaktadır. Bu hüküm mülkiyet hakkının özünü zedelemekte ve eml</w:t>
      </w:r>
      <w:r w:rsidR="008D48D1">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k beyannamesi verenlerle vermeyenler arasında eşitsizlik yaratmakta olduğundan Anayasanın 11.,12.36. ve 2. </w:t>
      </w:r>
      <w:r w:rsidR="008D48D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aykırılığı nedeniyle iptal edilm</w:t>
      </w:r>
      <w:r w:rsidR="008D48D1">
        <w:rPr>
          <w:rFonts w:ascii="Times New Roman" w:eastAsia="Times New Roman" w:hAnsi="Times New Roman" w:cs="Times New Roman"/>
          <w:color w:val="000000"/>
          <w:sz w:val="24"/>
          <w:szCs w:val="26"/>
          <w:lang w:eastAsia="tr-TR"/>
        </w:rPr>
        <w:t>elidir.</w:t>
      </w:r>
      <w:r>
        <w:rPr>
          <w:rFonts w:ascii="Times New Roman" w:eastAsia="Times New Roman" w:hAnsi="Times New Roman" w:cs="Times New Roman"/>
          <w:color w:val="000000"/>
          <w:sz w:val="24"/>
          <w:szCs w:val="26"/>
          <w:lang w:eastAsia="tr-TR"/>
        </w:rPr>
        <w:t xml:space="preserve"> </w:t>
      </w:r>
    </w:p>
    <w:p w:rsidR="008D48D1" w:rsidRDefault="008D48D1" w:rsidP="008D48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III.</w:t>
      </w:r>
      <w:r>
        <w:rPr>
          <w:rFonts w:ascii="Times New Roman" w:eastAsia="Times New Roman" w:hAnsi="Times New Roman" w:cs="Times New Roman"/>
          <w:color w:val="000000"/>
          <w:sz w:val="24"/>
          <w:szCs w:val="26"/>
          <w:u w:val="single"/>
          <w:lang w:eastAsia="tr-TR"/>
        </w:rPr>
        <w:t>METİNLER</w:t>
      </w:r>
      <w:r w:rsidR="00236B5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sidR="00236B59">
        <w:rPr>
          <w:rFonts w:ascii="Times New Roman" w:eastAsia="Times New Roman" w:hAnsi="Times New Roman" w:cs="Times New Roman"/>
          <w:color w:val="000000"/>
          <w:sz w:val="24"/>
          <w:szCs w:val="26"/>
          <w:lang w:eastAsia="tr-TR"/>
        </w:rPr>
        <w:t xml:space="preserve"> </w:t>
      </w:r>
    </w:p>
    <w:p w:rsidR="008D48D1" w:rsidRDefault="008D48D1" w:rsidP="008D48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1-25.6.1973 günlü, 1757 sayılı Toprak ve Tarım Reformu Kanunun 36. maddesinin itiraz konusu üçüncü fıkrası şöyledir: </w:t>
      </w:r>
    </w:p>
    <w:p w:rsidR="008D48D1" w:rsidRDefault="008D48D1" w:rsidP="008D48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8D48D1" w:rsidRDefault="008D48D1" w:rsidP="008D48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2-Dayanılan Anayasa kuralları:</w:t>
      </w:r>
    </w:p>
    <w:p w:rsidR="008D48D1" w:rsidRDefault="008D48D1" w:rsidP="008D48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 Türkiye Cumhuriyeti, insan haklarına ve Başlangıçta belirtilen temel ilkelere dayanan, milli, demokratik, lâik ve sosyal bir hukuk devletidir. </w:t>
      </w:r>
    </w:p>
    <w:p w:rsidR="008D48D1" w:rsidRDefault="008D48D1" w:rsidP="008D48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w:t>
      </w:r>
      <w:r w:rsidR="00236B5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Temel hak ve hürriyetler, Devletin ülkesi ve milletiyle bütünlüğünün, Cumhuriyetin, milli güvenliğin, kamu düzeninin, kamu yararının, genel ahlâkın ve genel sağlığın korunması amacı ile veya Anayasanın diğer maddelerinde gösterilen özel </w:t>
      </w:r>
      <w:proofErr w:type="gramStart"/>
      <w:r>
        <w:rPr>
          <w:rFonts w:ascii="Times New Roman" w:eastAsia="Times New Roman" w:hAnsi="Times New Roman" w:cs="Times New Roman"/>
          <w:color w:val="000000"/>
          <w:sz w:val="24"/>
          <w:szCs w:val="26"/>
          <w:lang w:eastAsia="tr-TR"/>
        </w:rPr>
        <w:t>sebeplerle</w:t>
      </w:r>
      <w:proofErr w:type="gramEnd"/>
      <w:r>
        <w:rPr>
          <w:rFonts w:ascii="Times New Roman" w:eastAsia="Times New Roman" w:hAnsi="Times New Roman" w:cs="Times New Roman"/>
          <w:color w:val="000000"/>
          <w:sz w:val="24"/>
          <w:szCs w:val="26"/>
          <w:lang w:eastAsia="tr-TR"/>
        </w:rPr>
        <w:t xml:space="preserve">, Anayasanın sözüne ve ruhuna uygun olarak, ancak kanunla sınırlanabilir. </w:t>
      </w:r>
    </w:p>
    <w:p w:rsidR="008D48D1" w:rsidRDefault="008D48D1" w:rsidP="008D48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Kanun, temel hak ve hürriyetlerinin özüne dokunmaz. </w:t>
      </w:r>
    </w:p>
    <w:p w:rsidR="008D48D1" w:rsidRDefault="008D48D1" w:rsidP="008D48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Anayasada yer alan hak ve hürriyetlerden hiçbirisi insan hak ve hürriyetlerini veya Türk Devletinin ülkesi ve milletiyle</w:t>
      </w:r>
      <w:r w:rsidR="00236B5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bölünmez bütünlüğünü veya dil, ırk, sınıf, din ve mezhep ayrımına dayanarak, nitelikleri Anayasada belirtilen Cumhuriyeti ortadan kaldırmak </w:t>
      </w:r>
      <w:proofErr w:type="spellStart"/>
      <w:r>
        <w:rPr>
          <w:rFonts w:ascii="Times New Roman" w:eastAsia="Times New Roman" w:hAnsi="Times New Roman" w:cs="Times New Roman"/>
          <w:color w:val="000000"/>
          <w:sz w:val="24"/>
          <w:szCs w:val="26"/>
          <w:lang w:eastAsia="tr-TR"/>
        </w:rPr>
        <w:t>kasdı</w:t>
      </w:r>
      <w:proofErr w:type="spellEnd"/>
      <w:r>
        <w:rPr>
          <w:rFonts w:ascii="Times New Roman" w:eastAsia="Times New Roman" w:hAnsi="Times New Roman" w:cs="Times New Roman"/>
          <w:color w:val="000000"/>
          <w:sz w:val="24"/>
          <w:szCs w:val="26"/>
          <w:lang w:eastAsia="tr-TR"/>
        </w:rPr>
        <w:t xml:space="preserve"> ile kullanılamaz. </w:t>
      </w:r>
    </w:p>
    <w:p w:rsidR="008D48D1" w:rsidRDefault="008D48D1" w:rsidP="008D48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hükümlere aykırı eylem ve davranışlarının cezası kanunda gösterilir. </w:t>
      </w:r>
    </w:p>
    <w:p w:rsidR="008D48D1" w:rsidRDefault="008D48D1" w:rsidP="008D48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12- Herkes, dil, ırk, cinsiyet, siyasi düşünce, felsefi inanç, din ve mezhep ayrımı gözetilmeksizin, kanun önünde eşittir. </w:t>
      </w:r>
    </w:p>
    <w:p w:rsidR="008D48D1" w:rsidRDefault="008D48D1" w:rsidP="008D48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8D48D1" w:rsidRDefault="008D48D1" w:rsidP="008D48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36- Herkes, mülkiyet ve miras haklarına sahiptir. </w:t>
      </w:r>
    </w:p>
    <w:p w:rsidR="008D48D1" w:rsidRDefault="008D48D1" w:rsidP="008D48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haklar, ancak kamu yararı amacıyla, kanunla sınırlandırılabilir. </w:t>
      </w:r>
    </w:p>
    <w:p w:rsidR="008D48D1" w:rsidRDefault="008D48D1" w:rsidP="008D48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Mülkiyet hakkının kullanılması toplum yararına aykırı olamaz.</w:t>
      </w:r>
      <w:r w:rsidR="00236B59">
        <w:rPr>
          <w:rFonts w:ascii="Times New Roman" w:eastAsia="Times New Roman" w:hAnsi="Times New Roman" w:cs="Times New Roman"/>
          <w:color w:val="000000"/>
          <w:sz w:val="24"/>
          <w:szCs w:val="26"/>
          <w:lang w:eastAsia="tr-TR"/>
        </w:rPr>
        <w:t xml:space="preserve"> </w:t>
      </w:r>
    </w:p>
    <w:p w:rsidR="008D48D1" w:rsidRDefault="008D48D1" w:rsidP="008D48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IV- </w:t>
      </w:r>
      <w:r>
        <w:rPr>
          <w:rFonts w:ascii="Times New Roman" w:eastAsia="Times New Roman" w:hAnsi="Times New Roman" w:cs="Times New Roman"/>
          <w:color w:val="000000"/>
          <w:sz w:val="24"/>
          <w:szCs w:val="26"/>
          <w:u w:val="single"/>
          <w:lang w:eastAsia="tr-TR"/>
        </w:rPr>
        <w:t xml:space="preserve">İLK </w:t>
      </w:r>
      <w:proofErr w:type="gramStart"/>
      <w:r>
        <w:rPr>
          <w:rFonts w:ascii="Times New Roman" w:eastAsia="Times New Roman" w:hAnsi="Times New Roman" w:cs="Times New Roman"/>
          <w:color w:val="000000"/>
          <w:sz w:val="24"/>
          <w:szCs w:val="26"/>
          <w:u w:val="single"/>
          <w:lang w:eastAsia="tr-TR"/>
        </w:rPr>
        <w:t>İNCELEME</w:t>
      </w:r>
      <w:r>
        <w:rPr>
          <w:rFonts w:ascii="Times New Roman" w:eastAsia="Times New Roman" w:hAnsi="Times New Roman" w:cs="Times New Roman"/>
          <w:b/>
          <w:color w:val="000000"/>
          <w:sz w:val="24"/>
          <w:szCs w:val="26"/>
          <w:u w:val="single"/>
          <w:lang w:eastAsia="tr-TR"/>
        </w:rPr>
        <w:t xml:space="preserve"> :</w:t>
      </w:r>
      <w:proofErr w:type="gramEnd"/>
      <w:r>
        <w:rPr>
          <w:rFonts w:ascii="Times New Roman" w:eastAsia="Times New Roman" w:hAnsi="Times New Roman" w:cs="Times New Roman"/>
          <w:b/>
          <w:color w:val="000000"/>
          <w:sz w:val="24"/>
          <w:szCs w:val="26"/>
          <w:lang w:eastAsia="tr-TR"/>
        </w:rPr>
        <w:t xml:space="preserve"> </w:t>
      </w:r>
    </w:p>
    <w:p w:rsidR="008D48D1" w:rsidRDefault="008D48D1" w:rsidP="008D48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maddesi uyarınca yaptığı ilk inceleme toplantısında aşağıda açıklanan konular üzerinde </w:t>
      </w:r>
      <w:proofErr w:type="gramStart"/>
      <w:r>
        <w:rPr>
          <w:rFonts w:ascii="Times New Roman" w:eastAsia="Times New Roman" w:hAnsi="Times New Roman" w:cs="Times New Roman"/>
          <w:color w:val="000000"/>
          <w:sz w:val="24"/>
          <w:szCs w:val="26"/>
          <w:lang w:eastAsia="tr-TR"/>
        </w:rPr>
        <w:t>durulmuştur :</w:t>
      </w:r>
      <w:proofErr w:type="gramEnd"/>
      <w:r>
        <w:rPr>
          <w:rFonts w:ascii="Times New Roman" w:eastAsia="Times New Roman" w:hAnsi="Times New Roman" w:cs="Times New Roman"/>
          <w:color w:val="000000"/>
          <w:sz w:val="24"/>
          <w:szCs w:val="26"/>
          <w:lang w:eastAsia="tr-TR"/>
        </w:rPr>
        <w:t xml:space="preserve"> </w:t>
      </w:r>
    </w:p>
    <w:p w:rsidR="008D48D1" w:rsidRDefault="008D48D1" w:rsidP="008D48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1- 25.6.1973 günlü, 1757 sayılı Toprak ve Tarım Reformu Kanunu daha önce başka bir dava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Anayasa Mahkemesince incelenmiş ve 19.10.1976 günlü, E.1973/</w:t>
      </w:r>
      <w:proofErr w:type="gramStart"/>
      <w:r>
        <w:rPr>
          <w:rFonts w:ascii="Times New Roman" w:eastAsia="Times New Roman" w:hAnsi="Times New Roman" w:cs="Times New Roman"/>
          <w:color w:val="000000"/>
          <w:sz w:val="24"/>
          <w:szCs w:val="26"/>
          <w:lang w:eastAsia="tr-TR"/>
        </w:rPr>
        <w:t>42,K.</w:t>
      </w:r>
      <w:proofErr w:type="gramEnd"/>
      <w:r>
        <w:rPr>
          <w:rFonts w:ascii="Times New Roman" w:eastAsia="Times New Roman" w:hAnsi="Times New Roman" w:cs="Times New Roman"/>
          <w:color w:val="000000"/>
          <w:sz w:val="24"/>
          <w:szCs w:val="26"/>
          <w:lang w:eastAsia="tr-TR"/>
        </w:rPr>
        <w:t xml:space="preserve">1976/48 sayılı kararla bu kanunun tümünün biçim yönünden iptaline karar verilmiştir. İtiraz yoluna başvuran mahkemenin iptalini istediği hüküm, bu kanunun 36. maddesinin üçüncü fıkrasında </w:t>
      </w:r>
      <w:proofErr w:type="spellStart"/>
      <w:r>
        <w:rPr>
          <w:rFonts w:ascii="Times New Roman" w:eastAsia="Times New Roman" w:hAnsi="Times New Roman" w:cs="Times New Roman"/>
          <w:color w:val="000000"/>
          <w:sz w:val="24"/>
          <w:szCs w:val="26"/>
          <w:lang w:eastAsia="tr-TR"/>
        </w:rPr>
        <w:t>yeralmaktadır</w:t>
      </w:r>
      <w:proofErr w:type="spellEnd"/>
      <w:r>
        <w:rPr>
          <w:rFonts w:ascii="Times New Roman" w:eastAsia="Times New Roman" w:hAnsi="Times New Roman" w:cs="Times New Roman"/>
          <w:color w:val="000000"/>
          <w:sz w:val="24"/>
          <w:szCs w:val="26"/>
          <w:lang w:eastAsia="tr-TR"/>
        </w:rPr>
        <w:t>. Bu duruma göre, aynı kanunun belirli bir maddesindeki hükmün yeniden ele alınıp incelenmesine ve bir karar verilmesine yer yoktur.</w:t>
      </w:r>
    </w:p>
    <w:p w:rsidR="008D48D1" w:rsidRDefault="008D48D1" w:rsidP="008D48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Anayasanın 152. maddesinin dördüncü fıkrasının uygulanabilmesi koşullarının olayda gerçekleşip gerçekleşmediği yolunda bir inceleme yapılması konusu üzerinde de durulmuştur. İtiraz konusu yapılan </w:t>
      </w:r>
      <w:proofErr w:type="spellStart"/>
      <w:r>
        <w:rPr>
          <w:rFonts w:ascii="Times New Roman" w:eastAsia="Times New Roman" w:hAnsi="Times New Roman" w:cs="Times New Roman"/>
          <w:color w:val="000000"/>
          <w:sz w:val="24"/>
          <w:szCs w:val="26"/>
          <w:lang w:eastAsia="tr-TR"/>
        </w:rPr>
        <w:t>işde</w:t>
      </w:r>
      <w:proofErr w:type="spellEnd"/>
      <w:r>
        <w:rPr>
          <w:rFonts w:ascii="Times New Roman" w:eastAsia="Times New Roman" w:hAnsi="Times New Roman" w:cs="Times New Roman"/>
          <w:color w:val="000000"/>
          <w:sz w:val="24"/>
          <w:szCs w:val="26"/>
          <w:lang w:eastAsia="tr-TR"/>
        </w:rPr>
        <w:t xml:space="preserve"> böyle bir incelemeye olanak yoktur. Gerçi,1757 sayılı yasanın tümü iptal edilmiştir. Ancak karar gereğince, iptal hükmü, yayımlandığı günden başlayarak bir yıl sonra yürürlüğe girecektir. Yani, bu süre içinde, 1757 sayılı yasa, yürürlükte olan bir kanunun hukuksal etki ve sonuçlarını taşımaktadır. </w:t>
      </w:r>
      <w:proofErr w:type="spellStart"/>
      <w:r>
        <w:rPr>
          <w:rFonts w:ascii="Times New Roman" w:eastAsia="Times New Roman" w:hAnsi="Times New Roman" w:cs="Times New Roman"/>
          <w:color w:val="000000"/>
          <w:sz w:val="24"/>
          <w:szCs w:val="26"/>
          <w:lang w:eastAsia="tr-TR"/>
        </w:rPr>
        <w:t>Öteyandan</w:t>
      </w:r>
      <w:proofErr w:type="spellEnd"/>
      <w:r>
        <w:rPr>
          <w:rFonts w:ascii="Times New Roman" w:eastAsia="Times New Roman" w:hAnsi="Times New Roman" w:cs="Times New Roman"/>
          <w:color w:val="000000"/>
          <w:sz w:val="24"/>
          <w:szCs w:val="26"/>
          <w:lang w:eastAsia="tr-TR"/>
        </w:rPr>
        <w:t xml:space="preserve"> Anayasanın 152. maddesinin son fıkrası uyarınca, Anayasa Mahkemesi kararları, gerçek ve tüzel</w:t>
      </w:r>
      <w:r w:rsidR="00236B5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kişileri, yürütme ve yargı organlarını,</w:t>
      </w:r>
      <w:r w:rsidR="00236B5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bu arada Anayasa Mahkemesini de bağlamaktadır. Böyle olunca sözü geçen iptal kararının bağlayıcı niteliğini, belirli bir olay için bile olsa, öngören süreden önce ortadan kaldırma olasılığını içeren bir incelemeye girişilmesine olanak yoktur. Bu nedenlerle Anayasanın 152. maddesinin dördüncü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hükmün böyle bir incelemeye elverişli olmadığı sonucuna varılmıştır. </w:t>
      </w:r>
    </w:p>
    <w:p w:rsidR="008D48D1" w:rsidRDefault="008D48D1" w:rsidP="008D48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Ahmet </w:t>
      </w:r>
      <w:proofErr w:type="spellStart"/>
      <w:proofErr w:type="gramStart"/>
      <w:r>
        <w:rPr>
          <w:rFonts w:ascii="Times New Roman" w:eastAsia="Times New Roman" w:hAnsi="Times New Roman" w:cs="Times New Roman"/>
          <w:color w:val="000000"/>
          <w:sz w:val="24"/>
          <w:szCs w:val="26"/>
          <w:lang w:eastAsia="tr-TR"/>
        </w:rPr>
        <w:t>H.Boyacıoğlu</w:t>
      </w:r>
      <w:proofErr w:type="spellEnd"/>
      <w:proofErr w:type="gramEnd"/>
      <w:r>
        <w:rPr>
          <w:rFonts w:ascii="Times New Roman" w:eastAsia="Times New Roman" w:hAnsi="Times New Roman" w:cs="Times New Roman"/>
          <w:color w:val="000000"/>
          <w:sz w:val="24"/>
          <w:szCs w:val="26"/>
          <w:lang w:eastAsia="tr-TR"/>
        </w:rPr>
        <w:t xml:space="preserve"> bu görüşe katılmamıştır.</w:t>
      </w:r>
    </w:p>
    <w:p w:rsidR="008D48D1" w:rsidRDefault="008D48D1" w:rsidP="008D48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 </w:t>
      </w:r>
      <w:r>
        <w:rPr>
          <w:rFonts w:ascii="Times New Roman" w:eastAsia="Times New Roman" w:hAnsi="Times New Roman" w:cs="Times New Roman"/>
          <w:color w:val="000000"/>
          <w:sz w:val="24"/>
          <w:szCs w:val="26"/>
          <w:lang w:eastAsia="tr-TR"/>
        </w:rPr>
        <w:t xml:space="preserve">Anayasa Mahkemesinin 19.10.1976 günlü, Esas: 1973/42, Karar : 1976/48 sayılı </w:t>
      </w:r>
      <w:proofErr w:type="spellStart"/>
      <w:r>
        <w:rPr>
          <w:rFonts w:ascii="Times New Roman" w:eastAsia="Times New Roman" w:hAnsi="Times New Roman" w:cs="Times New Roman"/>
          <w:color w:val="000000"/>
          <w:sz w:val="24"/>
          <w:szCs w:val="26"/>
          <w:lang w:eastAsia="tr-TR"/>
        </w:rPr>
        <w:t>kararıyle</w:t>
      </w:r>
      <w:proofErr w:type="spellEnd"/>
      <w:r>
        <w:rPr>
          <w:rFonts w:ascii="Times New Roman" w:eastAsia="Times New Roman" w:hAnsi="Times New Roman" w:cs="Times New Roman"/>
          <w:color w:val="000000"/>
          <w:sz w:val="24"/>
          <w:szCs w:val="26"/>
          <w:lang w:eastAsia="tr-TR"/>
        </w:rPr>
        <w:t xml:space="preserve"> 1757 sayılı Toprak ve Tarım Reformu Kanununun tümü biçim yönünden iptal edilmiş ve bu karar 10.5.1977 günlü, 15933 sayılı Resmi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yayınlanmış bulunduğundan itiraz konusu iş hakkında yeniden karar verilmesine yer olmadığına, Ahmet </w:t>
      </w:r>
      <w:proofErr w:type="spellStart"/>
      <w:r>
        <w:rPr>
          <w:rFonts w:ascii="Times New Roman" w:eastAsia="Times New Roman" w:hAnsi="Times New Roman" w:cs="Times New Roman"/>
          <w:color w:val="000000"/>
          <w:sz w:val="24"/>
          <w:szCs w:val="26"/>
          <w:lang w:eastAsia="tr-TR"/>
        </w:rPr>
        <w:t>H.Boyacıoğlu’nun</w:t>
      </w:r>
      <w:proofErr w:type="spellEnd"/>
      <w:r>
        <w:rPr>
          <w:rFonts w:ascii="Times New Roman" w:eastAsia="Times New Roman" w:hAnsi="Times New Roman" w:cs="Times New Roman"/>
          <w:color w:val="000000"/>
          <w:sz w:val="24"/>
          <w:szCs w:val="26"/>
          <w:lang w:eastAsia="tr-TR"/>
        </w:rPr>
        <w:t xml:space="preserve"> (Anayasanın 152. maddesinin dördüncü fıkrasında yazılı hükmün, olayda uygulanması koşullarının bulunup bulunmadığının incelenmesi gerektiği) yolundaki </w:t>
      </w:r>
      <w:proofErr w:type="spellStart"/>
      <w:r>
        <w:rPr>
          <w:rFonts w:ascii="Times New Roman" w:eastAsia="Times New Roman" w:hAnsi="Times New Roman" w:cs="Times New Roman"/>
          <w:color w:val="000000"/>
          <w:sz w:val="24"/>
          <w:szCs w:val="26"/>
          <w:lang w:eastAsia="tr-TR"/>
        </w:rPr>
        <w:t>karşıoyuyla</w:t>
      </w:r>
      <w:proofErr w:type="spellEnd"/>
      <w:r>
        <w:rPr>
          <w:rFonts w:ascii="Times New Roman" w:eastAsia="Times New Roman" w:hAnsi="Times New Roman" w:cs="Times New Roman"/>
          <w:color w:val="000000"/>
          <w:sz w:val="24"/>
          <w:szCs w:val="26"/>
          <w:lang w:eastAsia="tr-TR"/>
        </w:rPr>
        <w:t xml:space="preserve"> ve oyçokluğuyla, </w:t>
      </w:r>
    </w:p>
    <w:p w:rsidR="008D48D1" w:rsidRDefault="008D48D1" w:rsidP="008D48D1">
      <w:pPr>
        <w:shd w:val="clear" w:color="auto" w:fill="FFFFFF"/>
        <w:tabs>
          <w:tab w:val="left" w:pos="5966"/>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20.12.1977 gününde karar verildi.</w:t>
      </w:r>
      <w:r w:rsidR="00236B59">
        <w:rPr>
          <w:rFonts w:ascii="Times New Roman" w:eastAsia="Times New Roman" w:hAnsi="Times New Roman" w:cs="Times New Roman"/>
          <w:color w:val="000000"/>
          <w:sz w:val="24"/>
          <w:szCs w:val="26"/>
          <w:lang w:eastAsia="tr-TR"/>
        </w:rPr>
        <w:t xml:space="preserve">  </w:t>
      </w:r>
    </w:p>
    <w:p w:rsidR="008D48D1" w:rsidRDefault="008D48D1" w:rsidP="008D48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D48D1" w:rsidTr="008D48D1">
        <w:tc>
          <w:tcPr>
            <w:tcW w:w="1667" w:type="pct"/>
            <w:shd w:val="clear" w:color="auto" w:fill="FFFFFF"/>
            <w:tcMar>
              <w:top w:w="0" w:type="dxa"/>
              <w:left w:w="70" w:type="dxa"/>
              <w:bottom w:w="0" w:type="dxa"/>
              <w:right w:w="70" w:type="dxa"/>
            </w:tcMar>
            <w:hideMark/>
          </w:tcPr>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 </w:t>
            </w:r>
          </w:p>
        </w:tc>
        <w:tc>
          <w:tcPr>
            <w:tcW w:w="1667" w:type="pct"/>
            <w:shd w:val="clear" w:color="auto" w:fill="FFFFFF"/>
            <w:tcMar>
              <w:top w:w="0" w:type="dxa"/>
              <w:left w:w="70" w:type="dxa"/>
              <w:bottom w:w="0" w:type="dxa"/>
              <w:right w:w="70" w:type="dxa"/>
            </w:tcMar>
            <w:hideMark/>
          </w:tcPr>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236B59">
              <w:rPr>
                <w:rFonts w:ascii="Times New Roman" w:eastAsia="Times New Roman" w:hAnsi="Times New Roman" w:cs="Times New Roman"/>
                <w:sz w:val="24"/>
                <w:szCs w:val="26"/>
                <w:lang w:eastAsia="tr-TR"/>
              </w:rPr>
              <w:t xml:space="preserve"> </w:t>
            </w:r>
          </w:p>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Abdullah ÜNER </w:t>
            </w:r>
          </w:p>
        </w:tc>
      </w:tr>
    </w:tbl>
    <w:p w:rsidR="008D48D1" w:rsidRDefault="008D48D1" w:rsidP="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D48D1" w:rsidRDefault="008D48D1" w:rsidP="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D48D1" w:rsidTr="008D48D1">
        <w:tc>
          <w:tcPr>
            <w:tcW w:w="1667" w:type="pct"/>
            <w:shd w:val="clear" w:color="auto" w:fill="FFFFFF"/>
            <w:tcMar>
              <w:top w:w="0" w:type="dxa"/>
              <w:left w:w="70" w:type="dxa"/>
              <w:bottom w:w="0" w:type="dxa"/>
              <w:right w:w="70" w:type="dxa"/>
            </w:tcMar>
            <w:hideMark/>
          </w:tcPr>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4"/>
                <w:lang w:eastAsia="tr-TR"/>
              </w:rPr>
              <w:t>Şekip</w:t>
            </w:r>
            <w:proofErr w:type="spellEnd"/>
            <w:r>
              <w:rPr>
                <w:rFonts w:ascii="Times New Roman" w:eastAsia="Times New Roman" w:hAnsi="Times New Roman" w:cs="Times New Roman"/>
                <w:sz w:val="24"/>
                <w:szCs w:val="24"/>
                <w:lang w:eastAsia="tr-TR"/>
              </w:rPr>
              <w:t xml:space="preserve"> ÇOPUROĞLU</w:t>
            </w:r>
          </w:p>
        </w:tc>
        <w:tc>
          <w:tcPr>
            <w:tcW w:w="1667" w:type="pct"/>
            <w:shd w:val="clear" w:color="auto" w:fill="FFFFFF"/>
            <w:tcMar>
              <w:top w:w="0" w:type="dxa"/>
              <w:left w:w="70" w:type="dxa"/>
              <w:bottom w:w="0" w:type="dxa"/>
              <w:right w:w="70" w:type="dxa"/>
            </w:tcMar>
            <w:hideMark/>
          </w:tcPr>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r>
    </w:tbl>
    <w:p w:rsidR="008D48D1" w:rsidRDefault="00236B59" w:rsidP="008D48D1">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D48D1">
        <w:rPr>
          <w:rFonts w:ascii="Times New Roman" w:eastAsia="Times New Roman" w:hAnsi="Times New Roman" w:cs="Times New Roman"/>
          <w:sz w:val="24"/>
          <w:szCs w:val="26"/>
          <w:lang w:eastAsia="tr-TR"/>
        </w:rPr>
        <w:t> </w:t>
      </w:r>
    </w:p>
    <w:p w:rsidR="008D48D1" w:rsidRDefault="008D48D1" w:rsidP="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D48D1" w:rsidTr="008D48D1">
        <w:tc>
          <w:tcPr>
            <w:tcW w:w="1667" w:type="pct"/>
            <w:shd w:val="clear" w:color="auto" w:fill="FFFFFF"/>
            <w:tcMar>
              <w:top w:w="0" w:type="dxa"/>
              <w:left w:w="70" w:type="dxa"/>
              <w:bottom w:w="0" w:type="dxa"/>
              <w:right w:w="70" w:type="dxa"/>
            </w:tcMar>
            <w:hideMark/>
          </w:tcPr>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D48D1" w:rsidRDefault="008D48D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r>
    </w:tbl>
    <w:p w:rsidR="008D48D1" w:rsidRDefault="00236B59" w:rsidP="008D48D1">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p w:rsidR="008D48D1" w:rsidRDefault="008D48D1" w:rsidP="008D48D1">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236B59">
        <w:rPr>
          <w:rFonts w:ascii="Times New Roman" w:eastAsia="Times New Roman" w:hAnsi="Times New Roman" w:cs="Times New Roman"/>
          <w:sz w:val="24"/>
          <w:szCs w:val="26"/>
          <w:lang w:eastAsia="tr-TR"/>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8D48D1" w:rsidTr="00236B59">
        <w:tc>
          <w:tcPr>
            <w:tcW w:w="1667" w:type="pct"/>
            <w:shd w:val="clear" w:color="auto" w:fill="FFFFFF"/>
            <w:tcMar>
              <w:top w:w="0" w:type="dxa"/>
              <w:left w:w="70" w:type="dxa"/>
              <w:bottom w:w="0" w:type="dxa"/>
              <w:right w:w="70" w:type="dxa"/>
            </w:tcMar>
            <w:hideMark/>
          </w:tcPr>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6" w:type="pct"/>
            <w:shd w:val="clear" w:color="auto" w:fill="FFFFFF"/>
            <w:tcMar>
              <w:top w:w="0" w:type="dxa"/>
              <w:left w:w="70" w:type="dxa"/>
              <w:bottom w:w="0" w:type="dxa"/>
              <w:right w:w="70" w:type="dxa"/>
            </w:tcMar>
            <w:hideMark/>
          </w:tcPr>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r>
    </w:tbl>
    <w:p w:rsidR="008D48D1" w:rsidRDefault="00236B59" w:rsidP="008D48D1">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D48D1">
        <w:rPr>
          <w:rFonts w:ascii="Times New Roman" w:eastAsia="Times New Roman" w:hAnsi="Times New Roman" w:cs="Times New Roman"/>
          <w:sz w:val="24"/>
          <w:szCs w:val="26"/>
          <w:lang w:eastAsia="tr-TR"/>
        </w:rPr>
        <w:t> </w:t>
      </w:r>
    </w:p>
    <w:p w:rsidR="008D48D1" w:rsidRDefault="008D48D1" w:rsidP="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D48D1" w:rsidTr="008D48D1">
        <w:trPr>
          <w:trHeight w:val="691"/>
        </w:trPr>
        <w:tc>
          <w:tcPr>
            <w:tcW w:w="1667" w:type="pct"/>
            <w:shd w:val="clear" w:color="auto" w:fill="FFFFFF"/>
            <w:tcMar>
              <w:top w:w="0" w:type="dxa"/>
              <w:left w:w="70" w:type="dxa"/>
              <w:bottom w:w="0" w:type="dxa"/>
              <w:right w:w="70" w:type="dxa"/>
            </w:tcMar>
            <w:hideMark/>
          </w:tcPr>
          <w:p w:rsidR="008D48D1" w:rsidRDefault="00236B59" w:rsidP="00236B5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D48D1">
              <w:rPr>
                <w:rFonts w:ascii="Times New Roman" w:eastAsia="Times New Roman" w:hAnsi="Times New Roman" w:cs="Times New Roman"/>
                <w:sz w:val="24"/>
                <w:szCs w:val="26"/>
                <w:lang w:eastAsia="tr-TR"/>
              </w:rPr>
              <w:t xml:space="preserve">Üye </w:t>
            </w:r>
          </w:p>
          <w:p w:rsidR="008D48D1" w:rsidRDefault="00236B59" w:rsidP="00236B5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D48D1" w:rsidRPr="00236B59">
              <w:rPr>
                <w:rFonts w:ascii="Times New Roman" w:eastAsia="Times New Roman" w:hAnsi="Times New Roman" w:cs="Times New Roman"/>
                <w:sz w:val="24"/>
                <w:szCs w:val="26"/>
                <w:lang w:eastAsia="tr-TR"/>
              </w:rPr>
              <w:t xml:space="preserve">Nihat </w:t>
            </w:r>
            <w:proofErr w:type="gramStart"/>
            <w:r w:rsidR="008D48D1" w:rsidRPr="00236B59">
              <w:rPr>
                <w:rFonts w:ascii="Times New Roman" w:eastAsia="Times New Roman" w:hAnsi="Times New Roman" w:cs="Times New Roman"/>
                <w:sz w:val="24"/>
                <w:szCs w:val="26"/>
                <w:lang w:eastAsia="tr-TR"/>
              </w:rPr>
              <w:t>O.AKÇAKAYALIOĞLU</w:t>
            </w:r>
            <w:proofErr w:type="gramEnd"/>
          </w:p>
        </w:tc>
        <w:tc>
          <w:tcPr>
            <w:tcW w:w="1667" w:type="pct"/>
            <w:shd w:val="clear" w:color="auto" w:fill="FFFFFF"/>
            <w:tcMar>
              <w:top w:w="0" w:type="dxa"/>
              <w:left w:w="70" w:type="dxa"/>
              <w:bottom w:w="0" w:type="dxa"/>
              <w:right w:w="70" w:type="dxa"/>
            </w:tcMar>
            <w:hideMark/>
          </w:tcPr>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D48D1" w:rsidRDefault="00236B5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D48D1">
              <w:rPr>
                <w:rFonts w:ascii="Times New Roman" w:eastAsia="Times New Roman" w:hAnsi="Times New Roman" w:cs="Times New Roman"/>
                <w:sz w:val="24"/>
                <w:szCs w:val="26"/>
                <w:lang w:eastAsia="tr-TR"/>
              </w:rPr>
              <w:t xml:space="preserve">Ahmet </w:t>
            </w:r>
            <w:proofErr w:type="gramStart"/>
            <w:r w:rsidR="008D48D1">
              <w:rPr>
                <w:rFonts w:ascii="Times New Roman" w:eastAsia="Times New Roman" w:hAnsi="Times New Roman" w:cs="Times New Roman"/>
                <w:sz w:val="24"/>
                <w:szCs w:val="26"/>
                <w:lang w:eastAsia="tr-TR"/>
              </w:rPr>
              <w:t>H.BOYACIOĞLU</w:t>
            </w:r>
            <w:proofErr w:type="gramEnd"/>
          </w:p>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eklidir.</w:t>
            </w:r>
          </w:p>
        </w:tc>
        <w:tc>
          <w:tcPr>
            <w:tcW w:w="1667" w:type="pct"/>
            <w:shd w:val="clear" w:color="auto" w:fill="FFFFFF"/>
            <w:tcMar>
              <w:top w:w="0" w:type="dxa"/>
              <w:left w:w="70" w:type="dxa"/>
              <w:bottom w:w="0" w:type="dxa"/>
              <w:right w:w="70" w:type="dxa"/>
            </w:tcMar>
            <w:hideMark/>
          </w:tcPr>
          <w:p w:rsidR="008D48D1" w:rsidRDefault="00236B5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D48D1">
              <w:rPr>
                <w:rFonts w:ascii="Times New Roman" w:eastAsia="Times New Roman" w:hAnsi="Times New Roman" w:cs="Times New Roman"/>
                <w:sz w:val="24"/>
                <w:szCs w:val="26"/>
                <w:lang w:eastAsia="tr-TR"/>
              </w:rPr>
              <w:t>Üye</w:t>
            </w:r>
          </w:p>
          <w:p w:rsidR="008D48D1" w:rsidRDefault="008D48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Necdet DARICIOĞLU</w:t>
            </w:r>
          </w:p>
        </w:tc>
      </w:tr>
    </w:tbl>
    <w:p w:rsidR="008D48D1" w:rsidRDefault="008D48D1" w:rsidP="008D48D1">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8D48D1" w:rsidRDefault="008D48D1" w:rsidP="00236B5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KARŞIOY YAZISI </w:t>
      </w:r>
    </w:p>
    <w:p w:rsidR="008D48D1" w:rsidRDefault="00236B59" w:rsidP="00236B5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D48D1">
        <w:rPr>
          <w:rFonts w:ascii="Times New Roman" w:eastAsia="Times New Roman" w:hAnsi="Times New Roman" w:cs="Times New Roman"/>
          <w:sz w:val="24"/>
          <w:szCs w:val="26"/>
          <w:lang w:eastAsia="tr-TR"/>
        </w:rPr>
        <w:t xml:space="preserve">Bu konu hakkındaki düşüncemi belirten </w:t>
      </w:r>
      <w:proofErr w:type="spellStart"/>
      <w:r w:rsidR="008D48D1">
        <w:rPr>
          <w:rFonts w:ascii="Times New Roman" w:eastAsia="Times New Roman" w:hAnsi="Times New Roman" w:cs="Times New Roman"/>
          <w:sz w:val="24"/>
          <w:szCs w:val="26"/>
          <w:lang w:eastAsia="tr-TR"/>
        </w:rPr>
        <w:t>karşıoy</w:t>
      </w:r>
      <w:proofErr w:type="spellEnd"/>
      <w:r w:rsidR="008D48D1">
        <w:rPr>
          <w:rFonts w:ascii="Times New Roman" w:eastAsia="Times New Roman" w:hAnsi="Times New Roman" w:cs="Times New Roman"/>
          <w:sz w:val="24"/>
          <w:szCs w:val="26"/>
          <w:lang w:eastAsia="tr-TR"/>
        </w:rPr>
        <w:t xml:space="preserve">, çeşitli kararlar </w:t>
      </w:r>
      <w:proofErr w:type="spellStart"/>
      <w:r w:rsidR="008D48D1">
        <w:rPr>
          <w:rFonts w:ascii="Times New Roman" w:eastAsia="Times New Roman" w:hAnsi="Times New Roman" w:cs="Times New Roman"/>
          <w:sz w:val="24"/>
          <w:szCs w:val="26"/>
          <w:lang w:eastAsia="tr-TR"/>
        </w:rPr>
        <w:t>dolayısiyle</w:t>
      </w:r>
      <w:proofErr w:type="spellEnd"/>
      <w:r w:rsidR="008D48D1">
        <w:rPr>
          <w:rFonts w:ascii="Times New Roman" w:eastAsia="Times New Roman" w:hAnsi="Times New Roman" w:cs="Times New Roman"/>
          <w:sz w:val="24"/>
          <w:szCs w:val="26"/>
          <w:lang w:eastAsia="tr-TR"/>
        </w:rPr>
        <w:t xml:space="preserve"> ve örneğin Anayasa Mahkemesinin 22.9.1977 günlü, 1977/90-92 sayılı kararında açıklanmış ve 11. Kasım 1977 günlü, 16110 sayılı </w:t>
      </w:r>
      <w:proofErr w:type="gramStart"/>
      <w:r w:rsidR="008D48D1">
        <w:rPr>
          <w:rFonts w:ascii="Times New Roman" w:eastAsia="Times New Roman" w:hAnsi="Times New Roman" w:cs="Times New Roman"/>
          <w:sz w:val="24"/>
          <w:szCs w:val="26"/>
          <w:lang w:eastAsia="tr-TR"/>
        </w:rPr>
        <w:t>Resmi</w:t>
      </w:r>
      <w:proofErr w:type="gramEnd"/>
      <w:r w:rsidR="008D48D1">
        <w:rPr>
          <w:rFonts w:ascii="Times New Roman" w:eastAsia="Times New Roman" w:hAnsi="Times New Roman" w:cs="Times New Roman"/>
          <w:sz w:val="24"/>
          <w:szCs w:val="26"/>
          <w:lang w:eastAsia="tr-TR"/>
        </w:rPr>
        <w:t xml:space="preserve"> </w:t>
      </w:r>
      <w:proofErr w:type="spellStart"/>
      <w:r w:rsidR="008D48D1">
        <w:rPr>
          <w:rFonts w:ascii="Times New Roman" w:eastAsia="Times New Roman" w:hAnsi="Times New Roman" w:cs="Times New Roman"/>
          <w:sz w:val="24"/>
          <w:szCs w:val="26"/>
          <w:lang w:eastAsia="tr-TR"/>
        </w:rPr>
        <w:t>Gazete’de</w:t>
      </w:r>
      <w:proofErr w:type="spellEnd"/>
      <w:r w:rsidR="008D48D1">
        <w:rPr>
          <w:rFonts w:ascii="Times New Roman" w:eastAsia="Times New Roman" w:hAnsi="Times New Roman" w:cs="Times New Roman"/>
          <w:sz w:val="24"/>
          <w:szCs w:val="26"/>
          <w:lang w:eastAsia="tr-TR"/>
        </w:rPr>
        <w:t xml:space="preserve"> yayımlanmış bulunduğundan, aynı gerekçelerle çokluk görüşüne karşıyım. </w:t>
      </w:r>
    </w:p>
    <w:p w:rsidR="00236B59" w:rsidRDefault="00236B59" w:rsidP="008D48D1">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36B59" w:rsidTr="00236B59">
        <w:tc>
          <w:tcPr>
            <w:tcW w:w="1000" w:type="pct"/>
            <w:shd w:val="clear" w:color="auto" w:fill="auto"/>
          </w:tcPr>
          <w:p w:rsidR="00236B59" w:rsidRDefault="00236B59" w:rsidP="008D48D1">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236B59" w:rsidRDefault="00236B59" w:rsidP="008D48D1">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236B59" w:rsidRDefault="00236B59" w:rsidP="008D48D1">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236B59" w:rsidRDefault="00236B59" w:rsidP="008D48D1">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236B59" w:rsidRDefault="00236B59" w:rsidP="00236B59">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36B59" w:rsidRPr="00236B59" w:rsidRDefault="00236B59" w:rsidP="00236B59">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236B59">
      <w:pPr>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564" w:rsidRDefault="00696564" w:rsidP="00FD04BD">
      <w:pPr>
        <w:spacing w:after="0" w:line="240" w:lineRule="auto"/>
      </w:pPr>
      <w:r>
        <w:separator/>
      </w:r>
    </w:p>
  </w:endnote>
  <w:endnote w:type="continuationSeparator" w:id="0">
    <w:p w:rsidR="00696564" w:rsidRDefault="0069656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A4860">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564" w:rsidRDefault="00696564" w:rsidP="00FD04BD">
      <w:pPr>
        <w:spacing w:after="0" w:line="240" w:lineRule="auto"/>
      </w:pPr>
      <w:r>
        <w:separator/>
      </w:r>
    </w:p>
  </w:footnote>
  <w:footnote w:type="continuationSeparator" w:id="0">
    <w:p w:rsidR="00696564" w:rsidRDefault="0069656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1E350C">
      <w:rPr>
        <w:rFonts w:ascii="Times New Roman" w:eastAsia="Times New Roman" w:hAnsi="Times New Roman" w:cs="Times New Roman"/>
        <w:b/>
        <w:bCs/>
        <w:color w:val="000000"/>
        <w:sz w:val="24"/>
        <w:szCs w:val="26"/>
        <w:lang w:eastAsia="tr-TR"/>
      </w:rPr>
      <w:t>1</w:t>
    </w:r>
    <w:r w:rsidR="00DC7192">
      <w:rPr>
        <w:rFonts w:ascii="Times New Roman" w:eastAsia="Times New Roman" w:hAnsi="Times New Roman" w:cs="Times New Roman"/>
        <w:b/>
        <w:bCs/>
        <w:color w:val="000000"/>
        <w:sz w:val="24"/>
        <w:szCs w:val="26"/>
        <w:lang w:eastAsia="tr-TR"/>
      </w:rPr>
      <w:t>3</w:t>
    </w:r>
    <w:r w:rsidR="003A4860">
      <w:rPr>
        <w:rFonts w:ascii="Times New Roman" w:eastAsia="Times New Roman" w:hAnsi="Times New Roman" w:cs="Times New Roman"/>
        <w:b/>
        <w:bCs/>
        <w:color w:val="000000"/>
        <w:sz w:val="24"/>
        <w:szCs w:val="26"/>
        <w:lang w:eastAsia="tr-TR"/>
      </w:rPr>
      <w:t>8</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AC3752">
      <w:rPr>
        <w:rFonts w:ascii="Times New Roman" w:eastAsia="Times New Roman" w:hAnsi="Times New Roman" w:cs="Times New Roman"/>
        <w:b/>
        <w:bCs/>
        <w:color w:val="000000"/>
        <w:sz w:val="24"/>
        <w:szCs w:val="26"/>
        <w:lang w:eastAsia="tr-TR"/>
      </w:rPr>
      <w:t>1</w:t>
    </w:r>
    <w:r w:rsidR="00DC7192">
      <w:rPr>
        <w:rFonts w:ascii="Times New Roman" w:eastAsia="Times New Roman" w:hAnsi="Times New Roman" w:cs="Times New Roman"/>
        <w:b/>
        <w:bCs/>
        <w:color w:val="000000"/>
        <w:sz w:val="24"/>
        <w:szCs w:val="26"/>
        <w:lang w:eastAsia="tr-TR"/>
      </w:rPr>
      <w:t>3</w:t>
    </w:r>
    <w:r w:rsidR="003A4860">
      <w:rPr>
        <w:rFonts w:ascii="Times New Roman" w:eastAsia="Times New Roman" w:hAnsi="Times New Roman" w:cs="Times New Roman"/>
        <w:b/>
        <w:bCs/>
        <w:color w:val="000000"/>
        <w:sz w:val="24"/>
        <w:szCs w:val="26"/>
        <w:lang w:eastAsia="tr-TR"/>
      </w:rPr>
      <w:t>7</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679A7"/>
    <w:rsid w:val="000751C9"/>
    <w:rsid w:val="000E2621"/>
    <w:rsid w:val="00105C37"/>
    <w:rsid w:val="00107B7E"/>
    <w:rsid w:val="001471EC"/>
    <w:rsid w:val="00150806"/>
    <w:rsid w:val="001554FA"/>
    <w:rsid w:val="00164F38"/>
    <w:rsid w:val="001764F4"/>
    <w:rsid w:val="001866B4"/>
    <w:rsid w:val="001949FF"/>
    <w:rsid w:val="001E350C"/>
    <w:rsid w:val="001E3E4D"/>
    <w:rsid w:val="001F5B9D"/>
    <w:rsid w:val="002143C9"/>
    <w:rsid w:val="00222471"/>
    <w:rsid w:val="00222853"/>
    <w:rsid w:val="00226AD4"/>
    <w:rsid w:val="00226D76"/>
    <w:rsid w:val="002369C8"/>
    <w:rsid w:val="00236B59"/>
    <w:rsid w:val="00266927"/>
    <w:rsid w:val="00271A55"/>
    <w:rsid w:val="002837FA"/>
    <w:rsid w:val="002A61D0"/>
    <w:rsid w:val="002B2602"/>
    <w:rsid w:val="002D1135"/>
    <w:rsid w:val="003021D2"/>
    <w:rsid w:val="00343D4F"/>
    <w:rsid w:val="00371349"/>
    <w:rsid w:val="00392816"/>
    <w:rsid w:val="003A4860"/>
    <w:rsid w:val="003A7341"/>
    <w:rsid w:val="003B212C"/>
    <w:rsid w:val="003B7687"/>
    <w:rsid w:val="003D0669"/>
    <w:rsid w:val="004064B4"/>
    <w:rsid w:val="00410449"/>
    <w:rsid w:val="00416F58"/>
    <w:rsid w:val="0044635F"/>
    <w:rsid w:val="00466DD4"/>
    <w:rsid w:val="004A26BF"/>
    <w:rsid w:val="004E1059"/>
    <w:rsid w:val="00521D1A"/>
    <w:rsid w:val="0053280C"/>
    <w:rsid w:val="00532A44"/>
    <w:rsid w:val="00547EA0"/>
    <w:rsid w:val="005515A1"/>
    <w:rsid w:val="00564562"/>
    <w:rsid w:val="00564CDA"/>
    <w:rsid w:val="005D0575"/>
    <w:rsid w:val="005D0A5A"/>
    <w:rsid w:val="005F50E2"/>
    <w:rsid w:val="0063645B"/>
    <w:rsid w:val="00651447"/>
    <w:rsid w:val="00665C7F"/>
    <w:rsid w:val="006665DD"/>
    <w:rsid w:val="0068485D"/>
    <w:rsid w:val="00696564"/>
    <w:rsid w:val="006A2494"/>
    <w:rsid w:val="006B0F3E"/>
    <w:rsid w:val="006B362A"/>
    <w:rsid w:val="006B7F04"/>
    <w:rsid w:val="006C4D3B"/>
    <w:rsid w:val="006C72B0"/>
    <w:rsid w:val="006D533D"/>
    <w:rsid w:val="006E210C"/>
    <w:rsid w:val="0071336C"/>
    <w:rsid w:val="00742882"/>
    <w:rsid w:val="00751FBE"/>
    <w:rsid w:val="007801E9"/>
    <w:rsid w:val="008063CA"/>
    <w:rsid w:val="00807035"/>
    <w:rsid w:val="008172A2"/>
    <w:rsid w:val="00826402"/>
    <w:rsid w:val="008443FB"/>
    <w:rsid w:val="00847430"/>
    <w:rsid w:val="00861FDB"/>
    <w:rsid w:val="00866040"/>
    <w:rsid w:val="00875490"/>
    <w:rsid w:val="00883C4C"/>
    <w:rsid w:val="008D3793"/>
    <w:rsid w:val="008D48D1"/>
    <w:rsid w:val="008E3FB4"/>
    <w:rsid w:val="00906CD9"/>
    <w:rsid w:val="0092348C"/>
    <w:rsid w:val="00936121"/>
    <w:rsid w:val="0097082A"/>
    <w:rsid w:val="009A1D8C"/>
    <w:rsid w:val="009C4165"/>
    <w:rsid w:val="00A0765A"/>
    <w:rsid w:val="00A133FD"/>
    <w:rsid w:val="00A13466"/>
    <w:rsid w:val="00A177C7"/>
    <w:rsid w:val="00A24521"/>
    <w:rsid w:val="00A32674"/>
    <w:rsid w:val="00A455F7"/>
    <w:rsid w:val="00A461D1"/>
    <w:rsid w:val="00A7539B"/>
    <w:rsid w:val="00A96720"/>
    <w:rsid w:val="00AB2DA4"/>
    <w:rsid w:val="00AB756D"/>
    <w:rsid w:val="00AC3752"/>
    <w:rsid w:val="00AD2038"/>
    <w:rsid w:val="00AD532D"/>
    <w:rsid w:val="00AD6C42"/>
    <w:rsid w:val="00B259C3"/>
    <w:rsid w:val="00B269F4"/>
    <w:rsid w:val="00B56426"/>
    <w:rsid w:val="00B70AAD"/>
    <w:rsid w:val="00B87742"/>
    <w:rsid w:val="00BA10D1"/>
    <w:rsid w:val="00BB76BE"/>
    <w:rsid w:val="00BC1D0E"/>
    <w:rsid w:val="00BD3A75"/>
    <w:rsid w:val="00C029AB"/>
    <w:rsid w:val="00C05866"/>
    <w:rsid w:val="00C4083B"/>
    <w:rsid w:val="00C43254"/>
    <w:rsid w:val="00C47596"/>
    <w:rsid w:val="00C800DF"/>
    <w:rsid w:val="00C84530"/>
    <w:rsid w:val="00CA0FA7"/>
    <w:rsid w:val="00CC4800"/>
    <w:rsid w:val="00CC4855"/>
    <w:rsid w:val="00CE1FB9"/>
    <w:rsid w:val="00D23CC0"/>
    <w:rsid w:val="00D32CDC"/>
    <w:rsid w:val="00D346E2"/>
    <w:rsid w:val="00D56586"/>
    <w:rsid w:val="00D96A69"/>
    <w:rsid w:val="00DA29C0"/>
    <w:rsid w:val="00DC7192"/>
    <w:rsid w:val="00DE3F00"/>
    <w:rsid w:val="00DF0227"/>
    <w:rsid w:val="00E029C1"/>
    <w:rsid w:val="00E13379"/>
    <w:rsid w:val="00E159E4"/>
    <w:rsid w:val="00E223A7"/>
    <w:rsid w:val="00E22FAC"/>
    <w:rsid w:val="00E44FAA"/>
    <w:rsid w:val="00E8247F"/>
    <w:rsid w:val="00E8396F"/>
    <w:rsid w:val="00E96C92"/>
    <w:rsid w:val="00EA1155"/>
    <w:rsid w:val="00EB2FD2"/>
    <w:rsid w:val="00EB74B3"/>
    <w:rsid w:val="00EC4965"/>
    <w:rsid w:val="00EE47B9"/>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77D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236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60598">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6891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983</Words>
  <Characters>5604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2019-11-08T10:06:00Z</dcterms:created>
  <dcterms:modified xsi:type="dcterms:W3CDTF">2020-06-08T05:22:00Z</dcterms:modified>
</cp:coreProperties>
</file>