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AD6C42" w:rsidRPr="00AD6C42">
        <w:rPr>
          <w:rFonts w:ascii="Times New Roman" w:eastAsia="Times New Roman" w:hAnsi="Times New Roman" w:cs="Times New Roman"/>
          <w:b/>
          <w:bCs/>
          <w:color w:val="000000"/>
          <w:sz w:val="24"/>
          <w:szCs w:val="26"/>
          <w:lang w:eastAsia="tr-TR"/>
        </w:rPr>
        <w:t>/</w:t>
      </w:r>
      <w:r w:rsidR="007C49AA">
        <w:rPr>
          <w:rFonts w:ascii="Times New Roman" w:eastAsia="Times New Roman" w:hAnsi="Times New Roman" w:cs="Times New Roman"/>
          <w:b/>
          <w:bCs/>
          <w:color w:val="000000"/>
          <w:sz w:val="24"/>
          <w:szCs w:val="26"/>
          <w:lang w:eastAsia="tr-TR"/>
        </w:rPr>
        <w:t>3</w:t>
      </w:r>
      <w:r w:rsidR="00C0747A">
        <w:rPr>
          <w:rFonts w:ascii="Times New Roman" w:eastAsia="Times New Roman" w:hAnsi="Times New Roman" w:cs="Times New Roman"/>
          <w:b/>
          <w:bCs/>
          <w:color w:val="000000"/>
          <w:sz w:val="24"/>
          <w:szCs w:val="26"/>
          <w:lang w:eastAsia="tr-TR"/>
        </w:rPr>
        <w:t>0</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D23CC0">
        <w:rPr>
          <w:rFonts w:ascii="Times New Roman" w:eastAsia="Times New Roman" w:hAnsi="Times New Roman" w:cs="Times New Roman"/>
          <w:b/>
          <w:bCs/>
          <w:color w:val="000000"/>
          <w:sz w:val="24"/>
          <w:szCs w:val="26"/>
          <w:lang w:eastAsia="tr-TR"/>
        </w:rPr>
        <w:t>/</w:t>
      </w:r>
      <w:r w:rsidR="007C49AA">
        <w:rPr>
          <w:rFonts w:ascii="Times New Roman" w:eastAsia="Times New Roman" w:hAnsi="Times New Roman" w:cs="Times New Roman"/>
          <w:b/>
          <w:bCs/>
          <w:color w:val="000000"/>
          <w:sz w:val="24"/>
          <w:szCs w:val="26"/>
          <w:lang w:eastAsia="tr-TR"/>
        </w:rPr>
        <w:t>52</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7C49AA">
        <w:rPr>
          <w:rFonts w:ascii="Times New Roman" w:eastAsia="Times New Roman" w:hAnsi="Times New Roman" w:cs="Times New Roman"/>
          <w:b/>
          <w:bCs/>
          <w:color w:val="000000"/>
          <w:sz w:val="24"/>
          <w:szCs w:val="26"/>
          <w:lang w:eastAsia="tr-TR"/>
        </w:rPr>
        <w:t>25/5/</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7C49AA"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C0747A">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Bulancak Asliye Hukuk Mahkemesi</w:t>
      </w:r>
    </w:p>
    <w:p w:rsidR="00164F38" w:rsidRDefault="00BB76BE"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7C49AA">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C49AA" w:rsidRPr="008F0AB6">
        <w:rPr>
          <w:rFonts w:ascii="Times New Roman" w:eastAsia="Times New Roman" w:hAnsi="Times New Roman" w:cs="Times New Roman"/>
          <w:color w:val="000000"/>
          <w:sz w:val="24"/>
          <w:szCs w:val="26"/>
          <w:lang w:eastAsia="tr-TR"/>
        </w:rPr>
        <w:t>31</w:t>
      </w:r>
      <w:r w:rsidR="00C800DF">
        <w:rPr>
          <w:rFonts w:ascii="Times New Roman" w:eastAsia="Times New Roman" w:hAnsi="Times New Roman" w:cs="Times New Roman"/>
          <w:color w:val="000000"/>
          <w:sz w:val="24"/>
          <w:szCs w:val="26"/>
          <w:lang w:eastAsia="tr-TR"/>
        </w:rPr>
        <w:t>.</w:t>
      </w:r>
      <w:r w:rsidR="007C49AA">
        <w:rPr>
          <w:rFonts w:ascii="Times New Roman" w:eastAsia="Times New Roman" w:hAnsi="Times New Roman" w:cs="Times New Roman"/>
          <w:color w:val="000000"/>
          <w:sz w:val="24"/>
          <w:szCs w:val="26"/>
          <w:lang w:eastAsia="tr-TR"/>
        </w:rPr>
        <w:t>8</w:t>
      </w:r>
      <w:r w:rsidR="00C800DF">
        <w:rPr>
          <w:rFonts w:ascii="Times New Roman" w:eastAsia="Times New Roman" w:hAnsi="Times New Roman" w:cs="Times New Roman"/>
          <w:color w:val="000000"/>
          <w:sz w:val="24"/>
          <w:szCs w:val="26"/>
          <w:lang w:eastAsia="tr-TR"/>
        </w:rPr>
        <w:t>.19</w:t>
      </w:r>
      <w:r w:rsidR="007C49AA">
        <w:rPr>
          <w:rFonts w:ascii="Times New Roman" w:eastAsia="Times New Roman" w:hAnsi="Times New Roman" w:cs="Times New Roman"/>
          <w:color w:val="000000"/>
          <w:sz w:val="24"/>
          <w:szCs w:val="26"/>
          <w:lang w:eastAsia="tr-TR"/>
        </w:rPr>
        <w:t>56</w:t>
      </w:r>
      <w:r w:rsidR="00C800DF">
        <w:rPr>
          <w:rFonts w:ascii="Times New Roman" w:eastAsia="Times New Roman" w:hAnsi="Times New Roman" w:cs="Times New Roman"/>
          <w:color w:val="000000"/>
          <w:sz w:val="24"/>
          <w:szCs w:val="26"/>
          <w:lang w:eastAsia="tr-TR"/>
        </w:rPr>
        <w:t xml:space="preserve"> gün</w:t>
      </w:r>
      <w:r w:rsidR="00C0747A">
        <w:rPr>
          <w:rFonts w:ascii="Times New Roman" w:eastAsia="Times New Roman" w:hAnsi="Times New Roman" w:cs="Times New Roman"/>
          <w:color w:val="000000"/>
          <w:sz w:val="24"/>
          <w:szCs w:val="26"/>
          <w:lang w:eastAsia="tr-TR"/>
        </w:rPr>
        <w:t xml:space="preserve">lü </w:t>
      </w:r>
      <w:r w:rsidR="007C49AA">
        <w:rPr>
          <w:rFonts w:ascii="Times New Roman" w:eastAsia="Times New Roman" w:hAnsi="Times New Roman" w:cs="Times New Roman"/>
          <w:color w:val="000000"/>
          <w:sz w:val="24"/>
          <w:szCs w:val="26"/>
          <w:lang w:eastAsia="tr-TR"/>
        </w:rPr>
        <w:t>6830</w:t>
      </w:r>
      <w:r w:rsidR="00C0747A">
        <w:rPr>
          <w:rFonts w:ascii="Times New Roman" w:eastAsia="Times New Roman" w:hAnsi="Times New Roman" w:cs="Times New Roman"/>
          <w:color w:val="000000"/>
          <w:sz w:val="24"/>
          <w:szCs w:val="26"/>
          <w:lang w:eastAsia="tr-TR"/>
        </w:rPr>
        <w:t xml:space="preserve"> sayılı </w:t>
      </w:r>
      <w:r w:rsidR="007C49AA">
        <w:rPr>
          <w:rFonts w:ascii="Times New Roman" w:eastAsia="Times New Roman" w:hAnsi="Times New Roman" w:cs="Times New Roman"/>
          <w:color w:val="000000"/>
          <w:sz w:val="24"/>
          <w:szCs w:val="26"/>
          <w:lang w:eastAsia="tr-TR"/>
        </w:rPr>
        <w:t>İstimlâk Kanununun</w:t>
      </w:r>
      <w:r w:rsidR="006D5F11">
        <w:rPr>
          <w:rFonts w:ascii="Times New Roman" w:eastAsia="Times New Roman" w:hAnsi="Times New Roman" w:cs="Times New Roman"/>
          <w:color w:val="000000"/>
          <w:sz w:val="24"/>
          <w:szCs w:val="26"/>
          <w:lang w:eastAsia="tr-TR"/>
        </w:rPr>
        <w:t xml:space="preserve"> </w:t>
      </w:r>
      <w:r w:rsidR="007C49AA">
        <w:rPr>
          <w:rFonts w:ascii="Times New Roman" w:eastAsia="Times New Roman" w:hAnsi="Times New Roman" w:cs="Times New Roman"/>
          <w:color w:val="000000"/>
          <w:sz w:val="24"/>
          <w:szCs w:val="26"/>
          <w:lang w:eastAsia="tr-TR"/>
        </w:rPr>
        <w:t xml:space="preserve">14. </w:t>
      </w:r>
      <w:r w:rsidR="008F0AB6">
        <w:rPr>
          <w:rFonts w:ascii="Times New Roman" w:eastAsia="Times New Roman" w:hAnsi="Times New Roman" w:cs="Times New Roman"/>
          <w:color w:val="000000"/>
          <w:sz w:val="24"/>
          <w:szCs w:val="26"/>
          <w:lang w:eastAsia="tr-TR"/>
        </w:rPr>
        <w:t>m</w:t>
      </w:r>
      <w:r w:rsidR="007C49AA">
        <w:rPr>
          <w:rFonts w:ascii="Times New Roman" w:eastAsia="Times New Roman" w:hAnsi="Times New Roman" w:cs="Times New Roman"/>
          <w:color w:val="000000"/>
          <w:sz w:val="24"/>
          <w:szCs w:val="26"/>
          <w:lang w:eastAsia="tr-TR"/>
        </w:rPr>
        <w:t xml:space="preserve">addesindeki “dava açma süresinin tebligat yapılmış olanların dışında kalanlar için ilân tarihinden başlayarak 30 gün” olduğuna ilişkin hükmün Anayasanın 114 </w:t>
      </w:r>
      <w:r w:rsidR="008F0AB6">
        <w:rPr>
          <w:rFonts w:ascii="Times New Roman" w:eastAsia="Times New Roman" w:hAnsi="Times New Roman" w:cs="Times New Roman"/>
          <w:color w:val="000000"/>
          <w:sz w:val="24"/>
          <w:szCs w:val="26"/>
          <w:lang w:eastAsia="tr-TR"/>
        </w:rPr>
        <w:t>m</w:t>
      </w:r>
      <w:r w:rsidR="007C49AA">
        <w:rPr>
          <w:rFonts w:ascii="Times New Roman" w:eastAsia="Times New Roman" w:hAnsi="Times New Roman" w:cs="Times New Roman"/>
          <w:color w:val="000000"/>
          <w:sz w:val="24"/>
          <w:szCs w:val="26"/>
          <w:lang w:eastAsia="tr-TR"/>
        </w:rPr>
        <w:t>addesine aykırı bulunduğu yolunda davacılar</w:t>
      </w:r>
      <w:r w:rsidR="006D5F11">
        <w:rPr>
          <w:rFonts w:ascii="Times New Roman" w:eastAsia="Times New Roman" w:hAnsi="Times New Roman" w:cs="Times New Roman"/>
          <w:color w:val="000000"/>
          <w:sz w:val="24"/>
          <w:szCs w:val="26"/>
          <w:lang w:eastAsia="tr-TR"/>
        </w:rPr>
        <w:t xml:space="preserve"> </w:t>
      </w:r>
      <w:r w:rsidR="007C49AA">
        <w:rPr>
          <w:rFonts w:ascii="Times New Roman" w:eastAsia="Times New Roman" w:hAnsi="Times New Roman" w:cs="Times New Roman"/>
          <w:color w:val="000000"/>
          <w:sz w:val="24"/>
          <w:szCs w:val="26"/>
          <w:lang w:eastAsia="tr-TR"/>
        </w:rPr>
        <w:t xml:space="preserve">vekilinin ileri sürdüğü iddianın mahkemece ciddi olduğu kanısına varılmış ve Anayasanın 151 </w:t>
      </w:r>
      <w:r w:rsidR="008F0AB6">
        <w:rPr>
          <w:rFonts w:ascii="Times New Roman" w:eastAsia="Times New Roman" w:hAnsi="Times New Roman" w:cs="Times New Roman"/>
          <w:color w:val="000000"/>
          <w:sz w:val="24"/>
          <w:szCs w:val="26"/>
          <w:lang w:eastAsia="tr-TR"/>
        </w:rPr>
        <w:t>m</w:t>
      </w:r>
      <w:r w:rsidR="007C49AA">
        <w:rPr>
          <w:rFonts w:ascii="Times New Roman" w:eastAsia="Times New Roman" w:hAnsi="Times New Roman" w:cs="Times New Roman"/>
          <w:color w:val="000000"/>
          <w:sz w:val="24"/>
          <w:szCs w:val="26"/>
          <w:lang w:eastAsia="tr-TR"/>
        </w:rPr>
        <w:t>addesine dayanılarak Anayasa Mahkemesine</w:t>
      </w:r>
      <w:r w:rsidR="006D5F11">
        <w:rPr>
          <w:rFonts w:ascii="Times New Roman" w:eastAsia="Times New Roman" w:hAnsi="Times New Roman" w:cs="Times New Roman"/>
          <w:color w:val="000000"/>
          <w:sz w:val="24"/>
          <w:szCs w:val="26"/>
          <w:lang w:eastAsia="tr-TR"/>
        </w:rPr>
        <w:t xml:space="preserve"> </w:t>
      </w:r>
      <w:r w:rsidR="007C49AA">
        <w:rPr>
          <w:rFonts w:ascii="Times New Roman" w:eastAsia="Times New Roman" w:hAnsi="Times New Roman" w:cs="Times New Roman"/>
          <w:color w:val="000000"/>
          <w:sz w:val="24"/>
          <w:szCs w:val="26"/>
          <w:lang w:eastAsia="tr-TR"/>
        </w:rPr>
        <w:t xml:space="preserve">başvurulmuştur. </w:t>
      </w:r>
    </w:p>
    <w:p w:rsidR="007C49AA" w:rsidRDefault="007C49AA"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1759E8">
        <w:rPr>
          <w:rFonts w:ascii="Times New Roman" w:eastAsia="Times New Roman" w:hAnsi="Times New Roman" w:cs="Times New Roman"/>
          <w:color w:val="000000"/>
          <w:sz w:val="24"/>
          <w:szCs w:val="26"/>
          <w:lang w:eastAsia="tr-TR"/>
        </w:rPr>
        <w:t>1-</w:t>
      </w:r>
      <w:proofErr w:type="gramStart"/>
      <w:r w:rsidRPr="001759E8">
        <w:rPr>
          <w:rFonts w:ascii="Times New Roman" w:eastAsia="Times New Roman" w:hAnsi="Times New Roman" w:cs="Times New Roman"/>
          <w:color w:val="000000"/>
          <w:sz w:val="24"/>
          <w:szCs w:val="26"/>
          <w:u w:val="single"/>
          <w:lang w:eastAsia="tr-TR"/>
        </w:rPr>
        <w:t>O</w:t>
      </w:r>
      <w:r w:rsidR="001759E8" w:rsidRPr="001759E8">
        <w:rPr>
          <w:rFonts w:ascii="Times New Roman" w:eastAsia="Times New Roman" w:hAnsi="Times New Roman" w:cs="Times New Roman"/>
          <w:color w:val="000000"/>
          <w:sz w:val="24"/>
          <w:szCs w:val="26"/>
          <w:u w:val="single"/>
          <w:lang w:eastAsia="tr-TR"/>
        </w:rPr>
        <w:t>lay</w:t>
      </w:r>
      <w:r w:rsidRPr="007C49AA">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7C49AA" w:rsidRDefault="007C49AA"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Giresun İl İdare kurulunun 29.9.1971 günlü, 233 sayılı kamu yararı üzerinde yapılan kamulaştırmada karşılığın artırılması istemiyle Devlet Karayolları aleyhine açılan ve Bulancak Asliye Hukuk Mahkemesinin 1966/506 esas sayısına geçen</w:t>
      </w:r>
      <w:r w:rsidR="006D5F1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davada 6830 sayılı Kanunun 14. </w:t>
      </w:r>
      <w:r w:rsidR="001759E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yer alan “dava açma süresinin tebligat yapılmış olanlar dışında kalanlar için son ilân tarihinden başlayarak 30 gün </w:t>
      </w:r>
      <w:proofErr w:type="spellStart"/>
      <w:r>
        <w:rPr>
          <w:rFonts w:ascii="Times New Roman" w:eastAsia="Times New Roman" w:hAnsi="Times New Roman" w:cs="Times New Roman"/>
          <w:color w:val="000000"/>
          <w:sz w:val="24"/>
          <w:szCs w:val="26"/>
          <w:lang w:eastAsia="tr-TR"/>
        </w:rPr>
        <w:t>olduğu’na</w:t>
      </w:r>
      <w:proofErr w:type="spellEnd"/>
      <w:r>
        <w:rPr>
          <w:rFonts w:ascii="Times New Roman" w:eastAsia="Times New Roman" w:hAnsi="Times New Roman" w:cs="Times New Roman"/>
          <w:color w:val="000000"/>
          <w:sz w:val="24"/>
          <w:szCs w:val="26"/>
          <w:lang w:eastAsia="tr-TR"/>
        </w:rPr>
        <w:t xml:space="preserve"> ilişkin hükmü Anayasanın 114. </w:t>
      </w:r>
      <w:r w:rsidR="001759E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 bulunduğu davacılar vekilince ileri sürülmüş; iddianın ciddi olduğuna kanısına varan mahkeme Anayasa Mahkemesine başvurulmasına ve duruşmanın geri bırakılmasına 20.4.1971 gününde karar vermiştir.</w:t>
      </w:r>
      <w:r w:rsidR="006D5F11">
        <w:rPr>
          <w:rFonts w:ascii="Times New Roman" w:eastAsia="Times New Roman" w:hAnsi="Times New Roman" w:cs="Times New Roman"/>
          <w:color w:val="000000"/>
          <w:sz w:val="24"/>
          <w:szCs w:val="26"/>
          <w:lang w:eastAsia="tr-TR"/>
        </w:rPr>
        <w:t xml:space="preserve"> </w:t>
      </w:r>
    </w:p>
    <w:p w:rsidR="007C49AA" w:rsidRDefault="007C49AA"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1759E8" w:rsidRPr="001759E8">
        <w:rPr>
          <w:rFonts w:ascii="Times New Roman" w:eastAsia="Times New Roman" w:hAnsi="Times New Roman" w:cs="Times New Roman"/>
          <w:color w:val="000000"/>
          <w:sz w:val="24"/>
          <w:szCs w:val="26"/>
          <w:u w:val="single"/>
          <w:lang w:eastAsia="tr-TR"/>
        </w:rPr>
        <w:t xml:space="preserve">Mahkemenin gerekçesi </w:t>
      </w:r>
      <w:proofErr w:type="gramStart"/>
      <w:r w:rsidR="001759E8" w:rsidRPr="001759E8">
        <w:rPr>
          <w:rFonts w:ascii="Times New Roman" w:eastAsia="Times New Roman" w:hAnsi="Times New Roman" w:cs="Times New Roman"/>
          <w:color w:val="000000"/>
          <w:sz w:val="24"/>
          <w:szCs w:val="26"/>
          <w:u w:val="single"/>
          <w:lang w:eastAsia="tr-TR"/>
        </w:rPr>
        <w:t>özeti</w:t>
      </w:r>
      <w:r w:rsidR="001759E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7C49AA" w:rsidRDefault="006D5F11"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C49AA">
        <w:rPr>
          <w:rFonts w:ascii="Times New Roman" w:eastAsia="Times New Roman" w:hAnsi="Times New Roman" w:cs="Times New Roman"/>
          <w:color w:val="000000"/>
          <w:sz w:val="24"/>
          <w:szCs w:val="26"/>
          <w:lang w:eastAsia="tr-TR"/>
        </w:rPr>
        <w:t>Davanın süresinde açılıp açılmadığının araştırılması gerekmektedir. 6830</w:t>
      </w:r>
      <w:r>
        <w:rPr>
          <w:rFonts w:ascii="Times New Roman" w:eastAsia="Times New Roman" w:hAnsi="Times New Roman" w:cs="Times New Roman"/>
          <w:color w:val="000000"/>
          <w:sz w:val="24"/>
          <w:szCs w:val="26"/>
          <w:lang w:eastAsia="tr-TR"/>
        </w:rPr>
        <w:t xml:space="preserve"> </w:t>
      </w:r>
      <w:r w:rsidR="007C49AA">
        <w:rPr>
          <w:rFonts w:ascii="Times New Roman" w:eastAsia="Times New Roman" w:hAnsi="Times New Roman" w:cs="Times New Roman"/>
          <w:color w:val="000000"/>
          <w:sz w:val="24"/>
          <w:szCs w:val="26"/>
          <w:lang w:eastAsia="tr-TR"/>
        </w:rPr>
        <w:t xml:space="preserve">sayılı kanunun 14. </w:t>
      </w:r>
      <w:r w:rsidR="001759E8">
        <w:rPr>
          <w:rFonts w:ascii="Times New Roman" w:eastAsia="Times New Roman" w:hAnsi="Times New Roman" w:cs="Times New Roman"/>
          <w:color w:val="000000"/>
          <w:sz w:val="24"/>
          <w:szCs w:val="26"/>
          <w:lang w:eastAsia="tr-TR"/>
        </w:rPr>
        <w:t>m</w:t>
      </w:r>
      <w:r w:rsidR="007C49AA">
        <w:rPr>
          <w:rFonts w:ascii="Times New Roman" w:eastAsia="Times New Roman" w:hAnsi="Times New Roman" w:cs="Times New Roman"/>
          <w:color w:val="000000"/>
          <w:sz w:val="24"/>
          <w:szCs w:val="26"/>
          <w:lang w:eastAsia="tr-TR"/>
        </w:rPr>
        <w:t>addesin</w:t>
      </w:r>
      <w:r w:rsidR="001759E8">
        <w:rPr>
          <w:rFonts w:ascii="Times New Roman" w:eastAsia="Times New Roman" w:hAnsi="Times New Roman" w:cs="Times New Roman"/>
          <w:color w:val="000000"/>
          <w:sz w:val="24"/>
          <w:szCs w:val="26"/>
          <w:lang w:eastAsia="tr-TR"/>
        </w:rPr>
        <w:t>d</w:t>
      </w:r>
      <w:r w:rsidR="007C49AA">
        <w:rPr>
          <w:rFonts w:ascii="Times New Roman" w:eastAsia="Times New Roman" w:hAnsi="Times New Roman" w:cs="Times New Roman"/>
          <w:color w:val="000000"/>
          <w:sz w:val="24"/>
          <w:szCs w:val="26"/>
          <w:lang w:eastAsia="tr-TR"/>
        </w:rPr>
        <w:t xml:space="preserve">e aynen “İstimlâk olunacak gayrimenkulün sahibi, zilyet ve diğer alâkalılar veya </w:t>
      </w:r>
      <w:proofErr w:type="spellStart"/>
      <w:r w:rsidR="007C49AA">
        <w:rPr>
          <w:rFonts w:ascii="Times New Roman" w:eastAsia="Times New Roman" w:hAnsi="Times New Roman" w:cs="Times New Roman"/>
          <w:color w:val="000000"/>
          <w:sz w:val="24"/>
          <w:szCs w:val="26"/>
          <w:lang w:eastAsia="tr-TR"/>
        </w:rPr>
        <w:t>istimlâkı</w:t>
      </w:r>
      <w:proofErr w:type="spellEnd"/>
      <w:r w:rsidR="007C49AA">
        <w:rPr>
          <w:rFonts w:ascii="Times New Roman" w:eastAsia="Times New Roman" w:hAnsi="Times New Roman" w:cs="Times New Roman"/>
          <w:color w:val="000000"/>
          <w:sz w:val="24"/>
          <w:szCs w:val="26"/>
          <w:lang w:eastAsia="tr-TR"/>
        </w:rPr>
        <w:t xml:space="preserve"> yapan iare tarafından 13. </w:t>
      </w:r>
      <w:r w:rsidR="001759E8">
        <w:rPr>
          <w:rFonts w:ascii="Times New Roman" w:eastAsia="Times New Roman" w:hAnsi="Times New Roman" w:cs="Times New Roman"/>
          <w:color w:val="000000"/>
          <w:sz w:val="24"/>
          <w:szCs w:val="26"/>
          <w:lang w:eastAsia="tr-TR"/>
        </w:rPr>
        <w:t>m</w:t>
      </w:r>
      <w:r w:rsidR="007C49AA">
        <w:rPr>
          <w:rFonts w:ascii="Times New Roman" w:eastAsia="Times New Roman" w:hAnsi="Times New Roman" w:cs="Times New Roman"/>
          <w:color w:val="000000"/>
          <w:sz w:val="24"/>
          <w:szCs w:val="26"/>
          <w:lang w:eastAsia="tr-TR"/>
        </w:rPr>
        <w:t>adde gereğince ikametg</w:t>
      </w:r>
      <w:r w:rsidR="001759E8">
        <w:rPr>
          <w:rFonts w:ascii="Times New Roman" w:eastAsia="Times New Roman" w:hAnsi="Times New Roman" w:cs="Times New Roman"/>
          <w:color w:val="000000"/>
          <w:sz w:val="24"/>
          <w:szCs w:val="26"/>
          <w:lang w:eastAsia="tr-TR"/>
        </w:rPr>
        <w:t>â</w:t>
      </w:r>
      <w:r w:rsidR="007C49AA">
        <w:rPr>
          <w:rFonts w:ascii="Times New Roman" w:eastAsia="Times New Roman" w:hAnsi="Times New Roman" w:cs="Times New Roman"/>
          <w:color w:val="000000"/>
          <w:sz w:val="24"/>
          <w:szCs w:val="26"/>
          <w:lang w:eastAsia="tr-TR"/>
        </w:rPr>
        <w:t>hlarında tebligat yapılmış olanlar</w:t>
      </w:r>
      <w:r>
        <w:rPr>
          <w:rFonts w:ascii="Times New Roman" w:eastAsia="Times New Roman" w:hAnsi="Times New Roman" w:cs="Times New Roman"/>
          <w:color w:val="000000"/>
          <w:sz w:val="24"/>
          <w:szCs w:val="26"/>
          <w:lang w:eastAsia="tr-TR"/>
        </w:rPr>
        <w:t xml:space="preserve"> </w:t>
      </w:r>
      <w:r w:rsidR="007C49AA">
        <w:rPr>
          <w:rFonts w:ascii="Times New Roman" w:eastAsia="Times New Roman" w:hAnsi="Times New Roman" w:cs="Times New Roman"/>
          <w:color w:val="000000"/>
          <w:sz w:val="24"/>
          <w:szCs w:val="26"/>
          <w:lang w:eastAsia="tr-TR"/>
        </w:rPr>
        <w:t>tebliğ tarihinden itibaren 15 gün, bunlar haricindekiler son ilân tarihinden itibaren 30</w:t>
      </w:r>
      <w:r>
        <w:rPr>
          <w:rFonts w:ascii="Times New Roman" w:eastAsia="Times New Roman" w:hAnsi="Times New Roman" w:cs="Times New Roman"/>
          <w:color w:val="000000"/>
          <w:sz w:val="24"/>
          <w:szCs w:val="26"/>
          <w:lang w:eastAsia="tr-TR"/>
        </w:rPr>
        <w:t xml:space="preserve"> </w:t>
      </w:r>
      <w:r w:rsidR="007C49AA">
        <w:rPr>
          <w:rFonts w:ascii="Times New Roman" w:eastAsia="Times New Roman" w:hAnsi="Times New Roman" w:cs="Times New Roman"/>
          <w:color w:val="000000"/>
          <w:sz w:val="24"/>
          <w:szCs w:val="26"/>
          <w:lang w:eastAsia="tr-TR"/>
        </w:rPr>
        <w:t xml:space="preserve">gün içinde istimlâk muamelesine karşı Şurayı Devlette ve takdir edilen bedel ile maddi hatalara karşı da gayrimenkulün bulunduğu mahal Asliye Hukuk Mahkemesinde dava </w:t>
      </w:r>
      <w:proofErr w:type="spellStart"/>
      <w:r w:rsidR="007C49AA">
        <w:rPr>
          <w:rFonts w:ascii="Times New Roman" w:eastAsia="Times New Roman" w:hAnsi="Times New Roman" w:cs="Times New Roman"/>
          <w:color w:val="000000"/>
          <w:sz w:val="24"/>
          <w:szCs w:val="26"/>
          <w:lang w:eastAsia="tr-TR"/>
        </w:rPr>
        <w:t>açabilirler”diye</w:t>
      </w:r>
      <w:proofErr w:type="spellEnd"/>
      <w:r w:rsidR="007C49AA">
        <w:rPr>
          <w:rFonts w:ascii="Times New Roman" w:eastAsia="Times New Roman" w:hAnsi="Times New Roman" w:cs="Times New Roman"/>
          <w:color w:val="000000"/>
          <w:sz w:val="24"/>
          <w:szCs w:val="26"/>
          <w:lang w:eastAsia="tr-TR"/>
        </w:rPr>
        <w:t xml:space="preserve"> yazılıdır. Anayasanın 114. </w:t>
      </w:r>
      <w:r w:rsidR="001759E8">
        <w:rPr>
          <w:rFonts w:ascii="Times New Roman" w:eastAsia="Times New Roman" w:hAnsi="Times New Roman" w:cs="Times New Roman"/>
          <w:color w:val="000000"/>
          <w:sz w:val="24"/>
          <w:szCs w:val="26"/>
          <w:lang w:eastAsia="tr-TR"/>
        </w:rPr>
        <w:t>m</w:t>
      </w:r>
      <w:r w:rsidR="007C49AA">
        <w:rPr>
          <w:rFonts w:ascii="Times New Roman" w:eastAsia="Times New Roman" w:hAnsi="Times New Roman" w:cs="Times New Roman"/>
          <w:color w:val="000000"/>
          <w:sz w:val="24"/>
          <w:szCs w:val="26"/>
          <w:lang w:eastAsia="tr-TR"/>
        </w:rPr>
        <w:t xml:space="preserve">addesinin ikinci fıkrasında ise “İdarenin işlemlerinden dolayı açılacak davalarda süre aşımı, yazılı bildirim tarihinden başlar.” </w:t>
      </w:r>
      <w:r w:rsidR="001759E8">
        <w:rPr>
          <w:rFonts w:ascii="Times New Roman" w:eastAsia="Times New Roman" w:hAnsi="Times New Roman" w:cs="Times New Roman"/>
          <w:color w:val="000000"/>
          <w:sz w:val="24"/>
          <w:szCs w:val="26"/>
          <w:lang w:eastAsia="tr-TR"/>
        </w:rPr>
        <w:t>d</w:t>
      </w:r>
      <w:r w:rsidR="007C49AA">
        <w:rPr>
          <w:rFonts w:ascii="Times New Roman" w:eastAsia="Times New Roman" w:hAnsi="Times New Roman" w:cs="Times New Roman"/>
          <w:color w:val="000000"/>
          <w:sz w:val="24"/>
          <w:szCs w:val="26"/>
          <w:lang w:eastAsia="tr-TR"/>
        </w:rPr>
        <w:t>enilmişti</w:t>
      </w:r>
      <w:r w:rsidR="001759E8">
        <w:rPr>
          <w:rFonts w:ascii="Times New Roman" w:eastAsia="Times New Roman" w:hAnsi="Times New Roman" w:cs="Times New Roman"/>
          <w:color w:val="000000"/>
          <w:sz w:val="24"/>
          <w:szCs w:val="26"/>
          <w:lang w:eastAsia="tr-TR"/>
        </w:rPr>
        <w:t>r</w:t>
      </w:r>
      <w:r w:rsidR="007C49AA">
        <w:rPr>
          <w:rFonts w:ascii="Times New Roman" w:eastAsia="Times New Roman" w:hAnsi="Times New Roman" w:cs="Times New Roman"/>
          <w:color w:val="000000"/>
          <w:sz w:val="24"/>
          <w:szCs w:val="26"/>
          <w:lang w:eastAsia="tr-TR"/>
        </w:rPr>
        <w:t>. İlân</w:t>
      </w:r>
      <w:r>
        <w:rPr>
          <w:rFonts w:ascii="Times New Roman" w:eastAsia="Times New Roman" w:hAnsi="Times New Roman" w:cs="Times New Roman"/>
          <w:color w:val="000000"/>
          <w:sz w:val="24"/>
          <w:szCs w:val="26"/>
          <w:lang w:eastAsia="tr-TR"/>
        </w:rPr>
        <w:t xml:space="preserve"> </w:t>
      </w:r>
      <w:proofErr w:type="spellStart"/>
      <w:r w:rsidR="007C49AA">
        <w:rPr>
          <w:rFonts w:ascii="Times New Roman" w:eastAsia="Times New Roman" w:hAnsi="Times New Roman" w:cs="Times New Roman"/>
          <w:color w:val="000000"/>
          <w:sz w:val="24"/>
          <w:szCs w:val="26"/>
          <w:lang w:eastAsia="tr-TR"/>
        </w:rPr>
        <w:t>yoliyle</w:t>
      </w:r>
      <w:proofErr w:type="spellEnd"/>
      <w:r w:rsidR="007C49AA">
        <w:rPr>
          <w:rFonts w:ascii="Times New Roman" w:eastAsia="Times New Roman" w:hAnsi="Times New Roman" w:cs="Times New Roman"/>
          <w:color w:val="000000"/>
          <w:sz w:val="24"/>
          <w:szCs w:val="26"/>
          <w:lang w:eastAsia="tr-TR"/>
        </w:rPr>
        <w:t xml:space="preserve"> yapılan tebligatın süre aşımına başlangıç olamayacağı böyle</w:t>
      </w:r>
      <w:r w:rsidR="001759E8">
        <w:rPr>
          <w:rFonts w:ascii="Times New Roman" w:eastAsia="Times New Roman" w:hAnsi="Times New Roman" w:cs="Times New Roman"/>
          <w:color w:val="000000"/>
          <w:sz w:val="24"/>
          <w:szCs w:val="26"/>
          <w:lang w:eastAsia="tr-TR"/>
        </w:rPr>
        <w:t>ce</w:t>
      </w:r>
      <w:r w:rsidR="007C49AA">
        <w:rPr>
          <w:rFonts w:ascii="Times New Roman" w:eastAsia="Times New Roman" w:hAnsi="Times New Roman" w:cs="Times New Roman"/>
          <w:color w:val="000000"/>
          <w:sz w:val="24"/>
          <w:szCs w:val="26"/>
          <w:lang w:eastAsia="tr-TR"/>
        </w:rPr>
        <w:t xml:space="preserve"> belirmektedir. Davada uygulanacak olan 6830 sayılı kanunun 14. </w:t>
      </w:r>
      <w:r w:rsidR="001759E8">
        <w:rPr>
          <w:rFonts w:ascii="Times New Roman" w:eastAsia="Times New Roman" w:hAnsi="Times New Roman" w:cs="Times New Roman"/>
          <w:color w:val="000000"/>
          <w:sz w:val="24"/>
          <w:szCs w:val="26"/>
          <w:lang w:eastAsia="tr-TR"/>
        </w:rPr>
        <w:t>m</w:t>
      </w:r>
      <w:r w:rsidR="007C49AA">
        <w:rPr>
          <w:rFonts w:ascii="Times New Roman" w:eastAsia="Times New Roman" w:hAnsi="Times New Roman" w:cs="Times New Roman"/>
          <w:color w:val="000000"/>
          <w:sz w:val="24"/>
          <w:szCs w:val="26"/>
          <w:lang w:eastAsia="tr-TR"/>
        </w:rPr>
        <w:t xml:space="preserve">addesindeki “dava açma süresinin tebligat yapılmış olanlar dışında kalanlar için son ilân tarihinden başlayarak 30 gün </w:t>
      </w:r>
      <w:proofErr w:type="spellStart"/>
      <w:r w:rsidR="007C49AA">
        <w:rPr>
          <w:rFonts w:ascii="Times New Roman" w:eastAsia="Times New Roman" w:hAnsi="Times New Roman" w:cs="Times New Roman"/>
          <w:color w:val="000000"/>
          <w:sz w:val="24"/>
          <w:szCs w:val="26"/>
          <w:lang w:eastAsia="tr-TR"/>
        </w:rPr>
        <w:t>olduğu</w:t>
      </w:r>
      <w:r w:rsidR="001759E8">
        <w:rPr>
          <w:rFonts w:ascii="Times New Roman" w:eastAsia="Times New Roman" w:hAnsi="Times New Roman" w:cs="Times New Roman"/>
          <w:color w:val="000000"/>
          <w:sz w:val="24"/>
          <w:szCs w:val="26"/>
          <w:lang w:eastAsia="tr-TR"/>
        </w:rPr>
        <w:t>”</w:t>
      </w:r>
      <w:r w:rsidR="007C49AA">
        <w:rPr>
          <w:rFonts w:ascii="Times New Roman" w:eastAsia="Times New Roman" w:hAnsi="Times New Roman" w:cs="Times New Roman"/>
          <w:color w:val="000000"/>
          <w:sz w:val="24"/>
          <w:szCs w:val="26"/>
          <w:lang w:eastAsia="tr-TR"/>
        </w:rPr>
        <w:t>na</w:t>
      </w:r>
      <w:proofErr w:type="spellEnd"/>
      <w:r w:rsidR="007C49AA">
        <w:rPr>
          <w:rFonts w:ascii="Times New Roman" w:eastAsia="Times New Roman" w:hAnsi="Times New Roman" w:cs="Times New Roman"/>
          <w:color w:val="000000"/>
          <w:sz w:val="24"/>
          <w:szCs w:val="26"/>
          <w:lang w:eastAsia="tr-TR"/>
        </w:rPr>
        <w:t xml:space="preserve"> ilişin hükmün Anayasanın 114. </w:t>
      </w:r>
      <w:r w:rsidR="001759E8">
        <w:rPr>
          <w:rFonts w:ascii="Times New Roman" w:eastAsia="Times New Roman" w:hAnsi="Times New Roman" w:cs="Times New Roman"/>
          <w:color w:val="000000"/>
          <w:sz w:val="24"/>
          <w:szCs w:val="26"/>
          <w:lang w:eastAsia="tr-TR"/>
        </w:rPr>
        <w:t>m</w:t>
      </w:r>
      <w:r w:rsidR="007C49AA">
        <w:rPr>
          <w:rFonts w:ascii="Times New Roman" w:eastAsia="Times New Roman" w:hAnsi="Times New Roman" w:cs="Times New Roman"/>
          <w:color w:val="000000"/>
          <w:sz w:val="24"/>
          <w:szCs w:val="26"/>
          <w:lang w:eastAsia="tr-TR"/>
        </w:rPr>
        <w:t>addesinin ikinci fıkrasına aykırılığı açıktır.</w:t>
      </w:r>
    </w:p>
    <w:p w:rsidR="007C49AA" w:rsidRDefault="006D5F11"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C49AA">
        <w:rPr>
          <w:rFonts w:ascii="Times New Roman" w:eastAsia="Times New Roman" w:hAnsi="Times New Roman" w:cs="Times New Roman"/>
          <w:color w:val="000000"/>
          <w:sz w:val="24"/>
          <w:szCs w:val="26"/>
          <w:lang w:eastAsia="tr-TR"/>
        </w:rPr>
        <w:t>III-</w:t>
      </w:r>
      <w:r w:rsidR="007C49AA" w:rsidRPr="001759E8">
        <w:rPr>
          <w:rFonts w:ascii="Times New Roman" w:eastAsia="Times New Roman" w:hAnsi="Times New Roman" w:cs="Times New Roman"/>
          <w:color w:val="000000"/>
          <w:sz w:val="24"/>
          <w:szCs w:val="26"/>
          <w:u w:val="single"/>
          <w:lang w:eastAsia="tr-TR"/>
        </w:rPr>
        <w:t>Y</w:t>
      </w:r>
      <w:r w:rsidR="001759E8" w:rsidRPr="001759E8">
        <w:rPr>
          <w:rFonts w:ascii="Times New Roman" w:eastAsia="Times New Roman" w:hAnsi="Times New Roman" w:cs="Times New Roman"/>
          <w:color w:val="000000"/>
          <w:sz w:val="24"/>
          <w:szCs w:val="26"/>
          <w:u w:val="single"/>
          <w:lang w:eastAsia="tr-TR"/>
        </w:rPr>
        <w:t>asa</w:t>
      </w:r>
      <w:r w:rsidR="007C49AA" w:rsidRPr="001759E8">
        <w:rPr>
          <w:rFonts w:ascii="Times New Roman" w:eastAsia="Times New Roman" w:hAnsi="Times New Roman" w:cs="Times New Roman"/>
          <w:color w:val="000000"/>
          <w:sz w:val="24"/>
          <w:szCs w:val="26"/>
          <w:u w:val="single"/>
          <w:lang w:eastAsia="tr-TR"/>
        </w:rPr>
        <w:t xml:space="preserve"> </w:t>
      </w:r>
      <w:proofErr w:type="gramStart"/>
      <w:r w:rsidR="007C49AA" w:rsidRPr="001759E8">
        <w:rPr>
          <w:rFonts w:ascii="Times New Roman" w:eastAsia="Times New Roman" w:hAnsi="Times New Roman" w:cs="Times New Roman"/>
          <w:color w:val="000000"/>
          <w:sz w:val="24"/>
          <w:szCs w:val="26"/>
          <w:u w:val="single"/>
          <w:lang w:eastAsia="tr-TR"/>
        </w:rPr>
        <w:t>M</w:t>
      </w:r>
      <w:r w:rsidR="001759E8" w:rsidRPr="001759E8">
        <w:rPr>
          <w:rFonts w:ascii="Times New Roman" w:eastAsia="Times New Roman" w:hAnsi="Times New Roman" w:cs="Times New Roman"/>
          <w:color w:val="000000"/>
          <w:sz w:val="24"/>
          <w:szCs w:val="26"/>
          <w:u w:val="single"/>
          <w:lang w:eastAsia="tr-TR"/>
        </w:rPr>
        <w:t>etinleri</w:t>
      </w:r>
      <w:r w:rsidR="007C49AA">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7C49AA" w:rsidRDefault="007C49AA"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D5F1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Aşağıda açıklanacak sonuca göre itiraz konusu edilen kanun ve dayanılan Anayasa hükümlerinin buraya aktarılmasına yer görülmemiştir.</w:t>
      </w:r>
    </w:p>
    <w:p w:rsidR="007C49AA" w:rsidRDefault="007C49AA"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sidRPr="001759E8">
        <w:rPr>
          <w:rFonts w:ascii="Times New Roman" w:eastAsia="Times New Roman" w:hAnsi="Times New Roman" w:cs="Times New Roman"/>
          <w:color w:val="000000"/>
          <w:sz w:val="24"/>
          <w:szCs w:val="26"/>
          <w:u w:val="single"/>
          <w:lang w:eastAsia="tr-TR"/>
        </w:rPr>
        <w:t>IV-</w:t>
      </w:r>
      <w:r w:rsidR="00C0747A" w:rsidRPr="001759E8">
        <w:rPr>
          <w:rFonts w:ascii="Times New Roman" w:eastAsia="Times New Roman" w:hAnsi="Times New Roman" w:cs="Times New Roman"/>
          <w:color w:val="000000"/>
          <w:sz w:val="24"/>
          <w:szCs w:val="26"/>
          <w:u w:val="single"/>
          <w:lang w:eastAsia="tr-TR"/>
        </w:rPr>
        <w:t>İ</w:t>
      </w:r>
      <w:r w:rsidR="001759E8" w:rsidRPr="001759E8">
        <w:rPr>
          <w:rFonts w:ascii="Times New Roman" w:eastAsia="Times New Roman" w:hAnsi="Times New Roman" w:cs="Times New Roman"/>
          <w:color w:val="000000"/>
          <w:sz w:val="24"/>
          <w:szCs w:val="26"/>
          <w:u w:val="single"/>
          <w:lang w:eastAsia="tr-TR"/>
        </w:rPr>
        <w:t>lk</w:t>
      </w:r>
      <w:r w:rsidR="00C0747A" w:rsidRPr="001759E8">
        <w:rPr>
          <w:rFonts w:ascii="Times New Roman" w:eastAsia="Times New Roman" w:hAnsi="Times New Roman" w:cs="Times New Roman"/>
          <w:color w:val="000000"/>
          <w:sz w:val="24"/>
          <w:szCs w:val="26"/>
          <w:u w:val="single"/>
          <w:lang w:eastAsia="tr-TR"/>
        </w:rPr>
        <w:t xml:space="preserve"> </w:t>
      </w:r>
      <w:r w:rsidR="00807035" w:rsidRPr="001759E8">
        <w:rPr>
          <w:rFonts w:ascii="Times New Roman" w:eastAsia="Times New Roman" w:hAnsi="Times New Roman" w:cs="Times New Roman"/>
          <w:color w:val="000000"/>
          <w:sz w:val="24"/>
          <w:szCs w:val="26"/>
          <w:u w:val="single"/>
          <w:lang w:eastAsia="tr-TR"/>
        </w:rPr>
        <w:t>İ</w:t>
      </w:r>
      <w:r w:rsidR="001759E8" w:rsidRPr="001759E8">
        <w:rPr>
          <w:rFonts w:ascii="Times New Roman" w:eastAsia="Times New Roman" w:hAnsi="Times New Roman" w:cs="Times New Roman"/>
          <w:color w:val="000000"/>
          <w:sz w:val="24"/>
          <w:szCs w:val="26"/>
          <w:u w:val="single"/>
          <w:lang w:eastAsia="tr-TR"/>
        </w:rPr>
        <w:t>nceleme</w:t>
      </w:r>
      <w:r w:rsidR="00807035" w:rsidRPr="00807035">
        <w:rPr>
          <w:rFonts w:ascii="Times New Roman" w:eastAsia="Times New Roman" w:hAnsi="Times New Roman" w:cs="Times New Roman"/>
          <w:b/>
          <w:color w:val="000000"/>
          <w:sz w:val="24"/>
          <w:szCs w:val="26"/>
          <w:lang w:eastAsia="tr-TR"/>
        </w:rPr>
        <w:t>:</w:t>
      </w:r>
      <w:r w:rsidR="00EE47B9">
        <w:rPr>
          <w:rFonts w:ascii="Times New Roman" w:eastAsia="Times New Roman" w:hAnsi="Times New Roman" w:cs="Times New Roman"/>
          <w:b/>
          <w:color w:val="000000"/>
          <w:sz w:val="24"/>
          <w:szCs w:val="26"/>
          <w:lang w:eastAsia="tr-TR"/>
        </w:rPr>
        <w:t xml:space="preserve"> </w:t>
      </w:r>
    </w:p>
    <w:p w:rsidR="00906CD9" w:rsidRDefault="00C0747A"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B56426">
        <w:rPr>
          <w:rFonts w:ascii="Times New Roman" w:eastAsia="Times New Roman" w:hAnsi="Times New Roman" w:cs="Times New Roman"/>
          <w:color w:val="000000"/>
          <w:sz w:val="24"/>
          <w:szCs w:val="26"/>
          <w:lang w:eastAsia="tr-TR"/>
        </w:rPr>
        <w:t xml:space="preserve">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7C49AA">
        <w:rPr>
          <w:rFonts w:ascii="Times New Roman" w:eastAsia="Times New Roman" w:hAnsi="Times New Roman" w:cs="Times New Roman"/>
          <w:color w:val="000000"/>
          <w:sz w:val="24"/>
          <w:szCs w:val="26"/>
          <w:lang w:eastAsia="tr-TR"/>
        </w:rPr>
        <w:t>25</w:t>
      </w:r>
      <w:r w:rsidR="00AB756D">
        <w:rPr>
          <w:rFonts w:ascii="Times New Roman" w:eastAsia="Times New Roman" w:hAnsi="Times New Roman" w:cs="Times New Roman"/>
          <w:color w:val="000000"/>
          <w:sz w:val="24"/>
          <w:szCs w:val="26"/>
          <w:lang w:eastAsia="tr-TR"/>
        </w:rPr>
        <w:t>.</w:t>
      </w:r>
      <w:r w:rsidR="007C49AA">
        <w:rPr>
          <w:rFonts w:ascii="Times New Roman" w:eastAsia="Times New Roman" w:hAnsi="Times New Roman" w:cs="Times New Roman"/>
          <w:color w:val="000000"/>
          <w:sz w:val="24"/>
          <w:szCs w:val="26"/>
          <w:lang w:eastAsia="tr-TR"/>
        </w:rPr>
        <w:t>5</w:t>
      </w:r>
      <w:r w:rsidR="00AB756D">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71</w:t>
      </w:r>
      <w:r w:rsidR="00AB756D">
        <w:rPr>
          <w:rFonts w:ascii="Times New Roman" w:eastAsia="Times New Roman" w:hAnsi="Times New Roman" w:cs="Times New Roman"/>
          <w:color w:val="000000"/>
          <w:sz w:val="24"/>
          <w:szCs w:val="26"/>
          <w:lang w:eastAsia="tr-TR"/>
        </w:rPr>
        <w:t xml:space="preserve"> gününde</w:t>
      </w:r>
      <w:r>
        <w:rPr>
          <w:rFonts w:ascii="Times New Roman" w:eastAsia="Times New Roman" w:hAnsi="Times New Roman" w:cs="Times New Roman"/>
          <w:color w:val="000000"/>
          <w:sz w:val="24"/>
          <w:szCs w:val="26"/>
          <w:lang w:eastAsia="tr-TR"/>
        </w:rPr>
        <w:t xml:space="preserve"> </w:t>
      </w:r>
      <w:r w:rsidR="004109CB">
        <w:rPr>
          <w:rFonts w:ascii="Times New Roman" w:eastAsia="Times New Roman" w:hAnsi="Times New Roman" w:cs="Times New Roman"/>
          <w:color w:val="000000"/>
          <w:sz w:val="24"/>
          <w:szCs w:val="26"/>
          <w:lang w:eastAsia="tr-TR"/>
        </w:rPr>
        <w:t xml:space="preserve">Avni </w:t>
      </w:r>
      <w:proofErr w:type="spellStart"/>
      <w:r w:rsidR="004109CB">
        <w:rPr>
          <w:rFonts w:ascii="Times New Roman" w:eastAsia="Times New Roman" w:hAnsi="Times New Roman" w:cs="Times New Roman"/>
          <w:color w:val="000000"/>
          <w:sz w:val="24"/>
          <w:szCs w:val="26"/>
          <w:lang w:eastAsia="tr-TR"/>
        </w:rPr>
        <w:t>Givda</w:t>
      </w:r>
      <w:proofErr w:type="spellEnd"/>
      <w:r w:rsidR="004109CB">
        <w:rPr>
          <w:rFonts w:ascii="Times New Roman" w:eastAsia="Times New Roman" w:hAnsi="Times New Roman" w:cs="Times New Roman"/>
          <w:color w:val="000000"/>
          <w:sz w:val="24"/>
          <w:szCs w:val="26"/>
          <w:lang w:eastAsia="tr-TR"/>
        </w:rPr>
        <w:t>,</w:t>
      </w:r>
      <w:r w:rsidR="006D5F11">
        <w:rPr>
          <w:rFonts w:ascii="Times New Roman" w:eastAsia="Times New Roman" w:hAnsi="Times New Roman" w:cs="Times New Roman"/>
          <w:color w:val="000000"/>
          <w:sz w:val="24"/>
          <w:szCs w:val="26"/>
          <w:lang w:eastAsia="tr-TR"/>
        </w:rPr>
        <w:t xml:space="preserve"> </w:t>
      </w:r>
      <w:r w:rsidR="004109CB">
        <w:rPr>
          <w:rFonts w:ascii="Times New Roman" w:eastAsia="Times New Roman" w:hAnsi="Times New Roman" w:cs="Times New Roman"/>
          <w:color w:val="000000"/>
          <w:sz w:val="24"/>
          <w:szCs w:val="26"/>
          <w:lang w:eastAsia="tr-TR"/>
        </w:rPr>
        <w:t xml:space="preserve">Fazıl Uluocak, Sait Koçak, Nuri </w:t>
      </w:r>
      <w:proofErr w:type="spellStart"/>
      <w:r w:rsidR="004109CB">
        <w:rPr>
          <w:rFonts w:ascii="Times New Roman" w:eastAsia="Times New Roman" w:hAnsi="Times New Roman" w:cs="Times New Roman"/>
          <w:color w:val="000000"/>
          <w:sz w:val="24"/>
          <w:szCs w:val="26"/>
          <w:lang w:eastAsia="tr-TR"/>
        </w:rPr>
        <w:t>Ülgenalp</w:t>
      </w:r>
      <w:proofErr w:type="spellEnd"/>
      <w:r w:rsidR="004109CB">
        <w:rPr>
          <w:rFonts w:ascii="Times New Roman" w:eastAsia="Times New Roman" w:hAnsi="Times New Roman" w:cs="Times New Roman"/>
          <w:color w:val="000000"/>
          <w:sz w:val="24"/>
          <w:szCs w:val="26"/>
          <w:lang w:eastAsia="tr-TR"/>
        </w:rPr>
        <w:t xml:space="preserve">, Muhittin Taylan, Şahap </w:t>
      </w:r>
      <w:proofErr w:type="spellStart"/>
      <w:r w:rsidR="004109CB">
        <w:rPr>
          <w:rFonts w:ascii="Times New Roman" w:eastAsia="Times New Roman" w:hAnsi="Times New Roman" w:cs="Times New Roman"/>
          <w:color w:val="000000"/>
          <w:sz w:val="24"/>
          <w:szCs w:val="26"/>
          <w:lang w:eastAsia="tr-TR"/>
        </w:rPr>
        <w:t>Arıç</w:t>
      </w:r>
      <w:proofErr w:type="spellEnd"/>
      <w:r w:rsidR="004109CB">
        <w:rPr>
          <w:rFonts w:ascii="Times New Roman" w:eastAsia="Times New Roman" w:hAnsi="Times New Roman" w:cs="Times New Roman"/>
          <w:color w:val="000000"/>
          <w:sz w:val="24"/>
          <w:szCs w:val="26"/>
          <w:lang w:eastAsia="tr-TR"/>
        </w:rPr>
        <w:t xml:space="preserve">, Recai Seçkin, Ahmet Akar, Halit </w:t>
      </w:r>
      <w:proofErr w:type="spellStart"/>
      <w:r w:rsidR="004109CB">
        <w:rPr>
          <w:rFonts w:ascii="Times New Roman" w:eastAsia="Times New Roman" w:hAnsi="Times New Roman" w:cs="Times New Roman"/>
          <w:color w:val="000000"/>
          <w:sz w:val="24"/>
          <w:szCs w:val="26"/>
          <w:lang w:eastAsia="tr-TR"/>
        </w:rPr>
        <w:t>Zarbun</w:t>
      </w:r>
      <w:proofErr w:type="spellEnd"/>
      <w:r w:rsidR="004109CB">
        <w:rPr>
          <w:rFonts w:ascii="Times New Roman" w:eastAsia="Times New Roman" w:hAnsi="Times New Roman" w:cs="Times New Roman"/>
          <w:color w:val="000000"/>
          <w:sz w:val="24"/>
          <w:szCs w:val="26"/>
          <w:lang w:eastAsia="tr-TR"/>
        </w:rPr>
        <w:t xml:space="preserve">, Ziya </w:t>
      </w:r>
      <w:proofErr w:type="spellStart"/>
      <w:proofErr w:type="gramStart"/>
      <w:r w:rsidR="004109CB">
        <w:rPr>
          <w:rFonts w:ascii="Times New Roman" w:eastAsia="Times New Roman" w:hAnsi="Times New Roman" w:cs="Times New Roman"/>
          <w:color w:val="000000"/>
          <w:sz w:val="24"/>
          <w:szCs w:val="26"/>
          <w:lang w:eastAsia="tr-TR"/>
        </w:rPr>
        <w:t>Önel,Kâni</w:t>
      </w:r>
      <w:proofErr w:type="spellEnd"/>
      <w:proofErr w:type="gramEnd"/>
      <w:r w:rsidR="004109CB">
        <w:rPr>
          <w:rFonts w:ascii="Times New Roman" w:eastAsia="Times New Roman" w:hAnsi="Times New Roman" w:cs="Times New Roman"/>
          <w:color w:val="000000"/>
          <w:sz w:val="24"/>
          <w:szCs w:val="26"/>
          <w:lang w:eastAsia="tr-TR"/>
        </w:rPr>
        <w:t xml:space="preserve"> </w:t>
      </w:r>
      <w:proofErr w:type="spellStart"/>
      <w:r w:rsidR="004109CB">
        <w:rPr>
          <w:rFonts w:ascii="Times New Roman" w:eastAsia="Times New Roman" w:hAnsi="Times New Roman" w:cs="Times New Roman"/>
          <w:color w:val="000000"/>
          <w:sz w:val="24"/>
          <w:szCs w:val="26"/>
          <w:lang w:eastAsia="tr-TR"/>
        </w:rPr>
        <w:t>Vrana</w:t>
      </w:r>
      <w:proofErr w:type="spellEnd"/>
      <w:r w:rsidR="004109CB">
        <w:rPr>
          <w:rFonts w:ascii="Times New Roman" w:eastAsia="Times New Roman" w:hAnsi="Times New Roman" w:cs="Times New Roman"/>
          <w:color w:val="000000"/>
          <w:sz w:val="24"/>
          <w:szCs w:val="26"/>
          <w:lang w:eastAsia="tr-TR"/>
        </w:rPr>
        <w:t xml:space="preserve">, Muhittin Gürün, Lütfi </w:t>
      </w:r>
      <w:proofErr w:type="spellStart"/>
      <w:r w:rsidR="004109CB">
        <w:rPr>
          <w:rFonts w:ascii="Times New Roman" w:eastAsia="Times New Roman" w:hAnsi="Times New Roman" w:cs="Times New Roman"/>
          <w:color w:val="000000"/>
          <w:sz w:val="24"/>
          <w:szCs w:val="26"/>
          <w:lang w:eastAsia="tr-TR"/>
        </w:rPr>
        <w:t>Ömerbaş</w:t>
      </w:r>
      <w:proofErr w:type="spellEnd"/>
      <w:r w:rsidR="004109CB">
        <w:rPr>
          <w:rFonts w:ascii="Times New Roman" w:eastAsia="Times New Roman" w:hAnsi="Times New Roman" w:cs="Times New Roman"/>
          <w:color w:val="000000"/>
          <w:sz w:val="24"/>
          <w:szCs w:val="26"/>
          <w:lang w:eastAsia="tr-TR"/>
        </w:rPr>
        <w:t>,</w:t>
      </w:r>
      <w:r w:rsidR="006D5F11">
        <w:rPr>
          <w:rFonts w:ascii="Times New Roman" w:eastAsia="Times New Roman" w:hAnsi="Times New Roman" w:cs="Times New Roman"/>
          <w:color w:val="000000"/>
          <w:sz w:val="24"/>
          <w:szCs w:val="26"/>
          <w:lang w:eastAsia="tr-TR"/>
        </w:rPr>
        <w:t xml:space="preserve"> </w:t>
      </w:r>
      <w:r w:rsidR="004109CB">
        <w:rPr>
          <w:rFonts w:ascii="Times New Roman" w:eastAsia="Times New Roman" w:hAnsi="Times New Roman" w:cs="Times New Roman"/>
          <w:color w:val="000000"/>
          <w:sz w:val="24"/>
          <w:szCs w:val="26"/>
          <w:lang w:eastAsia="tr-TR"/>
        </w:rPr>
        <w:t xml:space="preserve">Şevket </w:t>
      </w:r>
      <w:proofErr w:type="spellStart"/>
      <w:r w:rsidR="004109CB">
        <w:rPr>
          <w:rFonts w:ascii="Times New Roman" w:eastAsia="Times New Roman" w:hAnsi="Times New Roman" w:cs="Times New Roman"/>
          <w:color w:val="000000"/>
          <w:sz w:val="24"/>
          <w:szCs w:val="26"/>
          <w:lang w:eastAsia="tr-TR"/>
        </w:rPr>
        <w:t>Müftügil</w:t>
      </w:r>
      <w:proofErr w:type="spellEnd"/>
      <w:r w:rsidR="004109CB">
        <w:rPr>
          <w:rFonts w:ascii="Times New Roman" w:eastAsia="Times New Roman" w:hAnsi="Times New Roman" w:cs="Times New Roman"/>
          <w:color w:val="000000"/>
          <w:sz w:val="24"/>
          <w:szCs w:val="26"/>
          <w:lang w:eastAsia="tr-TR"/>
        </w:rPr>
        <w:t xml:space="preserve"> ve Ahmet </w:t>
      </w:r>
      <w:proofErr w:type="spellStart"/>
      <w:r w:rsidR="004109CB">
        <w:rPr>
          <w:rFonts w:ascii="Times New Roman" w:eastAsia="Times New Roman" w:hAnsi="Times New Roman" w:cs="Times New Roman"/>
          <w:color w:val="000000"/>
          <w:sz w:val="24"/>
          <w:szCs w:val="26"/>
          <w:lang w:eastAsia="tr-TR"/>
        </w:rPr>
        <w:t>H.Boyacıoğlu’nun</w:t>
      </w:r>
      <w:proofErr w:type="spellEnd"/>
      <w:r w:rsidR="006D5F11">
        <w:rPr>
          <w:rFonts w:ascii="Times New Roman" w:eastAsia="Times New Roman" w:hAnsi="Times New Roman" w:cs="Times New Roman"/>
          <w:color w:val="000000"/>
          <w:sz w:val="24"/>
          <w:szCs w:val="26"/>
          <w:lang w:eastAsia="tr-TR"/>
        </w:rPr>
        <w:t xml:space="preserve"> </w:t>
      </w:r>
      <w:r w:rsidR="004109CB">
        <w:rPr>
          <w:rFonts w:ascii="Times New Roman" w:eastAsia="Times New Roman" w:hAnsi="Times New Roman" w:cs="Times New Roman"/>
          <w:color w:val="000000"/>
          <w:sz w:val="24"/>
          <w:szCs w:val="26"/>
          <w:lang w:eastAsia="tr-TR"/>
        </w:rPr>
        <w:t>katıldıkları ilk inceleme toplantısında önce mahkemenin itiraz konusu ettiği hükmün niteliği üzerinde durulması gerekmiştir.</w:t>
      </w:r>
    </w:p>
    <w:p w:rsidR="004109CB" w:rsidRDefault="004109CB"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 doğrudan doğruya 6830 sayılı kanunun 14. </w:t>
      </w:r>
      <w:r w:rsidR="00EB047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sözünü etmektedir. Bu madde 10.11.1960 günlü, 10651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yayımlanan 4.11.1960 günlü, 122 sayılı “6830 Sayılı İstimlâk Kanununun 9 uncu maddesinin kaldırılması ve 10,11,14,15,17,19 ve 30 uncu maddelerinin değiştirilmesi ve bu Kanuna iki geçici madde eklenmesi” hakkındaki Kanunla değiştirilmiş ve mahkemenin bakmakta olduğu davanın nedeni de değişiklik gününden sonra oluşmuştur. Bu durumda, yürürlükte bulunmayan bir kanun hükmünün Anayasaya uygunluk denetiminin yapılması düşünülemez.</w:t>
      </w:r>
    </w:p>
    <w:p w:rsidR="004109CB" w:rsidRDefault="004109CB"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6830 sayılı kanunun 14. </w:t>
      </w:r>
      <w:r w:rsidR="00EB047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 değiştiren 122 sayılı Kanun da 4.11.1960 gününde yani “normal demokratik rejimi bütün teminatı ile kurma </w:t>
      </w:r>
      <w:proofErr w:type="spellStart"/>
      <w:r>
        <w:rPr>
          <w:rFonts w:ascii="Times New Roman" w:eastAsia="Times New Roman" w:hAnsi="Times New Roman" w:cs="Times New Roman"/>
          <w:color w:val="000000"/>
          <w:sz w:val="24"/>
          <w:szCs w:val="26"/>
          <w:lang w:eastAsia="tr-TR"/>
        </w:rPr>
        <w:t>amaciyle</w:t>
      </w:r>
      <w:proofErr w:type="spellEnd"/>
      <w:r>
        <w:rPr>
          <w:rFonts w:ascii="Times New Roman" w:eastAsia="Times New Roman" w:hAnsi="Times New Roman" w:cs="Times New Roman"/>
          <w:color w:val="000000"/>
          <w:sz w:val="24"/>
          <w:szCs w:val="26"/>
          <w:lang w:eastAsia="tr-TR"/>
        </w:rPr>
        <w:t xml:space="preserve"> gerçekleştirilen ve yürütülen 27 Mayıs 1960 Devrim tarihinden 6 Ocak 1961 tarihine kadar” olan süre içinde</w:t>
      </w:r>
      <w:r w:rsidR="006D5F1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çıkarılmıştır. Anayasanın geçici 4. </w:t>
      </w:r>
      <w:r w:rsidR="00EB047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hükmüne göre bu süre içinde çıkarılan kanunlar hakkında Anayasaya aykırılık </w:t>
      </w:r>
      <w:proofErr w:type="spellStart"/>
      <w:r>
        <w:rPr>
          <w:rFonts w:ascii="Times New Roman" w:eastAsia="Times New Roman" w:hAnsi="Times New Roman" w:cs="Times New Roman"/>
          <w:color w:val="000000"/>
          <w:sz w:val="24"/>
          <w:szCs w:val="26"/>
          <w:lang w:eastAsia="tr-TR"/>
        </w:rPr>
        <w:t>iddiasiyle</w:t>
      </w:r>
      <w:proofErr w:type="spellEnd"/>
      <w:r>
        <w:rPr>
          <w:rFonts w:ascii="Times New Roman" w:eastAsia="Times New Roman" w:hAnsi="Times New Roman" w:cs="Times New Roman"/>
          <w:color w:val="000000"/>
          <w:sz w:val="24"/>
          <w:szCs w:val="26"/>
          <w:lang w:eastAsia="tr-TR"/>
        </w:rPr>
        <w:t xml:space="preserve"> Anayasa Mahkemesinde iptal davası açılamayacağı gibi, 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dahi mahkemelerde Anayasaya aykırılık iddiası ileri sürülemez. Bu hükmün benzeri 22.4.1962 günlü, 44 sayılı kanunun geçici 6. </w:t>
      </w:r>
      <w:r w:rsidR="00EB047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de yer almıştır. Demek ki 6830 sayılı kanunun 14. </w:t>
      </w:r>
      <w:r w:rsidR="00EB047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yürürlükteki metninin de Anayasaya uygunluk denetiminin yapılmasına olanak yoktur. </w:t>
      </w:r>
    </w:p>
    <w:p w:rsidR="004109CB" w:rsidRDefault="004109CB"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inceleme olanağı bulunmayan itirazın reddi gerekir. </w:t>
      </w:r>
    </w:p>
    <w:p w:rsidR="00EB047A" w:rsidRDefault="00665C7F"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p>
    <w:p w:rsidR="00FB5140" w:rsidRDefault="004109CB" w:rsidP="006D5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6830 sayılı İstimlâk Kanunun itiraz konusu hükmü kapsayan 14. </w:t>
      </w:r>
      <w:r w:rsidR="00EB047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4.11.1960 günlü, 122 sayılı yasa il</w:t>
      </w:r>
      <w:r w:rsidR="00EB047A">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değiştirildiğinden halen yürürlükte bulunmadığı gibi Anayasanın geçici 4. </w:t>
      </w:r>
      <w:r w:rsidR="00EB047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ve 44 sayılı Kanunun geçici 6. </w:t>
      </w:r>
      <w:r w:rsidR="00EB047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hükümleri karşısında 14. </w:t>
      </w:r>
      <w:r w:rsidR="00EB047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değişik metni hakkında da Anayasaya aykırılık </w:t>
      </w:r>
      <w:proofErr w:type="spellStart"/>
      <w:r>
        <w:rPr>
          <w:rFonts w:ascii="Times New Roman" w:eastAsia="Times New Roman" w:hAnsi="Times New Roman" w:cs="Times New Roman"/>
          <w:color w:val="000000"/>
          <w:sz w:val="24"/>
          <w:szCs w:val="26"/>
          <w:lang w:eastAsia="tr-TR"/>
        </w:rPr>
        <w:t>iddiasiyle</w:t>
      </w:r>
      <w:proofErr w:type="spellEnd"/>
      <w:r>
        <w:rPr>
          <w:rFonts w:ascii="Times New Roman" w:eastAsia="Times New Roman" w:hAnsi="Times New Roman" w:cs="Times New Roman"/>
          <w:color w:val="000000"/>
          <w:sz w:val="24"/>
          <w:szCs w:val="26"/>
          <w:lang w:eastAsia="tr-TR"/>
        </w:rPr>
        <w:t xml:space="preserve"> Anayasa Mah</w:t>
      </w:r>
      <w:r w:rsidR="00EB047A">
        <w:rPr>
          <w:rFonts w:ascii="Times New Roman" w:eastAsia="Times New Roman" w:hAnsi="Times New Roman" w:cs="Times New Roman"/>
          <w:color w:val="000000"/>
          <w:sz w:val="24"/>
          <w:szCs w:val="26"/>
          <w:lang w:eastAsia="tr-TR"/>
        </w:rPr>
        <w:t>ke</w:t>
      </w:r>
      <w:r>
        <w:rPr>
          <w:rFonts w:ascii="Times New Roman" w:eastAsia="Times New Roman" w:hAnsi="Times New Roman" w:cs="Times New Roman"/>
          <w:color w:val="000000"/>
          <w:sz w:val="24"/>
          <w:szCs w:val="26"/>
          <w:lang w:eastAsia="tr-TR"/>
        </w:rPr>
        <w:t xml:space="preserve">mesine </w:t>
      </w:r>
      <w:proofErr w:type="spellStart"/>
      <w:r>
        <w:rPr>
          <w:rFonts w:ascii="Times New Roman" w:eastAsia="Times New Roman" w:hAnsi="Times New Roman" w:cs="Times New Roman"/>
          <w:color w:val="000000"/>
          <w:sz w:val="24"/>
          <w:szCs w:val="26"/>
          <w:lang w:eastAsia="tr-TR"/>
        </w:rPr>
        <w:t>başvurulamıyacağı</w:t>
      </w:r>
      <w:proofErr w:type="spellEnd"/>
      <w:r>
        <w:rPr>
          <w:rFonts w:ascii="Times New Roman" w:eastAsia="Times New Roman" w:hAnsi="Times New Roman" w:cs="Times New Roman"/>
          <w:color w:val="000000"/>
          <w:sz w:val="24"/>
          <w:szCs w:val="26"/>
          <w:lang w:eastAsia="tr-TR"/>
        </w:rPr>
        <w:t xml:space="preserve"> için inceleme olanağı bulunmayan itirazın reddine</w:t>
      </w:r>
      <w:r w:rsidR="009938B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25</w:t>
      </w:r>
      <w:r w:rsidR="00BB76B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5</w:t>
      </w:r>
      <w:r w:rsidR="00BA10D1">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71</w:t>
      </w:r>
      <w:r w:rsidR="00BA10D1">
        <w:rPr>
          <w:rFonts w:ascii="Times New Roman" w:eastAsia="Times New Roman" w:hAnsi="Times New Roman" w:cs="Times New Roman"/>
          <w:color w:val="000000"/>
          <w:sz w:val="24"/>
          <w:szCs w:val="26"/>
          <w:lang w:eastAsia="tr-TR"/>
        </w:rPr>
        <w:t xml:space="preserve"> gününde</w:t>
      </w:r>
      <w:r w:rsidR="00C0747A">
        <w:rPr>
          <w:rFonts w:ascii="Times New Roman" w:eastAsia="Times New Roman" w:hAnsi="Times New Roman" w:cs="Times New Roman"/>
          <w:color w:val="000000"/>
          <w:sz w:val="24"/>
          <w:szCs w:val="26"/>
          <w:lang w:eastAsia="tr-TR"/>
        </w:rPr>
        <w:t xml:space="preserve"> oybirliğiy</w:t>
      </w:r>
      <w:r w:rsidR="00D23CC0">
        <w:rPr>
          <w:rFonts w:ascii="Times New Roman" w:eastAsia="Times New Roman" w:hAnsi="Times New Roman" w:cs="Times New Roman"/>
          <w:color w:val="000000"/>
          <w:sz w:val="24"/>
          <w:szCs w:val="26"/>
          <w:lang w:eastAsia="tr-TR"/>
        </w:rPr>
        <w:t>le</w:t>
      </w:r>
      <w:r w:rsidR="00BA10D1">
        <w:rPr>
          <w:rFonts w:ascii="Times New Roman" w:eastAsia="Times New Roman" w:hAnsi="Times New Roman" w:cs="Times New Roman"/>
          <w:color w:val="000000"/>
          <w:sz w:val="24"/>
          <w:szCs w:val="26"/>
          <w:lang w:eastAsia="tr-TR"/>
        </w:rPr>
        <w:t xml:space="preserv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09CB" w:rsidRPr="00226AD4" w:rsidTr="00C55361">
        <w:tc>
          <w:tcPr>
            <w:tcW w:w="1667" w:type="pct"/>
            <w:shd w:val="clear" w:color="auto" w:fill="FFFFFF"/>
            <w:tcMar>
              <w:top w:w="0" w:type="dxa"/>
              <w:left w:w="70" w:type="dxa"/>
              <w:bottom w:w="0" w:type="dxa"/>
              <w:right w:w="70" w:type="dxa"/>
            </w:tcMar>
            <w:hideMark/>
          </w:tcPr>
          <w:p w:rsidR="004109CB" w:rsidRPr="00C029AB"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AB565F">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6D5F11">
              <w:rPr>
                <w:rFonts w:ascii="Times New Roman" w:eastAsia="Times New Roman" w:hAnsi="Times New Roman" w:cs="Times New Roman"/>
                <w:sz w:val="24"/>
                <w:szCs w:val="26"/>
                <w:lang w:eastAsia="tr-TR"/>
              </w:rPr>
              <w:t xml:space="preserve"> </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223A7"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109CB" w:rsidRPr="00EC4965" w:rsidRDefault="004109CB" w:rsidP="004109C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109CB" w:rsidRPr="00EC4965" w:rsidRDefault="004109CB" w:rsidP="004109C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09CB" w:rsidRPr="00226AD4" w:rsidTr="00C55361">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A24521" w:rsidRDefault="004109CB" w:rsidP="006D5F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Şahap ARIÇ</w:t>
            </w:r>
          </w:p>
        </w:tc>
      </w:tr>
    </w:tbl>
    <w:p w:rsidR="00FD04BD" w:rsidRPr="00EC4965" w:rsidRDefault="006D5F11"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09CB" w:rsidRPr="00226AD4" w:rsidTr="00C55361">
        <w:tc>
          <w:tcPr>
            <w:tcW w:w="1667" w:type="pct"/>
            <w:shd w:val="clear" w:color="auto" w:fill="FFFFFF"/>
            <w:tcMar>
              <w:top w:w="0" w:type="dxa"/>
              <w:left w:w="70" w:type="dxa"/>
              <w:bottom w:w="0" w:type="dxa"/>
              <w:right w:w="70" w:type="dxa"/>
            </w:tcMar>
            <w:hideMark/>
          </w:tcPr>
          <w:p w:rsidR="004109CB"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96C92" w:rsidRDefault="004109CB" w:rsidP="00C5536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4109CB" w:rsidRPr="00EC4965" w:rsidRDefault="006D5F11" w:rsidP="004109CB">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109CB"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4109CB" w:rsidRPr="00EC4965" w:rsidRDefault="004109CB" w:rsidP="004109C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09CB" w:rsidRPr="00EC4965" w:rsidTr="00C55361">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4109CB"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6D5F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4109CB" w:rsidRPr="00EC4965" w:rsidRDefault="006D5F11" w:rsidP="004109CB">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109CB" w:rsidRPr="00EC4965">
        <w:rPr>
          <w:rFonts w:ascii="Times New Roman" w:eastAsia="Times New Roman" w:hAnsi="Times New Roman" w:cs="Times New Roman"/>
          <w:sz w:val="24"/>
          <w:szCs w:val="26"/>
          <w:lang w:eastAsia="tr-TR"/>
        </w:rPr>
        <w:t> </w:t>
      </w:r>
    </w:p>
    <w:p w:rsidR="004109CB" w:rsidRPr="00EC4965" w:rsidRDefault="004109CB" w:rsidP="004109C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09CB" w:rsidRPr="00EC4965" w:rsidTr="00C55361">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6D5F11">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109CB" w:rsidRPr="00EC4965" w:rsidRDefault="004109CB" w:rsidP="00C553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6D5F1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B52" w:rsidRDefault="00F74B52" w:rsidP="00FD04BD">
      <w:pPr>
        <w:spacing w:after="0" w:line="240" w:lineRule="auto"/>
      </w:pPr>
      <w:r>
        <w:separator/>
      </w:r>
    </w:p>
  </w:endnote>
  <w:endnote w:type="continuationSeparator" w:id="0">
    <w:p w:rsidR="00F74B52" w:rsidRDefault="00F74B5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109CB">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B52" w:rsidRDefault="00F74B52" w:rsidP="00FD04BD">
      <w:pPr>
        <w:spacing w:after="0" w:line="240" w:lineRule="auto"/>
      </w:pPr>
      <w:r>
        <w:separator/>
      </w:r>
    </w:p>
  </w:footnote>
  <w:footnote w:type="continuationSeparator" w:id="0">
    <w:p w:rsidR="00F74B52" w:rsidRDefault="00F74B5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9938B3">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4109CB">
      <w:rPr>
        <w:rFonts w:ascii="Times New Roman" w:eastAsia="Times New Roman" w:hAnsi="Times New Roman" w:cs="Times New Roman"/>
        <w:b/>
        <w:bCs/>
        <w:color w:val="000000"/>
        <w:sz w:val="24"/>
        <w:szCs w:val="26"/>
        <w:lang w:eastAsia="tr-TR"/>
      </w:rPr>
      <w:t>3</w:t>
    </w:r>
    <w:r w:rsidR="00C0747A">
      <w:rPr>
        <w:rFonts w:ascii="Times New Roman" w:eastAsia="Times New Roman" w:hAnsi="Times New Roman" w:cs="Times New Roman"/>
        <w:b/>
        <w:bCs/>
        <w:color w:val="000000"/>
        <w:sz w:val="24"/>
        <w:szCs w:val="26"/>
        <w:lang w:eastAsia="tr-TR"/>
      </w:rPr>
      <w:t>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9938B3">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4109CB">
      <w:rPr>
        <w:rFonts w:ascii="Times New Roman" w:eastAsia="Times New Roman" w:hAnsi="Times New Roman" w:cs="Times New Roman"/>
        <w:b/>
        <w:bCs/>
        <w:color w:val="000000"/>
        <w:sz w:val="24"/>
        <w:szCs w:val="26"/>
        <w:lang w:eastAsia="tr-TR"/>
      </w:rPr>
      <w:t>52</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64F38"/>
    <w:rsid w:val="001759E8"/>
    <w:rsid w:val="001764F4"/>
    <w:rsid w:val="001949FF"/>
    <w:rsid w:val="001E3E4D"/>
    <w:rsid w:val="001F5B9D"/>
    <w:rsid w:val="002143C9"/>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109CB"/>
    <w:rsid w:val="0044635F"/>
    <w:rsid w:val="00466DD4"/>
    <w:rsid w:val="004A26BF"/>
    <w:rsid w:val="00521D1A"/>
    <w:rsid w:val="00547EA0"/>
    <w:rsid w:val="005515A1"/>
    <w:rsid w:val="00564562"/>
    <w:rsid w:val="005A4A05"/>
    <w:rsid w:val="005D0575"/>
    <w:rsid w:val="005D0A5A"/>
    <w:rsid w:val="005F50E2"/>
    <w:rsid w:val="0063645B"/>
    <w:rsid w:val="00651447"/>
    <w:rsid w:val="00665C7F"/>
    <w:rsid w:val="006665DD"/>
    <w:rsid w:val="0068485D"/>
    <w:rsid w:val="006A2494"/>
    <w:rsid w:val="006B0F3E"/>
    <w:rsid w:val="006B7F04"/>
    <w:rsid w:val="006C4D3B"/>
    <w:rsid w:val="006C72B0"/>
    <w:rsid w:val="006D5F11"/>
    <w:rsid w:val="006E210C"/>
    <w:rsid w:val="0071291E"/>
    <w:rsid w:val="0071336C"/>
    <w:rsid w:val="00742882"/>
    <w:rsid w:val="00751FBE"/>
    <w:rsid w:val="007C49AA"/>
    <w:rsid w:val="008063CA"/>
    <w:rsid w:val="00806C24"/>
    <w:rsid w:val="00807035"/>
    <w:rsid w:val="008172A2"/>
    <w:rsid w:val="00826402"/>
    <w:rsid w:val="00834340"/>
    <w:rsid w:val="00861FDB"/>
    <w:rsid w:val="00866040"/>
    <w:rsid w:val="00875490"/>
    <w:rsid w:val="00883C4C"/>
    <w:rsid w:val="008D3793"/>
    <w:rsid w:val="008E3FB4"/>
    <w:rsid w:val="008F0AB6"/>
    <w:rsid w:val="00906CD9"/>
    <w:rsid w:val="009938B3"/>
    <w:rsid w:val="009A1D8C"/>
    <w:rsid w:val="009C4165"/>
    <w:rsid w:val="00A0765A"/>
    <w:rsid w:val="00A133FD"/>
    <w:rsid w:val="00A13466"/>
    <w:rsid w:val="00A177C7"/>
    <w:rsid w:val="00A24521"/>
    <w:rsid w:val="00A32674"/>
    <w:rsid w:val="00A455F7"/>
    <w:rsid w:val="00A461D1"/>
    <w:rsid w:val="00A7539B"/>
    <w:rsid w:val="00A96720"/>
    <w:rsid w:val="00AB2DA4"/>
    <w:rsid w:val="00AB565F"/>
    <w:rsid w:val="00AB756D"/>
    <w:rsid w:val="00AD2038"/>
    <w:rsid w:val="00AD532D"/>
    <w:rsid w:val="00AD6C42"/>
    <w:rsid w:val="00B259C3"/>
    <w:rsid w:val="00B269F4"/>
    <w:rsid w:val="00B56426"/>
    <w:rsid w:val="00B70AAD"/>
    <w:rsid w:val="00B87742"/>
    <w:rsid w:val="00BA10D1"/>
    <w:rsid w:val="00BB76BE"/>
    <w:rsid w:val="00BD3A75"/>
    <w:rsid w:val="00C029AB"/>
    <w:rsid w:val="00C05866"/>
    <w:rsid w:val="00C0747A"/>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E3F00"/>
    <w:rsid w:val="00DF0227"/>
    <w:rsid w:val="00E029C1"/>
    <w:rsid w:val="00E159E4"/>
    <w:rsid w:val="00E223A7"/>
    <w:rsid w:val="00E44FAA"/>
    <w:rsid w:val="00E47767"/>
    <w:rsid w:val="00E8247F"/>
    <w:rsid w:val="00EA1155"/>
    <w:rsid w:val="00EB047A"/>
    <w:rsid w:val="00EB2FD2"/>
    <w:rsid w:val="00EB74B3"/>
    <w:rsid w:val="00EC4965"/>
    <w:rsid w:val="00EE47B9"/>
    <w:rsid w:val="00F74B52"/>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763</Words>
  <Characters>4355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2019-09-26T12:03:00Z</dcterms:created>
  <dcterms:modified xsi:type="dcterms:W3CDTF">2020-06-02T15:02:00Z</dcterms:modified>
</cp:coreProperties>
</file>