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B0113F">
        <w:rPr>
          <w:rFonts w:ascii="Times New Roman" w:eastAsia="Times New Roman" w:hAnsi="Times New Roman" w:cs="Times New Roman"/>
          <w:b/>
          <w:bCs/>
          <w:color w:val="000000"/>
          <w:sz w:val="24"/>
          <w:szCs w:val="26"/>
          <w:lang w:eastAsia="tr-TR"/>
        </w:rPr>
        <w:t>70</w:t>
      </w:r>
      <w:r w:rsidR="00AD6C42" w:rsidRPr="00AD6C42">
        <w:rPr>
          <w:rFonts w:ascii="Times New Roman" w:eastAsia="Times New Roman" w:hAnsi="Times New Roman" w:cs="Times New Roman"/>
          <w:b/>
          <w:bCs/>
          <w:color w:val="000000"/>
          <w:sz w:val="24"/>
          <w:szCs w:val="26"/>
          <w:lang w:eastAsia="tr-TR"/>
        </w:rPr>
        <w:t>/</w:t>
      </w:r>
      <w:r w:rsidR="009323AA">
        <w:rPr>
          <w:rFonts w:ascii="Times New Roman" w:eastAsia="Times New Roman" w:hAnsi="Times New Roman" w:cs="Times New Roman"/>
          <w:b/>
          <w:bCs/>
          <w:color w:val="000000"/>
          <w:sz w:val="24"/>
          <w:szCs w:val="26"/>
          <w:lang w:eastAsia="tr-TR"/>
        </w:rPr>
        <w:t>21</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B0113F">
        <w:rPr>
          <w:rFonts w:ascii="Times New Roman" w:eastAsia="Times New Roman" w:hAnsi="Times New Roman" w:cs="Times New Roman"/>
          <w:b/>
          <w:bCs/>
          <w:color w:val="000000"/>
          <w:sz w:val="24"/>
          <w:szCs w:val="26"/>
          <w:lang w:eastAsia="tr-TR"/>
        </w:rPr>
        <w:t>70</w:t>
      </w:r>
      <w:r w:rsidR="00AD6C42" w:rsidRPr="00AD6C42">
        <w:rPr>
          <w:rFonts w:ascii="Times New Roman" w:eastAsia="Times New Roman" w:hAnsi="Times New Roman" w:cs="Times New Roman"/>
          <w:b/>
          <w:bCs/>
          <w:color w:val="000000"/>
          <w:sz w:val="24"/>
          <w:szCs w:val="26"/>
          <w:lang w:eastAsia="tr-TR"/>
        </w:rPr>
        <w:t>/</w:t>
      </w:r>
      <w:r w:rsidR="009323AA">
        <w:rPr>
          <w:rFonts w:ascii="Times New Roman" w:eastAsia="Times New Roman" w:hAnsi="Times New Roman" w:cs="Times New Roman"/>
          <w:b/>
          <w:bCs/>
          <w:color w:val="000000"/>
          <w:sz w:val="24"/>
          <w:szCs w:val="26"/>
          <w:lang w:eastAsia="tr-TR"/>
        </w:rPr>
        <w:t>24</w:t>
      </w:r>
    </w:p>
    <w:p w:rsidR="00224B92" w:rsidRPr="00FD04BD" w:rsidRDefault="00224B92" w:rsidP="00224B9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Tarihi </w:t>
      </w:r>
      <w:r w:rsidRPr="00FD04BD">
        <w:rPr>
          <w:rFonts w:ascii="Times New Roman" w:eastAsia="Times New Roman" w:hAnsi="Times New Roman" w:cs="Times New Roman"/>
          <w:b/>
          <w:bCs/>
          <w:color w:val="000000"/>
          <w:sz w:val="24"/>
          <w:szCs w:val="26"/>
          <w:lang w:eastAsia="tr-TR"/>
        </w:rPr>
        <w:t>:</w:t>
      </w:r>
      <w:r w:rsidR="009323AA">
        <w:rPr>
          <w:rFonts w:ascii="Times New Roman" w:eastAsia="Times New Roman" w:hAnsi="Times New Roman" w:cs="Times New Roman"/>
          <w:b/>
          <w:bCs/>
          <w:color w:val="000000"/>
          <w:sz w:val="24"/>
          <w:szCs w:val="26"/>
          <w:lang w:eastAsia="tr-TR"/>
        </w:rPr>
        <w:t>12/5/</w:t>
      </w:r>
      <w:r>
        <w:rPr>
          <w:rFonts w:ascii="Times New Roman" w:eastAsia="Times New Roman" w:hAnsi="Times New Roman" w:cs="Times New Roman"/>
          <w:b/>
          <w:bCs/>
          <w:color w:val="000000"/>
          <w:sz w:val="24"/>
          <w:szCs w:val="26"/>
          <w:lang w:eastAsia="tr-TR"/>
        </w:rPr>
        <w:t>1970</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9323AA"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w:t>
      </w:r>
      <w:proofErr w:type="gramStart"/>
      <w:r>
        <w:rPr>
          <w:rFonts w:ascii="Times New Roman" w:eastAsia="Times New Roman" w:hAnsi="Times New Roman" w:cs="Times New Roman"/>
          <w:b/>
          <w:color w:val="000000"/>
          <w:sz w:val="24"/>
          <w:szCs w:val="26"/>
          <w:lang w:eastAsia="tr-TR"/>
        </w:rPr>
        <w:t>BAŞVURAN</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r>
        <w:rPr>
          <w:rFonts w:ascii="Times New Roman" w:eastAsia="Times New Roman" w:hAnsi="Times New Roman" w:cs="Times New Roman"/>
          <w:color w:val="000000"/>
          <w:sz w:val="24"/>
          <w:szCs w:val="26"/>
          <w:lang w:eastAsia="tr-TR"/>
        </w:rPr>
        <w:t>Artvin</w:t>
      </w:r>
      <w:proofErr w:type="gramEnd"/>
      <w:r>
        <w:rPr>
          <w:rFonts w:ascii="Times New Roman" w:eastAsia="Times New Roman" w:hAnsi="Times New Roman" w:cs="Times New Roman"/>
          <w:color w:val="000000"/>
          <w:sz w:val="24"/>
          <w:szCs w:val="26"/>
          <w:lang w:eastAsia="tr-TR"/>
        </w:rPr>
        <w:t xml:space="preserve"> Sulh Ceza Mahkemesi</w:t>
      </w:r>
    </w:p>
    <w:p w:rsidR="00224B92" w:rsidRDefault="009323AA" w:rsidP="009323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İTİRAZIN</w:t>
      </w:r>
      <w:r w:rsidR="00665C7F" w:rsidRPr="00EC4965">
        <w:rPr>
          <w:rFonts w:ascii="Times New Roman" w:eastAsia="Times New Roman" w:hAnsi="Times New Roman" w:cs="Times New Roman"/>
          <w:b/>
          <w:color w:val="000000"/>
          <w:sz w:val="24"/>
          <w:szCs w:val="26"/>
          <w:lang w:eastAsia="tr-TR"/>
        </w:rPr>
        <w:t xml:space="preserve"> </w:t>
      </w:r>
      <w:proofErr w:type="gramStart"/>
      <w:r w:rsidR="00665C7F" w:rsidRPr="00EC4965">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 xml:space="preserve">13.12.1968 günlü, 1072 sayılı rulet, </w:t>
      </w:r>
      <w:proofErr w:type="spellStart"/>
      <w:r>
        <w:rPr>
          <w:rFonts w:ascii="Times New Roman" w:eastAsia="Times New Roman" w:hAnsi="Times New Roman" w:cs="Times New Roman"/>
          <w:color w:val="000000"/>
          <w:sz w:val="24"/>
          <w:szCs w:val="26"/>
          <w:lang w:eastAsia="tr-TR"/>
        </w:rPr>
        <w:t>tilt</w:t>
      </w:r>
      <w:proofErr w:type="spellEnd"/>
      <w:r>
        <w:rPr>
          <w:rFonts w:ascii="Times New Roman" w:eastAsia="Times New Roman" w:hAnsi="Times New Roman" w:cs="Times New Roman"/>
          <w:color w:val="000000"/>
          <w:sz w:val="24"/>
          <w:szCs w:val="26"/>
          <w:lang w:eastAsia="tr-TR"/>
        </w:rPr>
        <w:t xml:space="preserve">, langırt ve benzeri oyun ve makinaları hakkındaki kanunun, 2. </w:t>
      </w:r>
      <w:r w:rsidR="007D7D6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cezanın tecilini önleyen son fıkrası </w:t>
      </w:r>
      <w:proofErr w:type="spellStart"/>
      <w:r>
        <w:rPr>
          <w:rFonts w:ascii="Times New Roman" w:eastAsia="Times New Roman" w:hAnsi="Times New Roman" w:cs="Times New Roman"/>
          <w:color w:val="000000"/>
          <w:sz w:val="24"/>
          <w:szCs w:val="26"/>
          <w:lang w:eastAsia="tr-TR"/>
        </w:rPr>
        <w:t>dolay</w:t>
      </w:r>
      <w:r w:rsidR="0011729E">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s</w:t>
      </w:r>
      <w:r w:rsidR="0011729E">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yle</w:t>
      </w:r>
      <w:proofErr w:type="spellEnd"/>
      <w:r>
        <w:rPr>
          <w:rFonts w:ascii="Times New Roman" w:eastAsia="Times New Roman" w:hAnsi="Times New Roman" w:cs="Times New Roman"/>
          <w:color w:val="000000"/>
          <w:sz w:val="24"/>
          <w:szCs w:val="26"/>
          <w:lang w:eastAsia="tr-TR"/>
        </w:rPr>
        <w:t xml:space="preserve"> Anayasaya aykırı olduğu yolunda sanık vekilince ileriye sürülen iddia üzerine mahkemece de bu hükmün Anayasanın 11. </w:t>
      </w:r>
      <w:r w:rsidR="0011729E">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12. </w:t>
      </w:r>
      <w:r w:rsidR="0011729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aykırı olduğu kanısına varılmış ve Türkiye Cumhuriyeti Anayasasının 151. </w:t>
      </w:r>
      <w:r w:rsidR="0011729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addesine dayanılarak Anayasa Mahkemesine başvur</w:t>
      </w:r>
      <w:r w:rsidR="0011729E">
        <w:rPr>
          <w:rFonts w:ascii="Times New Roman" w:eastAsia="Times New Roman" w:hAnsi="Times New Roman" w:cs="Times New Roman"/>
          <w:color w:val="000000"/>
          <w:sz w:val="24"/>
          <w:szCs w:val="26"/>
          <w:lang w:eastAsia="tr-TR"/>
        </w:rPr>
        <w:t>ul</w:t>
      </w:r>
      <w:r>
        <w:rPr>
          <w:rFonts w:ascii="Times New Roman" w:eastAsia="Times New Roman" w:hAnsi="Times New Roman" w:cs="Times New Roman"/>
          <w:color w:val="000000"/>
          <w:sz w:val="24"/>
          <w:szCs w:val="26"/>
          <w:lang w:eastAsia="tr-TR"/>
        </w:rPr>
        <w:t>muştur.</w:t>
      </w:r>
    </w:p>
    <w:p w:rsidR="009323AA" w:rsidRDefault="009323AA" w:rsidP="009323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I.</w:t>
      </w:r>
      <w:r w:rsidR="00152F12">
        <w:rPr>
          <w:rFonts w:ascii="Times New Roman" w:eastAsia="Times New Roman" w:hAnsi="Times New Roman" w:cs="Times New Roman"/>
          <w:color w:val="000000"/>
          <w:sz w:val="24"/>
          <w:szCs w:val="26"/>
          <w:lang w:eastAsia="tr-TR"/>
        </w:rPr>
        <w:t xml:space="preserve"> </w:t>
      </w:r>
      <w:proofErr w:type="spellStart"/>
      <w:proofErr w:type="gramStart"/>
      <w:r w:rsidRPr="009323AA">
        <w:rPr>
          <w:rFonts w:ascii="Times New Roman" w:eastAsia="Times New Roman" w:hAnsi="Times New Roman" w:cs="Times New Roman"/>
          <w:color w:val="000000"/>
          <w:sz w:val="24"/>
          <w:szCs w:val="26"/>
          <w:u w:val="single"/>
          <w:lang w:eastAsia="tr-TR"/>
        </w:rPr>
        <w:t>Olay</w:t>
      </w:r>
      <w:proofErr w:type="spellEnd"/>
      <w:r w:rsidR="00152F12">
        <w:rPr>
          <w:rFonts w:ascii="Times New Roman" w:eastAsia="Times New Roman" w:hAnsi="Times New Roman" w:cs="Times New Roman"/>
          <w:color w:val="000000"/>
          <w:sz w:val="24"/>
          <w:szCs w:val="26"/>
          <w:u w:val="single"/>
          <w:lang w:eastAsia="tr-TR"/>
        </w:rPr>
        <w:t xml:space="preserve"> </w:t>
      </w:r>
      <w:r w:rsidRPr="009323AA">
        <w:rPr>
          <w:rFonts w:ascii="Times New Roman" w:eastAsia="Times New Roman" w:hAnsi="Times New Roman" w:cs="Times New Roman"/>
          <w:color w:val="000000"/>
          <w:sz w:val="24"/>
          <w:szCs w:val="26"/>
          <w:u w:val="single"/>
          <w:lang w:eastAsia="tr-TR"/>
        </w:rPr>
        <w:t>:</w:t>
      </w:r>
      <w:proofErr w:type="gramEnd"/>
    </w:p>
    <w:p w:rsidR="009323AA" w:rsidRDefault="009323AA" w:rsidP="009323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1072 sayılı kanun 1. </w:t>
      </w:r>
      <w:r w:rsidR="0011729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addesindeki yasaklara aykırı olarak umuma açık yerde langırt oyun makinesi bulundurup çalıştırmak eyleminden dolayı sanık hakkında 4.2.1969 günlü iddianame ve 3005 sayılı kanuna göre duruşma</w:t>
      </w:r>
      <w:r w:rsidR="0011729E">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ı yapılarak 1072 sayılı kanunun 1.</w:t>
      </w:r>
      <w:r w:rsidR="0011729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ve 2. </w:t>
      </w:r>
      <w:r w:rsidR="0011729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gereğince cezalandırılması istemiyle açılan ve Artvin Sulh Ceza Mahkemesinin 1969/18 esas sayısını alan davanın duruşması sırasında 25.4.1969 günlü 5. </w:t>
      </w:r>
      <w:r w:rsidR="0011729E">
        <w:rPr>
          <w:rFonts w:ascii="Times New Roman" w:eastAsia="Times New Roman" w:hAnsi="Times New Roman" w:cs="Times New Roman"/>
          <w:color w:val="000000"/>
          <w:sz w:val="24"/>
          <w:szCs w:val="26"/>
          <w:lang w:eastAsia="tr-TR"/>
        </w:rPr>
        <w:t>o</w:t>
      </w:r>
      <w:r>
        <w:rPr>
          <w:rFonts w:ascii="Times New Roman" w:eastAsia="Times New Roman" w:hAnsi="Times New Roman" w:cs="Times New Roman"/>
          <w:color w:val="000000"/>
          <w:sz w:val="24"/>
          <w:szCs w:val="26"/>
          <w:lang w:eastAsia="tr-TR"/>
        </w:rPr>
        <w:t>turumda sanık avukatı 1072 sayılı kanunun, tecile yer vermediği için, Anayasaya aykırı olduğunu ileri sürmüş;</w:t>
      </w:r>
      <w:r w:rsidR="0011729E">
        <w:rPr>
          <w:rFonts w:ascii="Times New Roman" w:eastAsia="Times New Roman" w:hAnsi="Times New Roman" w:cs="Times New Roman"/>
          <w:color w:val="000000"/>
          <w:sz w:val="24"/>
          <w:szCs w:val="26"/>
          <w:lang w:eastAsia="tr-TR"/>
        </w:rPr>
        <w:t xml:space="preserve"> </w:t>
      </w:r>
      <w:r w:rsidR="004E224E">
        <w:rPr>
          <w:rFonts w:ascii="Times New Roman" w:eastAsia="Times New Roman" w:hAnsi="Times New Roman" w:cs="Times New Roman"/>
          <w:color w:val="000000"/>
          <w:sz w:val="24"/>
          <w:szCs w:val="26"/>
          <w:lang w:eastAsia="tr-TR"/>
        </w:rPr>
        <w:t>mahkeme de bu kanıya vararak Anayasa Mahkemesi başkanlığına müzekkere yazılmasına ve duruşmanın geri bırakılmasına 23.5.1969 gününde karar vermiştir.</w:t>
      </w:r>
    </w:p>
    <w:p w:rsidR="004E224E" w:rsidRDefault="004E224E" w:rsidP="009323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Mahkemesine ancak 44 sayılı kanunun 27. </w:t>
      </w:r>
      <w:r w:rsidR="0011729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hükümlerine uyularak başvurulabileceğinin ve gönderilen 26.5</w:t>
      </w:r>
      <w:r w:rsidR="0011729E">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1969 günlü 1969/18 esas sayılı yazının işin ele alınmasına yeterli olmadığının Anayasa Mahkemesi Başkanlığınca 2.6.1969 günlü 493 sayılı yazı ile bildirilmesi üzerine mahkeme Anayasa Mahkemesine 44 sayılı kanunun 27 maddesi uyarınca başvurulmasını ve işin bekletilmesini 23.1.1970 gününde kararlaştırmıştır.</w:t>
      </w:r>
    </w:p>
    <w:p w:rsidR="004E224E" w:rsidRDefault="004E224E" w:rsidP="009323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w:t>
      </w:r>
      <w:r w:rsidRPr="004E224E">
        <w:rPr>
          <w:rFonts w:ascii="Times New Roman" w:eastAsia="Times New Roman" w:hAnsi="Times New Roman" w:cs="Times New Roman"/>
          <w:color w:val="000000"/>
          <w:sz w:val="24"/>
          <w:szCs w:val="26"/>
          <w:u w:val="single"/>
          <w:lang w:eastAsia="tr-TR"/>
        </w:rPr>
        <w:t xml:space="preserve">İtiraz yoluna başvuran mahkemenin gerekçesi </w:t>
      </w:r>
      <w:proofErr w:type="gramStart"/>
      <w:r w:rsidRPr="004E224E">
        <w:rPr>
          <w:rFonts w:ascii="Times New Roman" w:eastAsia="Times New Roman" w:hAnsi="Times New Roman" w:cs="Times New Roman"/>
          <w:color w:val="000000"/>
          <w:sz w:val="24"/>
          <w:szCs w:val="26"/>
          <w:u w:val="single"/>
          <w:lang w:eastAsia="tr-TR"/>
        </w:rPr>
        <w:t>özeti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4E224E" w:rsidRDefault="004E224E" w:rsidP="009323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1072 sayılı kanunun tecile yer vermemesi Anayasanın 11. </w:t>
      </w:r>
      <w:r w:rsidR="0011729E">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12. </w:t>
      </w:r>
      <w:r w:rsidR="0011729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aykırıdır.</w:t>
      </w:r>
    </w:p>
    <w:p w:rsidR="004E224E" w:rsidRDefault="004E224E" w:rsidP="009323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III. </w:t>
      </w:r>
      <w:r w:rsidRPr="004E224E">
        <w:rPr>
          <w:rFonts w:ascii="Times New Roman" w:eastAsia="Times New Roman" w:hAnsi="Times New Roman" w:cs="Times New Roman"/>
          <w:color w:val="000000"/>
          <w:sz w:val="24"/>
          <w:szCs w:val="26"/>
          <w:u w:val="single"/>
          <w:lang w:eastAsia="tr-TR"/>
        </w:rPr>
        <w:t xml:space="preserve">Yasa </w:t>
      </w:r>
      <w:proofErr w:type="gramStart"/>
      <w:r w:rsidRPr="004E224E">
        <w:rPr>
          <w:rFonts w:ascii="Times New Roman" w:eastAsia="Times New Roman" w:hAnsi="Times New Roman" w:cs="Times New Roman"/>
          <w:color w:val="000000"/>
          <w:sz w:val="24"/>
          <w:szCs w:val="26"/>
          <w:u w:val="single"/>
          <w:lang w:eastAsia="tr-TR"/>
        </w:rPr>
        <w:t>Metinleri</w:t>
      </w:r>
      <w:r w:rsidR="00152F1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p>
    <w:p w:rsidR="004E224E" w:rsidRDefault="004E224E" w:rsidP="004E22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Pr="004E224E">
        <w:rPr>
          <w:rFonts w:ascii="Times New Roman" w:eastAsia="Times New Roman" w:hAnsi="Times New Roman" w:cs="Times New Roman"/>
          <w:color w:val="000000"/>
          <w:sz w:val="24"/>
          <w:szCs w:val="26"/>
          <w:u w:val="single"/>
          <w:lang w:eastAsia="tr-TR"/>
        </w:rPr>
        <w:t xml:space="preserve">İtiraz konusu </w:t>
      </w:r>
      <w:proofErr w:type="gramStart"/>
      <w:r w:rsidRPr="004E224E">
        <w:rPr>
          <w:rFonts w:ascii="Times New Roman" w:eastAsia="Times New Roman" w:hAnsi="Times New Roman" w:cs="Times New Roman"/>
          <w:color w:val="000000"/>
          <w:sz w:val="24"/>
          <w:szCs w:val="26"/>
          <w:u w:val="single"/>
          <w:lang w:eastAsia="tr-TR"/>
        </w:rPr>
        <w:t>hüküm</w:t>
      </w:r>
      <w:r>
        <w:rPr>
          <w:rFonts w:ascii="Times New Roman" w:eastAsia="Times New Roman" w:hAnsi="Times New Roman" w:cs="Times New Roman"/>
          <w:color w:val="000000"/>
          <w:sz w:val="24"/>
          <w:szCs w:val="26"/>
          <w:lang w:eastAsia="tr-TR"/>
        </w:rPr>
        <w:t xml:space="preserve"> :</w:t>
      </w:r>
      <w:proofErr w:type="gramEnd"/>
    </w:p>
    <w:p w:rsidR="004E224E" w:rsidRDefault="004E224E" w:rsidP="004E22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13.12.1968 günlü, 1072 sayılı kanunun itiraz konusu fıkrayı da kapsayan 2. </w:t>
      </w:r>
      <w:r w:rsidR="0011729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şöyledir:</w:t>
      </w:r>
      <w:r w:rsidR="00152F12">
        <w:rPr>
          <w:rFonts w:ascii="Times New Roman" w:eastAsia="Times New Roman" w:hAnsi="Times New Roman" w:cs="Times New Roman"/>
          <w:color w:val="000000"/>
          <w:sz w:val="24"/>
          <w:szCs w:val="26"/>
          <w:lang w:eastAsia="tr-TR"/>
        </w:rPr>
        <w:t xml:space="preserve"> </w:t>
      </w:r>
      <w:r w:rsidR="00080FDC">
        <w:rPr>
          <w:rFonts w:ascii="Times New Roman" w:eastAsia="Times New Roman" w:hAnsi="Times New Roman" w:cs="Times New Roman"/>
          <w:color w:val="000000"/>
          <w:sz w:val="24"/>
          <w:szCs w:val="26"/>
          <w:lang w:eastAsia="tr-TR"/>
        </w:rPr>
        <w:t xml:space="preserve">(Madde 2-Bu kanuna aykırı hareket edenler bir yıldan aşağı olmamak üzere hapis ve 1000 liradan 5000 liraya kadar ağır para cezasına </w:t>
      </w:r>
      <w:proofErr w:type="gramStart"/>
      <w:r w:rsidR="00080FDC">
        <w:rPr>
          <w:rFonts w:ascii="Times New Roman" w:eastAsia="Times New Roman" w:hAnsi="Times New Roman" w:cs="Times New Roman"/>
          <w:color w:val="000000"/>
          <w:sz w:val="24"/>
          <w:szCs w:val="26"/>
          <w:lang w:eastAsia="tr-TR"/>
        </w:rPr>
        <w:t>mahkum</w:t>
      </w:r>
      <w:proofErr w:type="gramEnd"/>
      <w:r w:rsidR="00080FDC">
        <w:rPr>
          <w:rFonts w:ascii="Times New Roman" w:eastAsia="Times New Roman" w:hAnsi="Times New Roman" w:cs="Times New Roman"/>
          <w:color w:val="000000"/>
          <w:sz w:val="24"/>
          <w:szCs w:val="26"/>
          <w:lang w:eastAsia="tr-TR"/>
        </w:rPr>
        <w:t xml:space="preserve"> edilirler. Tekerrürü halinde cezalar bir misli artırılır. </w:t>
      </w:r>
    </w:p>
    <w:p w:rsidR="00080FDC" w:rsidRDefault="00080FDC" w:rsidP="004E22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Ele geçirilen alet, makine ve bunların çalıştırılmasına yarayan tesisat ve paralar zapt ve müsadere edilir. Bu gibi oyun oynanan yerler bir daha açılmamak üzere kapatılır.</w:t>
      </w:r>
    </w:p>
    <w:p w:rsidR="00080FDC" w:rsidRDefault="00080FDC" w:rsidP="004E22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suçlardan </w:t>
      </w:r>
      <w:proofErr w:type="gramStart"/>
      <w:r>
        <w:rPr>
          <w:rFonts w:ascii="Times New Roman" w:eastAsia="Times New Roman" w:hAnsi="Times New Roman" w:cs="Times New Roman"/>
          <w:color w:val="000000"/>
          <w:sz w:val="24"/>
          <w:szCs w:val="26"/>
          <w:lang w:eastAsia="tr-TR"/>
        </w:rPr>
        <w:t>mahkum</w:t>
      </w:r>
      <w:proofErr w:type="gramEnd"/>
      <w:r>
        <w:rPr>
          <w:rFonts w:ascii="Times New Roman" w:eastAsia="Times New Roman" w:hAnsi="Times New Roman" w:cs="Times New Roman"/>
          <w:color w:val="000000"/>
          <w:sz w:val="24"/>
          <w:szCs w:val="26"/>
          <w:lang w:eastAsia="tr-TR"/>
        </w:rPr>
        <w:t xml:space="preserve"> olanların cezaları tecil edilmez.)</w:t>
      </w:r>
    </w:p>
    <w:p w:rsidR="00080FDC" w:rsidRDefault="00080FDC" w:rsidP="004E22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Pr="00080FDC">
        <w:rPr>
          <w:rFonts w:ascii="Times New Roman" w:eastAsia="Times New Roman" w:hAnsi="Times New Roman" w:cs="Times New Roman"/>
          <w:color w:val="000000"/>
          <w:sz w:val="24"/>
          <w:szCs w:val="26"/>
          <w:u w:val="single"/>
          <w:lang w:eastAsia="tr-TR"/>
        </w:rPr>
        <w:t xml:space="preserve">Dayanak olarak ileri sürülen Anayasa </w:t>
      </w:r>
      <w:proofErr w:type="gramStart"/>
      <w:r w:rsidRPr="00080FDC">
        <w:rPr>
          <w:rFonts w:ascii="Times New Roman" w:eastAsia="Times New Roman" w:hAnsi="Times New Roman" w:cs="Times New Roman"/>
          <w:color w:val="000000"/>
          <w:sz w:val="24"/>
          <w:szCs w:val="26"/>
          <w:u w:val="single"/>
          <w:lang w:eastAsia="tr-TR"/>
        </w:rPr>
        <w:t>hükümleri</w:t>
      </w:r>
      <w:r>
        <w:rPr>
          <w:rFonts w:ascii="Times New Roman" w:eastAsia="Times New Roman" w:hAnsi="Times New Roman" w:cs="Times New Roman"/>
          <w:color w:val="000000"/>
          <w:sz w:val="24"/>
          <w:szCs w:val="26"/>
          <w:lang w:eastAsia="tr-TR"/>
        </w:rPr>
        <w:t xml:space="preserve"> :</w:t>
      </w:r>
      <w:proofErr w:type="gramEnd"/>
    </w:p>
    <w:p w:rsidR="00080FDC" w:rsidRDefault="00080FDC" w:rsidP="004E22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1072 sayılı kanunun 2. </w:t>
      </w:r>
      <w:r w:rsidR="0011729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son fıkrası hükmünün Anayasaya aykırı olduğu kanısını desteklemek üzere mahkemece ileri sürülen Anayasanın 11. </w:t>
      </w:r>
      <w:r w:rsidR="0011729E">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12. </w:t>
      </w:r>
      <w:r w:rsidR="0011729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aşağıdadır:</w:t>
      </w:r>
    </w:p>
    <w:p w:rsidR="00080FDC" w:rsidRDefault="00080FDC" w:rsidP="004E22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11-Temel hak ve hürriyetler, Anayasanın sözüne ve ruhuna uygun olarak ancak kanunla sınırlanabilir.</w:t>
      </w:r>
    </w:p>
    <w:p w:rsidR="00080FDC" w:rsidRDefault="0011729E" w:rsidP="004E22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Kanun, kamu yararı, genel ahlâ</w:t>
      </w:r>
      <w:r w:rsidR="00080FDC">
        <w:rPr>
          <w:rFonts w:ascii="Times New Roman" w:eastAsia="Times New Roman" w:hAnsi="Times New Roman" w:cs="Times New Roman"/>
          <w:color w:val="000000"/>
          <w:sz w:val="24"/>
          <w:szCs w:val="26"/>
          <w:lang w:eastAsia="tr-TR"/>
        </w:rPr>
        <w:t>k, kamu düzeni, sosyal adalet ve milli güvenlik gibi sebeplerle de olsa bir hakkın ve hürriyetin özüne dokunamaz.)</w:t>
      </w:r>
    </w:p>
    <w:p w:rsidR="00080FDC" w:rsidRDefault="00080FDC" w:rsidP="004E22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12-Herkes, dil, ırk, cinsiyet, siyasi düşünce, felsefi inanç, din ve mezhep ayırımı gözetilmeksizin, kanun önünde eşittir. </w:t>
      </w:r>
    </w:p>
    <w:p w:rsidR="00CF76B0" w:rsidRDefault="00080FDC" w:rsidP="004E22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080FDC" w:rsidRPr="009323AA" w:rsidRDefault="00080FDC" w:rsidP="004E22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IV.</w:t>
      </w:r>
      <w:r w:rsidRPr="00080FDC">
        <w:rPr>
          <w:rFonts w:ascii="Times New Roman" w:eastAsia="Times New Roman" w:hAnsi="Times New Roman" w:cs="Times New Roman"/>
          <w:color w:val="000000"/>
          <w:sz w:val="24"/>
          <w:szCs w:val="26"/>
          <w:u w:val="single"/>
          <w:lang w:eastAsia="tr-TR"/>
        </w:rPr>
        <w:t>İlk</w:t>
      </w:r>
      <w:proofErr w:type="spellEnd"/>
      <w:r w:rsidRPr="00080FDC">
        <w:rPr>
          <w:rFonts w:ascii="Times New Roman" w:eastAsia="Times New Roman" w:hAnsi="Times New Roman" w:cs="Times New Roman"/>
          <w:color w:val="000000"/>
          <w:sz w:val="24"/>
          <w:szCs w:val="26"/>
          <w:u w:val="single"/>
          <w:lang w:eastAsia="tr-TR"/>
        </w:rPr>
        <w:t xml:space="preserve"> </w:t>
      </w:r>
      <w:proofErr w:type="gramStart"/>
      <w:r w:rsidRPr="00080FDC">
        <w:rPr>
          <w:rFonts w:ascii="Times New Roman" w:eastAsia="Times New Roman" w:hAnsi="Times New Roman" w:cs="Times New Roman"/>
          <w:color w:val="000000"/>
          <w:sz w:val="24"/>
          <w:szCs w:val="26"/>
          <w:u w:val="single"/>
          <w:lang w:eastAsia="tr-TR"/>
        </w:rPr>
        <w:t>İnceleme</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B56426" w:rsidRDefault="00B56426" w:rsidP="00B011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çtüzüğün</w:t>
      </w:r>
      <w:r w:rsidR="00080FDC">
        <w:rPr>
          <w:rFonts w:ascii="Times New Roman" w:eastAsia="Times New Roman" w:hAnsi="Times New Roman" w:cs="Times New Roman"/>
          <w:color w:val="000000"/>
          <w:sz w:val="24"/>
          <w:szCs w:val="26"/>
          <w:lang w:eastAsia="tr-TR"/>
        </w:rPr>
        <w:t>ün</w:t>
      </w:r>
      <w:r>
        <w:rPr>
          <w:rFonts w:ascii="Times New Roman" w:eastAsia="Times New Roman" w:hAnsi="Times New Roman" w:cs="Times New Roman"/>
          <w:color w:val="000000"/>
          <w:sz w:val="24"/>
          <w:szCs w:val="26"/>
          <w:lang w:eastAsia="tr-TR"/>
        </w:rPr>
        <w:t xml:space="preserve"> 1</w:t>
      </w:r>
      <w:r w:rsidR="00080FDC">
        <w:rPr>
          <w:rFonts w:ascii="Times New Roman" w:eastAsia="Times New Roman" w:hAnsi="Times New Roman" w:cs="Times New Roman"/>
          <w:color w:val="000000"/>
          <w:sz w:val="24"/>
          <w:szCs w:val="26"/>
          <w:lang w:eastAsia="tr-TR"/>
        </w:rPr>
        <w:t>5</w:t>
      </w:r>
      <w:r>
        <w:rPr>
          <w:rFonts w:ascii="Times New Roman" w:eastAsia="Times New Roman" w:hAnsi="Times New Roman" w:cs="Times New Roman"/>
          <w:color w:val="000000"/>
          <w:sz w:val="24"/>
          <w:szCs w:val="26"/>
          <w:lang w:eastAsia="tr-TR"/>
        </w:rPr>
        <w:t xml:space="preserve">. maddesi uyarınca </w:t>
      </w:r>
      <w:r w:rsidR="00080FDC">
        <w:rPr>
          <w:rFonts w:ascii="Times New Roman" w:eastAsia="Times New Roman" w:hAnsi="Times New Roman" w:cs="Times New Roman"/>
          <w:color w:val="000000"/>
          <w:sz w:val="24"/>
          <w:szCs w:val="26"/>
          <w:lang w:eastAsia="tr-TR"/>
        </w:rPr>
        <w:t>26</w:t>
      </w:r>
      <w:r>
        <w:rPr>
          <w:rFonts w:ascii="Times New Roman" w:eastAsia="Times New Roman" w:hAnsi="Times New Roman" w:cs="Times New Roman"/>
          <w:color w:val="000000"/>
          <w:sz w:val="24"/>
          <w:szCs w:val="26"/>
          <w:lang w:eastAsia="tr-TR"/>
        </w:rPr>
        <w:t>.</w:t>
      </w:r>
      <w:r w:rsidR="00080FDC">
        <w:rPr>
          <w:rFonts w:ascii="Times New Roman" w:eastAsia="Times New Roman" w:hAnsi="Times New Roman" w:cs="Times New Roman"/>
          <w:color w:val="000000"/>
          <w:sz w:val="24"/>
          <w:szCs w:val="26"/>
          <w:lang w:eastAsia="tr-TR"/>
        </w:rPr>
        <w:t>2</w:t>
      </w:r>
      <w:r>
        <w:rPr>
          <w:rFonts w:ascii="Times New Roman" w:eastAsia="Times New Roman" w:hAnsi="Times New Roman" w:cs="Times New Roman"/>
          <w:color w:val="000000"/>
          <w:sz w:val="24"/>
          <w:szCs w:val="26"/>
          <w:lang w:eastAsia="tr-TR"/>
        </w:rPr>
        <w:t>.19</w:t>
      </w:r>
      <w:r w:rsidR="00B0113F">
        <w:rPr>
          <w:rFonts w:ascii="Times New Roman" w:eastAsia="Times New Roman" w:hAnsi="Times New Roman" w:cs="Times New Roman"/>
          <w:color w:val="000000"/>
          <w:sz w:val="24"/>
          <w:szCs w:val="26"/>
          <w:lang w:eastAsia="tr-TR"/>
        </w:rPr>
        <w:t>70</w:t>
      </w:r>
      <w:r>
        <w:rPr>
          <w:rFonts w:ascii="Times New Roman" w:eastAsia="Times New Roman" w:hAnsi="Times New Roman" w:cs="Times New Roman"/>
          <w:color w:val="000000"/>
          <w:sz w:val="24"/>
          <w:szCs w:val="26"/>
          <w:lang w:eastAsia="tr-TR"/>
        </w:rPr>
        <w:t xml:space="preserve"> gününde </w:t>
      </w:r>
      <w:r w:rsidR="00080FDC">
        <w:rPr>
          <w:rFonts w:ascii="Times New Roman" w:eastAsia="Times New Roman" w:hAnsi="Times New Roman" w:cs="Times New Roman"/>
          <w:color w:val="000000"/>
          <w:sz w:val="24"/>
          <w:szCs w:val="26"/>
          <w:lang w:eastAsia="tr-TR"/>
        </w:rPr>
        <w:t xml:space="preserve">Lütfi </w:t>
      </w:r>
      <w:proofErr w:type="spellStart"/>
      <w:r w:rsidR="00080FDC">
        <w:rPr>
          <w:rFonts w:ascii="Times New Roman" w:eastAsia="Times New Roman" w:hAnsi="Times New Roman" w:cs="Times New Roman"/>
          <w:color w:val="000000"/>
          <w:sz w:val="24"/>
          <w:szCs w:val="26"/>
          <w:lang w:eastAsia="tr-TR"/>
        </w:rPr>
        <w:t>Ömerbaş</w:t>
      </w:r>
      <w:proofErr w:type="spellEnd"/>
      <w:r w:rsidR="00080FDC">
        <w:rPr>
          <w:rFonts w:ascii="Times New Roman" w:eastAsia="Times New Roman" w:hAnsi="Times New Roman" w:cs="Times New Roman"/>
          <w:color w:val="000000"/>
          <w:sz w:val="24"/>
          <w:szCs w:val="26"/>
          <w:lang w:eastAsia="tr-TR"/>
        </w:rPr>
        <w:t>, Salim Başol,</w:t>
      </w:r>
      <w:r w:rsidR="00CF76B0">
        <w:rPr>
          <w:rFonts w:ascii="Times New Roman" w:eastAsia="Times New Roman" w:hAnsi="Times New Roman" w:cs="Times New Roman"/>
          <w:color w:val="000000"/>
          <w:sz w:val="24"/>
          <w:szCs w:val="26"/>
          <w:lang w:eastAsia="tr-TR"/>
        </w:rPr>
        <w:t xml:space="preserve"> </w:t>
      </w:r>
      <w:proofErr w:type="spellStart"/>
      <w:r w:rsidR="00080FDC">
        <w:rPr>
          <w:rFonts w:ascii="Times New Roman" w:eastAsia="Times New Roman" w:hAnsi="Times New Roman" w:cs="Times New Roman"/>
          <w:color w:val="000000"/>
          <w:sz w:val="24"/>
          <w:szCs w:val="26"/>
          <w:lang w:eastAsia="tr-TR"/>
        </w:rPr>
        <w:t>A.Şeref</w:t>
      </w:r>
      <w:proofErr w:type="spellEnd"/>
      <w:r w:rsidR="00080FDC">
        <w:rPr>
          <w:rFonts w:ascii="Times New Roman" w:eastAsia="Times New Roman" w:hAnsi="Times New Roman" w:cs="Times New Roman"/>
          <w:color w:val="000000"/>
          <w:sz w:val="24"/>
          <w:szCs w:val="26"/>
          <w:lang w:eastAsia="tr-TR"/>
        </w:rPr>
        <w:t xml:space="preserve"> Hocaoğlu, Fazlı Öztan, Hakkı </w:t>
      </w:r>
      <w:proofErr w:type="spellStart"/>
      <w:r w:rsidR="00080FDC">
        <w:rPr>
          <w:rFonts w:ascii="Times New Roman" w:eastAsia="Times New Roman" w:hAnsi="Times New Roman" w:cs="Times New Roman"/>
          <w:color w:val="000000"/>
          <w:sz w:val="24"/>
          <w:szCs w:val="26"/>
          <w:lang w:eastAsia="tr-TR"/>
        </w:rPr>
        <w:t>Ketenoğlu</w:t>
      </w:r>
      <w:proofErr w:type="spellEnd"/>
      <w:r w:rsidR="00080FDC">
        <w:rPr>
          <w:rFonts w:ascii="Times New Roman" w:eastAsia="Times New Roman" w:hAnsi="Times New Roman" w:cs="Times New Roman"/>
          <w:color w:val="000000"/>
          <w:sz w:val="24"/>
          <w:szCs w:val="26"/>
          <w:lang w:eastAsia="tr-TR"/>
        </w:rPr>
        <w:t xml:space="preserve">, Sait Koçak, Avni </w:t>
      </w:r>
      <w:proofErr w:type="spellStart"/>
      <w:r w:rsidR="00080FDC">
        <w:rPr>
          <w:rFonts w:ascii="Times New Roman" w:eastAsia="Times New Roman" w:hAnsi="Times New Roman" w:cs="Times New Roman"/>
          <w:color w:val="000000"/>
          <w:sz w:val="24"/>
          <w:szCs w:val="26"/>
          <w:lang w:eastAsia="tr-TR"/>
        </w:rPr>
        <w:t>Givda</w:t>
      </w:r>
      <w:proofErr w:type="spellEnd"/>
      <w:r w:rsidR="00080FDC">
        <w:rPr>
          <w:rFonts w:ascii="Times New Roman" w:eastAsia="Times New Roman" w:hAnsi="Times New Roman" w:cs="Times New Roman"/>
          <w:color w:val="000000"/>
          <w:sz w:val="24"/>
          <w:szCs w:val="26"/>
          <w:lang w:eastAsia="tr-TR"/>
        </w:rPr>
        <w:t xml:space="preserve">, Muhittin Taylan, Şahap </w:t>
      </w:r>
      <w:proofErr w:type="spellStart"/>
      <w:r w:rsidR="00080FDC">
        <w:rPr>
          <w:rFonts w:ascii="Times New Roman" w:eastAsia="Times New Roman" w:hAnsi="Times New Roman" w:cs="Times New Roman"/>
          <w:color w:val="000000"/>
          <w:sz w:val="24"/>
          <w:szCs w:val="26"/>
          <w:lang w:eastAsia="tr-TR"/>
        </w:rPr>
        <w:t>Arıç</w:t>
      </w:r>
      <w:proofErr w:type="spellEnd"/>
      <w:r w:rsidR="00080FDC">
        <w:rPr>
          <w:rFonts w:ascii="Times New Roman" w:eastAsia="Times New Roman" w:hAnsi="Times New Roman" w:cs="Times New Roman"/>
          <w:color w:val="000000"/>
          <w:sz w:val="24"/>
          <w:szCs w:val="26"/>
          <w:lang w:eastAsia="tr-TR"/>
        </w:rPr>
        <w:t xml:space="preserve">, İhsan Ecemiş, Recai Seçkin, Halit </w:t>
      </w:r>
      <w:proofErr w:type="spellStart"/>
      <w:r w:rsidR="00080FDC">
        <w:rPr>
          <w:rFonts w:ascii="Times New Roman" w:eastAsia="Times New Roman" w:hAnsi="Times New Roman" w:cs="Times New Roman"/>
          <w:color w:val="000000"/>
          <w:sz w:val="24"/>
          <w:szCs w:val="26"/>
          <w:lang w:eastAsia="tr-TR"/>
        </w:rPr>
        <w:t>Zarbun</w:t>
      </w:r>
      <w:proofErr w:type="spellEnd"/>
      <w:r w:rsidR="00080FDC">
        <w:rPr>
          <w:rFonts w:ascii="Times New Roman" w:eastAsia="Times New Roman" w:hAnsi="Times New Roman" w:cs="Times New Roman"/>
          <w:color w:val="000000"/>
          <w:sz w:val="24"/>
          <w:szCs w:val="26"/>
          <w:lang w:eastAsia="tr-TR"/>
        </w:rPr>
        <w:t xml:space="preserve">, Ziya Önel, Mustafa Karaoğlu ve Muhittin Gürün’ün </w:t>
      </w:r>
      <w:proofErr w:type="spellStart"/>
      <w:r w:rsidR="00080FDC">
        <w:rPr>
          <w:rFonts w:ascii="Times New Roman" w:eastAsia="Times New Roman" w:hAnsi="Times New Roman" w:cs="Times New Roman"/>
          <w:color w:val="000000"/>
          <w:sz w:val="24"/>
          <w:szCs w:val="26"/>
          <w:lang w:eastAsia="tr-TR"/>
        </w:rPr>
        <w:t>katılmalariyle</w:t>
      </w:r>
      <w:proofErr w:type="spellEnd"/>
      <w:r w:rsidR="00080FDC">
        <w:rPr>
          <w:rFonts w:ascii="Times New Roman" w:eastAsia="Times New Roman" w:hAnsi="Times New Roman" w:cs="Times New Roman"/>
          <w:color w:val="000000"/>
          <w:sz w:val="24"/>
          <w:szCs w:val="26"/>
          <w:lang w:eastAsia="tr-TR"/>
        </w:rPr>
        <w:t xml:space="preserve"> yapılan ilk inceleme toplantısında: (Mahkemenin 7.11.1969 günlü oturumda verdiği kararda 1072 sayılı kanunun 2. </w:t>
      </w:r>
      <w:r w:rsidR="00CF76B0">
        <w:rPr>
          <w:rFonts w:ascii="Times New Roman" w:eastAsia="Times New Roman" w:hAnsi="Times New Roman" w:cs="Times New Roman"/>
          <w:color w:val="000000"/>
          <w:sz w:val="24"/>
          <w:szCs w:val="26"/>
          <w:lang w:eastAsia="tr-TR"/>
        </w:rPr>
        <w:t>m</w:t>
      </w:r>
      <w:r w:rsidR="00080FDC">
        <w:rPr>
          <w:rFonts w:ascii="Times New Roman" w:eastAsia="Times New Roman" w:hAnsi="Times New Roman" w:cs="Times New Roman"/>
          <w:color w:val="000000"/>
          <w:sz w:val="24"/>
          <w:szCs w:val="26"/>
          <w:lang w:eastAsia="tr-TR"/>
        </w:rPr>
        <w:t xml:space="preserve">addesindeki tecili önleyen hükmün Anayasaya aykırı olduğundan söz edildiği halde 23.1.1970 günlü kararda kanunun tümünün aykırılığı ileri sürülmek ve iptali istenilmek suretiyle çelişkiye düşüldüğü, yine mahkemenin Anayasaya aykırılık iddiasını ciddi bulmakla yetinmeyerek bunu benimseyip kendi kanısı gibi ileri sürmesine karşılık aykırılık gerekçesini açıklamadığı görüldüğünden ve kanunun tümünün iptali istendiği takdirde bu </w:t>
      </w:r>
      <w:r w:rsidR="00F01DCC">
        <w:rPr>
          <w:rFonts w:ascii="Times New Roman" w:eastAsia="Times New Roman" w:hAnsi="Times New Roman" w:cs="Times New Roman"/>
          <w:color w:val="000000"/>
          <w:sz w:val="24"/>
          <w:szCs w:val="26"/>
          <w:lang w:eastAsia="tr-TR"/>
        </w:rPr>
        <w:t>is</w:t>
      </w:r>
      <w:r w:rsidR="00080FDC">
        <w:rPr>
          <w:rFonts w:ascii="Times New Roman" w:eastAsia="Times New Roman" w:hAnsi="Times New Roman" w:cs="Times New Roman"/>
          <w:color w:val="000000"/>
          <w:sz w:val="24"/>
          <w:szCs w:val="26"/>
          <w:lang w:eastAsia="tr-TR"/>
        </w:rPr>
        <w:t>temin de gerekçeye dayandırılması zorunlu olduğundan çelişme giderilmek ve açıklanan eksiklikler tamamlanmak üzere dosyanın geri çevrilmesine) Salim Başol’un tecili önleyen hükümle sınırlı olarak işin esasının görüşülmesi gerektiği yolundaki karşı oyu ile ve oyçokluğu ile</w:t>
      </w:r>
      <w:r w:rsidR="00CF76B0">
        <w:rPr>
          <w:rFonts w:ascii="Times New Roman" w:eastAsia="Times New Roman" w:hAnsi="Times New Roman" w:cs="Times New Roman"/>
          <w:color w:val="000000"/>
          <w:sz w:val="24"/>
          <w:szCs w:val="26"/>
          <w:lang w:eastAsia="tr-TR"/>
        </w:rPr>
        <w:t xml:space="preserve"> karar verilmiştir. (E.1970/5-K.</w:t>
      </w:r>
      <w:r w:rsidR="00080FDC">
        <w:rPr>
          <w:rFonts w:ascii="Times New Roman" w:eastAsia="Times New Roman" w:hAnsi="Times New Roman" w:cs="Times New Roman"/>
          <w:color w:val="000000"/>
          <w:sz w:val="24"/>
          <w:szCs w:val="26"/>
          <w:lang w:eastAsia="tr-TR"/>
        </w:rPr>
        <w:t>1970/9 sayılı karar)</w:t>
      </w:r>
    </w:p>
    <w:p w:rsidR="00AC5775" w:rsidRDefault="00AC5775" w:rsidP="00B011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Mahkemenin, 20.3.1970 gününde verdiği kararda itiraz konusu 1072 sayılı kanunun 2. </w:t>
      </w:r>
      <w:r w:rsidR="00CF76B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tecili </w:t>
      </w:r>
      <w:proofErr w:type="spellStart"/>
      <w:r>
        <w:rPr>
          <w:rFonts w:ascii="Times New Roman" w:eastAsia="Times New Roman" w:hAnsi="Times New Roman" w:cs="Times New Roman"/>
          <w:color w:val="000000"/>
          <w:sz w:val="24"/>
          <w:szCs w:val="26"/>
          <w:lang w:eastAsia="tr-TR"/>
        </w:rPr>
        <w:t>önliyen</w:t>
      </w:r>
      <w:proofErr w:type="spellEnd"/>
      <w:r>
        <w:rPr>
          <w:rFonts w:ascii="Times New Roman" w:eastAsia="Times New Roman" w:hAnsi="Times New Roman" w:cs="Times New Roman"/>
          <w:color w:val="000000"/>
          <w:sz w:val="24"/>
          <w:szCs w:val="26"/>
          <w:lang w:eastAsia="tr-TR"/>
        </w:rPr>
        <w:t xml:space="preserve"> son fıkrası hükmü ile sınırlayarak gerekçe eksiğini de buna göre tamamlaması üzerine 14.4.1970 gününde</w:t>
      </w:r>
      <w:r w:rsidR="00152F1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Lütfi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Salim Başol, Feyzullah Uslu, </w:t>
      </w:r>
      <w:proofErr w:type="spellStart"/>
      <w:r>
        <w:rPr>
          <w:rFonts w:ascii="Times New Roman" w:eastAsia="Times New Roman" w:hAnsi="Times New Roman" w:cs="Times New Roman"/>
          <w:color w:val="000000"/>
          <w:sz w:val="24"/>
          <w:szCs w:val="26"/>
          <w:lang w:eastAsia="tr-TR"/>
        </w:rPr>
        <w:t>A.Ş</w:t>
      </w:r>
      <w:r w:rsidR="00CF76B0">
        <w:rPr>
          <w:rFonts w:ascii="Times New Roman" w:eastAsia="Times New Roman" w:hAnsi="Times New Roman" w:cs="Times New Roman"/>
          <w:color w:val="000000"/>
          <w:sz w:val="24"/>
          <w:szCs w:val="26"/>
          <w:lang w:eastAsia="tr-TR"/>
        </w:rPr>
        <w:t>eref</w:t>
      </w:r>
      <w:proofErr w:type="spellEnd"/>
      <w:r w:rsidR="00CF76B0">
        <w:rPr>
          <w:rFonts w:ascii="Times New Roman" w:eastAsia="Times New Roman" w:hAnsi="Times New Roman" w:cs="Times New Roman"/>
          <w:color w:val="000000"/>
          <w:sz w:val="24"/>
          <w:szCs w:val="26"/>
          <w:lang w:eastAsia="tr-TR"/>
        </w:rPr>
        <w:t xml:space="preserve"> Hocaoğlu, Fazlı Öztan, Celâ</w:t>
      </w:r>
      <w:r>
        <w:rPr>
          <w:rFonts w:ascii="Times New Roman" w:eastAsia="Times New Roman" w:hAnsi="Times New Roman" w:cs="Times New Roman"/>
          <w:color w:val="000000"/>
          <w:sz w:val="24"/>
          <w:szCs w:val="26"/>
          <w:lang w:eastAsia="tr-TR"/>
        </w:rPr>
        <w:t xml:space="preserve">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Fazıl Uluocak, Sait Koçak,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Muhittin Taylan,</w:t>
      </w:r>
      <w:r w:rsidR="00152F1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İhsan Ecemiş, </w:t>
      </w:r>
      <w:r w:rsidR="006B48D3">
        <w:rPr>
          <w:rFonts w:ascii="Times New Roman" w:eastAsia="Times New Roman" w:hAnsi="Times New Roman" w:cs="Times New Roman"/>
          <w:color w:val="000000"/>
          <w:sz w:val="24"/>
          <w:szCs w:val="26"/>
          <w:lang w:eastAsia="tr-TR"/>
        </w:rPr>
        <w:t>Ahmet Akar</w:t>
      </w:r>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ve Muhittin Gürün</w:t>
      </w:r>
      <w:r w:rsidR="006B48D3">
        <w:rPr>
          <w:rFonts w:ascii="Times New Roman" w:eastAsia="Times New Roman" w:hAnsi="Times New Roman" w:cs="Times New Roman"/>
          <w:color w:val="000000"/>
          <w:sz w:val="24"/>
          <w:szCs w:val="26"/>
          <w:lang w:eastAsia="tr-TR"/>
        </w:rPr>
        <w:t xml:space="preserve">’ün </w:t>
      </w:r>
      <w:proofErr w:type="spellStart"/>
      <w:r w:rsidR="006B48D3">
        <w:rPr>
          <w:rFonts w:ascii="Times New Roman" w:eastAsia="Times New Roman" w:hAnsi="Times New Roman" w:cs="Times New Roman"/>
          <w:color w:val="000000"/>
          <w:sz w:val="24"/>
          <w:szCs w:val="26"/>
          <w:lang w:eastAsia="tr-TR"/>
        </w:rPr>
        <w:t>katılmalariyle</w:t>
      </w:r>
      <w:proofErr w:type="spellEnd"/>
      <w:r w:rsidR="006B48D3">
        <w:rPr>
          <w:rFonts w:ascii="Times New Roman" w:eastAsia="Times New Roman" w:hAnsi="Times New Roman" w:cs="Times New Roman"/>
          <w:color w:val="000000"/>
          <w:sz w:val="24"/>
          <w:szCs w:val="26"/>
          <w:lang w:eastAsia="tr-TR"/>
        </w:rPr>
        <w:t xml:space="preserve"> yapılan ikinci ilk inceleme toplantısında dosyanın eksiği kalmadığı ve itirazın Anayasanın 151. </w:t>
      </w:r>
      <w:r w:rsidR="00CF76B0">
        <w:rPr>
          <w:rFonts w:ascii="Times New Roman" w:eastAsia="Times New Roman" w:hAnsi="Times New Roman" w:cs="Times New Roman"/>
          <w:color w:val="000000"/>
          <w:sz w:val="24"/>
          <w:szCs w:val="26"/>
          <w:lang w:eastAsia="tr-TR"/>
        </w:rPr>
        <w:t>v</w:t>
      </w:r>
      <w:r w:rsidR="006B48D3">
        <w:rPr>
          <w:rFonts w:ascii="Times New Roman" w:eastAsia="Times New Roman" w:hAnsi="Times New Roman" w:cs="Times New Roman"/>
          <w:color w:val="000000"/>
          <w:sz w:val="24"/>
          <w:szCs w:val="26"/>
          <w:lang w:eastAsia="tr-TR"/>
        </w:rPr>
        <w:t xml:space="preserve">e 22.4.1962 günlü, 44 sayılı kanunun 27. </w:t>
      </w:r>
      <w:r w:rsidR="00CF76B0">
        <w:rPr>
          <w:rFonts w:ascii="Times New Roman" w:eastAsia="Times New Roman" w:hAnsi="Times New Roman" w:cs="Times New Roman"/>
          <w:color w:val="000000"/>
          <w:sz w:val="24"/>
          <w:szCs w:val="26"/>
          <w:lang w:eastAsia="tr-TR"/>
        </w:rPr>
        <w:t>m</w:t>
      </w:r>
      <w:r w:rsidR="006B48D3">
        <w:rPr>
          <w:rFonts w:ascii="Times New Roman" w:eastAsia="Times New Roman" w:hAnsi="Times New Roman" w:cs="Times New Roman"/>
          <w:color w:val="000000"/>
          <w:sz w:val="24"/>
          <w:szCs w:val="26"/>
          <w:lang w:eastAsia="tr-TR"/>
        </w:rPr>
        <w:t>addelerine uygun bulunduğu görülmüş olduğundan işin esasının incelenmesine oybirliğiyle kararlaştırılmıştır</w:t>
      </w:r>
      <w:r w:rsidR="00CF76B0">
        <w:rPr>
          <w:rFonts w:ascii="Times New Roman" w:eastAsia="Times New Roman" w:hAnsi="Times New Roman" w:cs="Times New Roman"/>
          <w:color w:val="000000"/>
          <w:sz w:val="24"/>
          <w:szCs w:val="26"/>
          <w:lang w:eastAsia="tr-TR"/>
        </w:rPr>
        <w:t>.</w:t>
      </w:r>
    </w:p>
    <w:p w:rsidR="006B48D3" w:rsidRDefault="006B48D3" w:rsidP="00B011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V.</w:t>
      </w:r>
      <w:r w:rsidRPr="006B48D3">
        <w:rPr>
          <w:rFonts w:ascii="Times New Roman" w:eastAsia="Times New Roman" w:hAnsi="Times New Roman" w:cs="Times New Roman"/>
          <w:color w:val="000000"/>
          <w:sz w:val="24"/>
          <w:szCs w:val="26"/>
          <w:u w:val="single"/>
          <w:lang w:eastAsia="tr-TR"/>
        </w:rPr>
        <w:t>Esasın</w:t>
      </w:r>
      <w:proofErr w:type="spellEnd"/>
      <w:r w:rsidRPr="006B48D3">
        <w:rPr>
          <w:rFonts w:ascii="Times New Roman" w:eastAsia="Times New Roman" w:hAnsi="Times New Roman" w:cs="Times New Roman"/>
          <w:color w:val="000000"/>
          <w:sz w:val="24"/>
          <w:szCs w:val="26"/>
          <w:u w:val="single"/>
          <w:lang w:eastAsia="tr-TR"/>
        </w:rPr>
        <w:t xml:space="preserve"> </w:t>
      </w:r>
      <w:proofErr w:type="gramStart"/>
      <w:r w:rsidRPr="006B48D3">
        <w:rPr>
          <w:rFonts w:ascii="Times New Roman" w:eastAsia="Times New Roman" w:hAnsi="Times New Roman" w:cs="Times New Roman"/>
          <w:color w:val="000000"/>
          <w:sz w:val="24"/>
          <w:szCs w:val="26"/>
          <w:u w:val="single"/>
          <w:lang w:eastAsia="tr-TR"/>
        </w:rPr>
        <w:t>İncelenmesi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6B48D3" w:rsidRDefault="006B48D3" w:rsidP="00B011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11.6.1970 gündeminde yer alan işin, tıpkısının 12.5.1970 gününde görüşülüp karara bağlanmış olması dolayısıyla 12.5.1970 gündemine alınması oybirliğiyle kararlaştırıldıktan sonra itirazın esasına ilişkin rapor, mahkeme-</w:t>
      </w:r>
      <w:proofErr w:type="spellStart"/>
      <w:r>
        <w:rPr>
          <w:rFonts w:ascii="Times New Roman" w:eastAsia="Times New Roman" w:hAnsi="Times New Roman" w:cs="Times New Roman"/>
          <w:color w:val="000000"/>
          <w:sz w:val="24"/>
          <w:szCs w:val="26"/>
          <w:lang w:eastAsia="tr-TR"/>
        </w:rPr>
        <w:t>nin</w:t>
      </w:r>
      <w:proofErr w:type="spellEnd"/>
      <w:r>
        <w:rPr>
          <w:rFonts w:ascii="Times New Roman" w:eastAsia="Times New Roman" w:hAnsi="Times New Roman" w:cs="Times New Roman"/>
          <w:color w:val="000000"/>
          <w:sz w:val="24"/>
          <w:szCs w:val="26"/>
          <w:lang w:eastAsia="tr-TR"/>
        </w:rPr>
        <w:t xml:space="preserve"> 24.3.1970 günlü, 1969/18 esas sayılı yazısına bağlı olarak gelen gerekçeli karar ve ekleri, Anayasaya aykırılığı ileri sürülen hüküm, Anayasaya aykırılık kanısına dayanaklık eden Anayasa maddeleri; bunlarla ilgili gerekçeler ve Meclis görüşme tutanakları; konu ile ilişkin bulunan öteki metinler okunduktan sonra gereği görüşülüp düşünüldü:</w:t>
      </w:r>
    </w:p>
    <w:p w:rsidR="006B48D3" w:rsidRDefault="006B48D3" w:rsidP="00B011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Hatırlanacağı üzere rulet, </w:t>
      </w:r>
      <w:proofErr w:type="spellStart"/>
      <w:r>
        <w:rPr>
          <w:rFonts w:ascii="Times New Roman" w:eastAsia="Times New Roman" w:hAnsi="Times New Roman" w:cs="Times New Roman"/>
          <w:color w:val="000000"/>
          <w:sz w:val="24"/>
          <w:szCs w:val="26"/>
          <w:lang w:eastAsia="tr-TR"/>
        </w:rPr>
        <w:t>tilt</w:t>
      </w:r>
      <w:proofErr w:type="spellEnd"/>
      <w:r>
        <w:rPr>
          <w:rFonts w:ascii="Times New Roman" w:eastAsia="Times New Roman" w:hAnsi="Times New Roman" w:cs="Times New Roman"/>
          <w:color w:val="000000"/>
          <w:sz w:val="24"/>
          <w:szCs w:val="26"/>
          <w:lang w:eastAsia="tr-TR"/>
        </w:rPr>
        <w:t xml:space="preserve">, langırt ve benzeri oyun alet ve makinelerini çalıştıran yerler bir ara çoğalıp yaygınlaşmış; hatta </w:t>
      </w:r>
      <w:proofErr w:type="gramStart"/>
      <w:r>
        <w:rPr>
          <w:rFonts w:ascii="Times New Roman" w:eastAsia="Times New Roman" w:hAnsi="Times New Roman" w:cs="Times New Roman"/>
          <w:color w:val="000000"/>
          <w:sz w:val="24"/>
          <w:szCs w:val="26"/>
          <w:lang w:eastAsia="tr-TR"/>
        </w:rPr>
        <w:t>bir çok</w:t>
      </w:r>
      <w:proofErr w:type="gramEnd"/>
      <w:r>
        <w:rPr>
          <w:rFonts w:ascii="Times New Roman" w:eastAsia="Times New Roman" w:hAnsi="Times New Roman" w:cs="Times New Roman"/>
          <w:color w:val="000000"/>
          <w:sz w:val="24"/>
          <w:szCs w:val="26"/>
          <w:lang w:eastAsia="tr-TR"/>
        </w:rPr>
        <w:t xml:space="preserve"> kahvelerin birer bölümü bu oyunlara ayrılmış ve özellikle öğrenim çağındaki çocuklar ve gençler okul saatlerinde bile bur</w:t>
      </w:r>
      <w:r w:rsidR="00157FCB">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lara devem eder olmuşlardı. Çocukların ve gençlerin bu gibi yerlerde sömürüldükleri, ayartıldıkları ve kumara alıştırıldıkları yolundaki eğitimcilerin ve </w:t>
      </w:r>
      <w:proofErr w:type="spellStart"/>
      <w:r>
        <w:rPr>
          <w:rFonts w:ascii="Times New Roman" w:eastAsia="Times New Roman" w:hAnsi="Times New Roman" w:cs="Times New Roman"/>
          <w:color w:val="000000"/>
          <w:sz w:val="24"/>
          <w:szCs w:val="26"/>
          <w:lang w:eastAsia="tr-TR"/>
        </w:rPr>
        <w:t>anababaların</w:t>
      </w:r>
      <w:proofErr w:type="spellEnd"/>
      <w:r>
        <w:rPr>
          <w:rFonts w:ascii="Times New Roman" w:eastAsia="Times New Roman" w:hAnsi="Times New Roman" w:cs="Times New Roman"/>
          <w:color w:val="000000"/>
          <w:sz w:val="24"/>
          <w:szCs w:val="26"/>
          <w:lang w:eastAsia="tr-TR"/>
        </w:rPr>
        <w:t xml:space="preserve"> haklı sızlanışları, uyarmaları ve kaygıları gittikçe artmakta ve sorunun önemle ele alınması zorunluğu kendini bütün ağırlığı ile duyurmakta idi. 1072 sayılı yasa işte bu sızlanış ve kaygıların yasama meclislerindeki tepkisinin ve sorunu çözme çabasının bir sonucudur. </w:t>
      </w:r>
    </w:p>
    <w:p w:rsidR="006B48D3" w:rsidRDefault="006B48D3" w:rsidP="00B011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Kanun, Türk Ceza Kanununun 567. </w:t>
      </w:r>
      <w:r w:rsidR="00157FC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kapsamı dışında kalsa bile, umuma mahsus veya umuma açık yerlerde her ne ad altında olursa olsun kazanç kastiyle oynanmasa dahi rulet, </w:t>
      </w:r>
      <w:proofErr w:type="spellStart"/>
      <w:r>
        <w:rPr>
          <w:rFonts w:ascii="Times New Roman" w:eastAsia="Times New Roman" w:hAnsi="Times New Roman" w:cs="Times New Roman"/>
          <w:color w:val="000000"/>
          <w:sz w:val="24"/>
          <w:szCs w:val="26"/>
          <w:lang w:eastAsia="tr-TR"/>
        </w:rPr>
        <w:t>til</w:t>
      </w:r>
      <w:r w:rsidR="00157FCB">
        <w:rPr>
          <w:rFonts w:ascii="Times New Roman" w:eastAsia="Times New Roman" w:hAnsi="Times New Roman" w:cs="Times New Roman"/>
          <w:color w:val="000000"/>
          <w:sz w:val="24"/>
          <w:szCs w:val="26"/>
          <w:lang w:eastAsia="tr-TR"/>
        </w:rPr>
        <w:t>t</w:t>
      </w:r>
      <w:proofErr w:type="spellEnd"/>
      <w:r>
        <w:rPr>
          <w:rFonts w:ascii="Times New Roman" w:eastAsia="Times New Roman" w:hAnsi="Times New Roman" w:cs="Times New Roman"/>
          <w:color w:val="000000"/>
          <w:sz w:val="24"/>
          <w:szCs w:val="26"/>
          <w:lang w:eastAsia="tr-TR"/>
        </w:rPr>
        <w:t xml:space="preserve">, langırt ve benzeri baht ve talihe bağlı veya maharet isteyen otomatik, yarı otomatik el veya ayakla kullanılan oyun alet ve makinaları ile benzerlerini bulundurmayı, çalıştırmayı veya yurda sokmayı </w:t>
      </w:r>
      <w:r w:rsidR="00A335D4">
        <w:rPr>
          <w:rFonts w:ascii="Times New Roman" w:eastAsia="Times New Roman" w:hAnsi="Times New Roman" w:cs="Times New Roman"/>
          <w:color w:val="000000"/>
          <w:sz w:val="24"/>
          <w:szCs w:val="26"/>
          <w:lang w:eastAsia="tr-TR"/>
        </w:rPr>
        <w:t xml:space="preserve">yahut </w:t>
      </w:r>
      <w:r>
        <w:rPr>
          <w:rFonts w:ascii="Times New Roman" w:eastAsia="Times New Roman" w:hAnsi="Times New Roman" w:cs="Times New Roman"/>
          <w:color w:val="000000"/>
          <w:sz w:val="24"/>
          <w:szCs w:val="26"/>
          <w:lang w:eastAsia="tr-TR"/>
        </w:rPr>
        <w:t>imal etmeyi yasaklamakta; kanunun uygulanmasında spor kulüplerini, gençlik teşekküllerini ve dernekleri umuma açık yer saymaktadır. (Madde 1)</w:t>
      </w:r>
      <w:r w:rsidR="00157FCB">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p>
    <w:p w:rsidR="003C1898" w:rsidRDefault="003C1898" w:rsidP="003C18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Yasa koyucu, gençliğin ahl</w:t>
      </w:r>
      <w:r w:rsidR="00A335D4">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kını ve geleceğini tehdit eden bu sorun üzerinde öylesine titizce durmuştur ki yasaklama kapsamını çok geniş tutmak ve ağır sayılabilecek ceza yaptırımları koymakla yetinmemiş; bu suçlardan hüküm giyenlerin cezalarının tecil edilmesini engellemiş (Madde 2-İtiraz konusu fıkra) ve kanun kapsamına giren suçlardan dolayı zaman ve mek</w:t>
      </w:r>
      <w:r w:rsidR="00A335D4">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n kaydına bakılmaksızın 3005 sayılı Meşhut Suçların Muhakeme Usulü Kanunu hükümlerinin uygulanmasını öngörmüştür. (Madde 3)</w:t>
      </w:r>
    </w:p>
    <w:p w:rsidR="003C1898" w:rsidRDefault="003C1898" w:rsidP="003C18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Tecil kurumu</w:t>
      </w:r>
      <w:r w:rsidR="00A335D4">
        <w:rPr>
          <w:rFonts w:ascii="Times New Roman" w:eastAsia="Times New Roman" w:hAnsi="Times New Roman" w:cs="Times New Roman"/>
          <w:color w:val="000000"/>
          <w:sz w:val="24"/>
          <w:szCs w:val="26"/>
          <w:lang w:eastAsia="tr-TR"/>
        </w:rPr>
        <w:t>nu</w:t>
      </w:r>
      <w:r>
        <w:rPr>
          <w:rFonts w:ascii="Times New Roman" w:eastAsia="Times New Roman" w:hAnsi="Times New Roman" w:cs="Times New Roman"/>
          <w:color w:val="000000"/>
          <w:sz w:val="24"/>
          <w:szCs w:val="26"/>
          <w:lang w:eastAsia="tr-TR"/>
        </w:rPr>
        <w:t xml:space="preserve">, 13.7.1965 günlü, 647 sayılı Cezaların İnfazı Hakkında Kanunun –geçici 4. </w:t>
      </w:r>
      <w:r w:rsidR="00A335D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addede öteki kanunların bu kanuna aykırı hükümlerinin uygulanmayacağı açıklandığı</w:t>
      </w:r>
      <w:r w:rsidR="00A335D4">
        <w:rPr>
          <w:rFonts w:ascii="Times New Roman" w:eastAsia="Times New Roman" w:hAnsi="Times New Roman" w:cs="Times New Roman"/>
          <w:color w:val="000000"/>
          <w:sz w:val="24"/>
          <w:szCs w:val="26"/>
          <w:lang w:eastAsia="tr-TR"/>
        </w:rPr>
        <w:t>na</w:t>
      </w:r>
      <w:r>
        <w:rPr>
          <w:rFonts w:ascii="Times New Roman" w:eastAsia="Times New Roman" w:hAnsi="Times New Roman" w:cs="Times New Roman"/>
          <w:color w:val="000000"/>
          <w:sz w:val="24"/>
          <w:szCs w:val="26"/>
          <w:lang w:eastAsia="tr-TR"/>
        </w:rPr>
        <w:t xml:space="preserve"> </w:t>
      </w:r>
      <w:proofErr w:type="gramStart"/>
      <w:r>
        <w:rPr>
          <w:rFonts w:ascii="Times New Roman" w:eastAsia="Times New Roman" w:hAnsi="Times New Roman" w:cs="Times New Roman"/>
          <w:color w:val="000000"/>
          <w:sz w:val="24"/>
          <w:szCs w:val="26"/>
          <w:lang w:eastAsia="tr-TR"/>
        </w:rPr>
        <w:t>göre -</w:t>
      </w:r>
      <w:proofErr w:type="gramEnd"/>
      <w:r>
        <w:rPr>
          <w:rFonts w:ascii="Times New Roman" w:eastAsia="Times New Roman" w:hAnsi="Times New Roman" w:cs="Times New Roman"/>
          <w:color w:val="000000"/>
          <w:sz w:val="24"/>
          <w:szCs w:val="26"/>
          <w:lang w:eastAsia="tr-TR"/>
        </w:rPr>
        <w:t xml:space="preserve">6. </w:t>
      </w:r>
      <w:r w:rsidR="00A335D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düzenlemektedir. Bu madde uyarınca; “adliye mahkemelerinde para cezasından başka bir ceza ile </w:t>
      </w:r>
      <w:proofErr w:type="gramStart"/>
      <w:r>
        <w:rPr>
          <w:rFonts w:ascii="Times New Roman" w:eastAsia="Times New Roman" w:hAnsi="Times New Roman" w:cs="Times New Roman"/>
          <w:color w:val="000000"/>
          <w:sz w:val="24"/>
          <w:szCs w:val="26"/>
          <w:lang w:eastAsia="tr-TR"/>
        </w:rPr>
        <w:t>mahkum</w:t>
      </w:r>
      <w:proofErr w:type="gram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olmıyan</w:t>
      </w:r>
      <w:proofErr w:type="spellEnd"/>
      <w:r>
        <w:rPr>
          <w:rFonts w:ascii="Times New Roman" w:eastAsia="Times New Roman" w:hAnsi="Times New Roman" w:cs="Times New Roman"/>
          <w:color w:val="000000"/>
          <w:sz w:val="24"/>
          <w:szCs w:val="26"/>
          <w:lang w:eastAsia="tr-TR"/>
        </w:rPr>
        <w:t xml:space="preserve"> kimse, işlediği bir suçtan dolayı ağır veya hafif</w:t>
      </w:r>
      <w:r w:rsidR="00A335D4">
        <w:rPr>
          <w:rFonts w:ascii="Times New Roman" w:eastAsia="Times New Roman" w:hAnsi="Times New Roman" w:cs="Times New Roman"/>
          <w:color w:val="000000"/>
          <w:sz w:val="24"/>
          <w:szCs w:val="26"/>
          <w:lang w:eastAsia="tr-TR"/>
        </w:rPr>
        <w:t xml:space="preserve"> para veya altı aya kadar ağır</w:t>
      </w:r>
      <w:r>
        <w:rPr>
          <w:rFonts w:ascii="Times New Roman" w:eastAsia="Times New Roman" w:hAnsi="Times New Roman" w:cs="Times New Roman"/>
          <w:color w:val="000000"/>
          <w:sz w:val="24"/>
          <w:szCs w:val="26"/>
          <w:lang w:eastAsia="tr-TR"/>
        </w:rPr>
        <w:t xml:space="preserve"> hapis cezalarından biri ile mahkum olur ve geçmişteki hali ile ahlaki tem</w:t>
      </w:r>
      <w:r w:rsidR="00A335D4">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yüllerine göre cezanın tecili ilerde cürüm işlemekten çekinmesine sebep olacağı hakkında mahkemece kanaat edilirse bu cezanın teciline hükmolunabilir. Bu halde tecilin sebebi hükümde yazılır.</w:t>
      </w:r>
    </w:p>
    <w:p w:rsidR="003C1898" w:rsidRDefault="003C1898" w:rsidP="003C18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Tecile ilişkin 6. </w:t>
      </w:r>
      <w:r w:rsidR="00A335D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genel nitelikte bir hüküm olmakla birlikte bu durumun tecilden istisna hükümlerinin kimi yasalarda yer almasına engellik edemeyeceği ortadadır.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tecil konusu yine genel nitelikte düzenleyen 89. </w:t>
      </w:r>
      <w:r w:rsidR="00A335D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uygulandığı dönemde de bir takım kanunlarda istisna hükümleri yer alagelmiştir. Söz gelimi Kaçakçılığın Men ve Takibine dair 1918 sayılı Kanunun değişik 58. </w:t>
      </w:r>
      <w:r w:rsidR="00A335D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bu kanuna göre hükmedilecek cezaların tecil edilemeyeceği yazılıdır. Bunun bir ikinci örneği de </w:t>
      </w:r>
      <w:proofErr w:type="gramStart"/>
      <w:r>
        <w:rPr>
          <w:rFonts w:ascii="Times New Roman" w:eastAsia="Times New Roman" w:hAnsi="Times New Roman" w:cs="Times New Roman"/>
          <w:color w:val="000000"/>
          <w:sz w:val="24"/>
          <w:szCs w:val="26"/>
          <w:lang w:eastAsia="tr-TR"/>
        </w:rPr>
        <w:t>Askeri Ceza Kanununun</w:t>
      </w:r>
      <w:proofErr w:type="gramEnd"/>
      <w:r>
        <w:rPr>
          <w:rFonts w:ascii="Times New Roman" w:eastAsia="Times New Roman" w:hAnsi="Times New Roman" w:cs="Times New Roman"/>
          <w:color w:val="000000"/>
          <w:sz w:val="24"/>
          <w:szCs w:val="26"/>
          <w:lang w:eastAsia="tr-TR"/>
        </w:rPr>
        <w:t xml:space="preserve"> değişik 47. </w:t>
      </w:r>
      <w:r w:rsidR="00A335D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addesindedir. Maddenin A bendinde hangi cezaların tecil </w:t>
      </w:r>
      <w:proofErr w:type="spellStart"/>
      <w:r>
        <w:rPr>
          <w:rFonts w:ascii="Times New Roman" w:eastAsia="Times New Roman" w:hAnsi="Times New Roman" w:cs="Times New Roman"/>
          <w:color w:val="000000"/>
          <w:sz w:val="24"/>
          <w:szCs w:val="26"/>
          <w:lang w:eastAsia="tr-TR"/>
        </w:rPr>
        <w:t>edilemiyeceği</w:t>
      </w:r>
      <w:proofErr w:type="spellEnd"/>
      <w:r>
        <w:rPr>
          <w:rFonts w:ascii="Times New Roman" w:eastAsia="Times New Roman" w:hAnsi="Times New Roman" w:cs="Times New Roman"/>
          <w:color w:val="000000"/>
          <w:sz w:val="24"/>
          <w:szCs w:val="26"/>
          <w:lang w:eastAsia="tr-TR"/>
        </w:rPr>
        <w:t xml:space="preserve"> açıklanmakta ve istisna hükmü dört fasıl içindeki cezaları kapsamına almaktadır. İtiraz ve inceleme konusu fıkra ise 647 sayılı kanunun yürürlüğe girmesinden sonra bir yasa da yer alan istisna hükmüdür. En ileri ülkelerin yasalarında da tecilden istisna hükümlerinin bulunduğuna, sırası gelmişken burada işaret etmek yerinde olacaktır. </w:t>
      </w:r>
    </w:p>
    <w:p w:rsidR="003C1898" w:rsidRDefault="003C1898" w:rsidP="003C18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Tecil edilebilir cezaların kapsamı ve tecilden istisna, ceza ve infaz hukuku bakımından tartışılıp eleştirilebilir. Ancak bu alandaki bir düzenlemenin Anayasaya doğrudan doğruya aykırılığından söz edilemez. </w:t>
      </w:r>
      <w:r w:rsidR="001977B8">
        <w:rPr>
          <w:rFonts w:ascii="Times New Roman" w:eastAsia="Times New Roman" w:hAnsi="Times New Roman" w:cs="Times New Roman"/>
          <w:color w:val="000000"/>
          <w:sz w:val="24"/>
          <w:szCs w:val="26"/>
          <w:lang w:eastAsia="tr-TR"/>
        </w:rPr>
        <w:t>Çünkü Anayasada tecile ilişkin özel bir hüküm yoktur. Şu duruma göre yasa koyucunun Anayasa ilkelerine aykırı olmamak üzere ülkenin ve toplumun gerek ve gerçekleri uyarınca bu alanda düzenlemede bulunmada serbest olduğunun kabulü aykırı düşmez.</w:t>
      </w:r>
    </w:p>
    <w:p w:rsidR="001977B8" w:rsidRDefault="001977B8" w:rsidP="003C18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Tecil, hükümlü için, bir anayasal temel hak değildir. Esasen tecilin genel çerçevesine giren işlerde de olumlu yahut olumsuz karar vermek h</w:t>
      </w:r>
      <w:r w:rsidR="00A335D4">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kimin takdirine kalmıştır. Nitekim 647 sayılı kanunun 6</w:t>
      </w:r>
      <w:r w:rsidR="00A335D4">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maddesinde belirli cezalardan biri ile </w:t>
      </w:r>
      <w:proofErr w:type="gramStart"/>
      <w:r>
        <w:rPr>
          <w:rFonts w:ascii="Times New Roman" w:eastAsia="Times New Roman" w:hAnsi="Times New Roman" w:cs="Times New Roman"/>
          <w:color w:val="000000"/>
          <w:sz w:val="24"/>
          <w:szCs w:val="26"/>
          <w:lang w:eastAsia="tr-TR"/>
        </w:rPr>
        <w:t>mahkumiyet</w:t>
      </w:r>
      <w:proofErr w:type="gramEnd"/>
      <w:r>
        <w:rPr>
          <w:rFonts w:ascii="Times New Roman" w:eastAsia="Times New Roman" w:hAnsi="Times New Roman" w:cs="Times New Roman"/>
          <w:color w:val="000000"/>
          <w:sz w:val="24"/>
          <w:szCs w:val="26"/>
          <w:lang w:eastAsia="tr-TR"/>
        </w:rPr>
        <w:t xml:space="preserve"> halinde hükümlünün “geçmişteki hali ile </w:t>
      </w:r>
      <w:proofErr w:type="spellStart"/>
      <w:r>
        <w:rPr>
          <w:rFonts w:ascii="Times New Roman" w:eastAsia="Times New Roman" w:hAnsi="Times New Roman" w:cs="Times New Roman"/>
          <w:color w:val="000000"/>
          <w:sz w:val="24"/>
          <w:szCs w:val="26"/>
          <w:lang w:eastAsia="tr-TR"/>
        </w:rPr>
        <w:t>ahl</w:t>
      </w:r>
      <w:r w:rsidR="00A335D4">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ki</w:t>
      </w:r>
      <w:proofErr w:type="spellEnd"/>
      <w:r>
        <w:rPr>
          <w:rFonts w:ascii="Times New Roman" w:eastAsia="Times New Roman" w:hAnsi="Times New Roman" w:cs="Times New Roman"/>
          <w:color w:val="000000"/>
          <w:sz w:val="24"/>
          <w:szCs w:val="26"/>
          <w:lang w:eastAsia="tr-TR"/>
        </w:rPr>
        <w:t xml:space="preserve"> temayüllerine göre cezanın tecili ilerde cürüm işlemekten çekinmesine sebep olacağı hakkında mahkemece kanaat edilirse bu cezanın teciline hükmolunabilir” denilmektedir. Onun için konunun Anayasanın, temel hak ve hürriyetlerin sınırlanmasını düzenleyen 11. </w:t>
      </w:r>
      <w:r w:rsidR="00A335D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ilişkisi yoktur. Kaldı ki kanun, özün dokunmamak </w:t>
      </w:r>
      <w:proofErr w:type="spellStart"/>
      <w:r>
        <w:rPr>
          <w:rFonts w:ascii="Times New Roman" w:eastAsia="Times New Roman" w:hAnsi="Times New Roman" w:cs="Times New Roman"/>
          <w:color w:val="000000"/>
          <w:sz w:val="24"/>
          <w:szCs w:val="26"/>
          <w:lang w:eastAsia="tr-TR"/>
        </w:rPr>
        <w:t>şartıyle</w:t>
      </w:r>
      <w:proofErr w:type="spellEnd"/>
      <w:r>
        <w:rPr>
          <w:rFonts w:ascii="Times New Roman" w:eastAsia="Times New Roman" w:hAnsi="Times New Roman" w:cs="Times New Roman"/>
          <w:color w:val="000000"/>
          <w:sz w:val="24"/>
          <w:szCs w:val="26"/>
          <w:lang w:eastAsia="tr-TR"/>
        </w:rPr>
        <w:t xml:space="preserve">, bir temel hak ve hürriyeti bile hele kamu yararı, genel ahlak, kamu düzeni, sosyal adalet ve milli güvenlik gibi nedenlerle, sınırlayabilir. Öyle olmamakla birlikte Anayasanın 11. </w:t>
      </w:r>
      <w:r w:rsidR="00B121C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konu ile ilişkisi bulunduğu bir an için düşünülse de dahi, tecil hükmünün genel nitelikte uygulanmasına karşılık sayısı pek az </w:t>
      </w:r>
      <w:proofErr w:type="gramStart"/>
      <w:r>
        <w:rPr>
          <w:rFonts w:ascii="Times New Roman" w:eastAsia="Times New Roman" w:hAnsi="Times New Roman" w:cs="Times New Roman"/>
          <w:color w:val="000000"/>
          <w:sz w:val="24"/>
          <w:szCs w:val="26"/>
          <w:lang w:eastAsia="tr-TR"/>
        </w:rPr>
        <w:t>bir</w:t>
      </w:r>
      <w:r w:rsidR="00B121C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kaç</w:t>
      </w:r>
      <w:proofErr w:type="gramEnd"/>
      <w:r>
        <w:rPr>
          <w:rFonts w:ascii="Times New Roman" w:eastAsia="Times New Roman" w:hAnsi="Times New Roman" w:cs="Times New Roman"/>
          <w:color w:val="000000"/>
          <w:sz w:val="24"/>
          <w:szCs w:val="26"/>
          <w:lang w:eastAsia="tr-TR"/>
        </w:rPr>
        <w:t xml:space="preserve"> yasada istisna hükümlerinin bulunmasının öz</w:t>
      </w:r>
      <w:r w:rsidR="00B121C5">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 dokunuş sayılamayacağı ve 1072 sayılı kanunun, yukarda açıklanan konuluş nedenlerine göre b</w:t>
      </w:r>
      <w:r w:rsidR="00B121C5">
        <w:rPr>
          <w:rFonts w:ascii="Times New Roman" w:eastAsia="Times New Roman" w:hAnsi="Times New Roman" w:cs="Times New Roman"/>
          <w:color w:val="000000"/>
          <w:sz w:val="24"/>
          <w:szCs w:val="26"/>
          <w:lang w:eastAsia="tr-TR"/>
        </w:rPr>
        <w:t>u</w:t>
      </w:r>
      <w:r>
        <w:rPr>
          <w:rFonts w:ascii="Times New Roman" w:eastAsia="Times New Roman" w:hAnsi="Times New Roman" w:cs="Times New Roman"/>
          <w:color w:val="000000"/>
          <w:sz w:val="24"/>
          <w:szCs w:val="26"/>
          <w:lang w:eastAsia="tr-TR"/>
        </w:rPr>
        <w:t xml:space="preserve"> yasadaki tecilden istisna hükmünün 11. </w:t>
      </w:r>
      <w:r w:rsidR="00B121C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addede yazılı sınırlama koşullarına uygun olduğu ortadadır.</w:t>
      </w:r>
    </w:p>
    <w:p w:rsidR="001977B8" w:rsidRDefault="001977B8" w:rsidP="003C18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 konusu hükmün, Anayasanın 12. </w:t>
      </w:r>
      <w:r w:rsidR="00B121C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addesindeki “kanun önünde eşitlik” ilkesine aykırı olduğu yolandaki iddiaya gelince: Önce Anayasa Mahkemesinin bu kavrama ilişkin yerleşmiş görüşünün burada bir kez daha açıklanmasında yarar vardır. 12. </w:t>
      </w:r>
      <w:r w:rsidR="00B121C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mutlak olarak yasakladığı; kanunların uygulanmasında dil, ırk, cinsiyet, siyasi düşünce, felsefi inanç, din ve mezhep ayrımının gözetilmesi ve bu nedenlerle eşitsizliğe yol açılmasıdır. Bunun dışında ancak birbirinin ayni olan durumlarda ayni hukuk kurallarının öngörülmesi ve ortaya imtiyazlı bir kişi veya topluluk çıkarılmaması zorunludur. Bir bölüm yurttaşların, durumlarındaki özellik ve ayrılık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haklı nedenlerle başka hükümlere bağlı tutulmaları halinde kanun önünde eşitsizlikten ve bir imtiyazdan söz edilemez.</w:t>
      </w:r>
    </w:p>
    <w:p w:rsidR="004F52FA" w:rsidRDefault="004F52FA" w:rsidP="003C18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Ceza yaptırımı altında bulunan iki yasak eylemin tecilden istisna bakımından birbirleriyle eşdeğerde olup olmadığının isabetle ölçülmesi için kesin bir yol yoktur. Eylemin ve cezasının niteliğine bakılarak sonuca varılması yanıltıcı olur. Burada önemi olan kanun koyucuyu, hükümlüyü tecilden istisnaya yönelten nedenler, koşullar ve bunlar arasında özellikle toplumun gerek ve gerçeklerinden doğmuş zorunluluklarıdır. 1072 sayılı kanunun çıkarılması ve yasa önünde eşitlik ilkesi konularında yukarıda yeterince açıklamalara gidilmiştir. Şu duruma göre 1072 sayılı kanuna aykırı davrananlarının cezaları tecil edilmezken başka kanunlardaki yasak eylemleri işleyenlerin ayni </w:t>
      </w:r>
      <w:proofErr w:type="spellStart"/>
      <w:r>
        <w:rPr>
          <w:rFonts w:ascii="Times New Roman" w:eastAsia="Times New Roman" w:hAnsi="Times New Roman" w:cs="Times New Roman"/>
          <w:color w:val="000000"/>
          <w:sz w:val="24"/>
          <w:szCs w:val="26"/>
          <w:lang w:eastAsia="tr-TR"/>
        </w:rPr>
        <w:t>hadlar</w:t>
      </w:r>
      <w:proofErr w:type="spellEnd"/>
      <w:r>
        <w:rPr>
          <w:rFonts w:ascii="Times New Roman" w:eastAsia="Times New Roman" w:hAnsi="Times New Roman" w:cs="Times New Roman"/>
          <w:color w:val="000000"/>
          <w:sz w:val="24"/>
          <w:szCs w:val="26"/>
          <w:lang w:eastAsia="tr-TR"/>
        </w:rPr>
        <w:t xml:space="preserve"> içinde kalan cezaların tecil edilebilmesine bakılarak kanun önünde eşitlik ilkesinin bozulduğundan söz edilmesinin yeri yoktur. Öte yandan 1072 sayılı kanun, bu yasaya aykırı davrananların tümünü; hiçbir ayrım yapmaksızın tecil bakımından ayni hükme bağlı </w:t>
      </w:r>
      <w:proofErr w:type="gramStart"/>
      <w:r>
        <w:rPr>
          <w:rFonts w:ascii="Times New Roman" w:eastAsia="Times New Roman" w:hAnsi="Times New Roman" w:cs="Times New Roman"/>
          <w:color w:val="000000"/>
          <w:sz w:val="24"/>
          <w:szCs w:val="26"/>
          <w:lang w:eastAsia="tr-TR"/>
        </w:rPr>
        <w:t>tutmuş,</w:t>
      </w:r>
      <w:proofErr w:type="gramEnd"/>
      <w:r>
        <w:rPr>
          <w:rFonts w:ascii="Times New Roman" w:eastAsia="Times New Roman" w:hAnsi="Times New Roman" w:cs="Times New Roman"/>
          <w:color w:val="000000"/>
          <w:sz w:val="24"/>
          <w:szCs w:val="26"/>
          <w:lang w:eastAsia="tr-TR"/>
        </w:rPr>
        <w:t xml:space="preserve"> ve böylece kanun önünde eşitlik ilkesini kendi yönünden korumuştur. </w:t>
      </w:r>
    </w:p>
    <w:p w:rsidR="001977B8" w:rsidRDefault="004F52FA" w:rsidP="003C18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Özetlenecek olursa:27.12.1968 günlü, 13086 sayılı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yayımlanan 13.12.1968 günlü, 1072 sayılı kanunun 2. </w:t>
      </w:r>
      <w:r w:rsidR="00B121C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son fıkrası hükmü Anayasanın 11. </w:t>
      </w:r>
      <w:r w:rsidR="00B121C5">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12. </w:t>
      </w:r>
      <w:r w:rsidR="00B121C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öteki ilkelerine aykırı değildir; daha önce verilen</w:t>
      </w:r>
      <w:r w:rsidR="00152F1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12.5.1970 günlü, E.1970/7-K.1970/23 sayılı kararda da belirtildiği üzere itirazın reddi gerekir.</w:t>
      </w:r>
      <w:r w:rsidR="00152F12">
        <w:rPr>
          <w:rFonts w:ascii="Times New Roman" w:eastAsia="Times New Roman" w:hAnsi="Times New Roman" w:cs="Times New Roman"/>
          <w:color w:val="000000"/>
          <w:sz w:val="24"/>
          <w:szCs w:val="26"/>
          <w:lang w:eastAsia="tr-TR"/>
        </w:rPr>
        <w:t xml:space="preserve"> </w:t>
      </w:r>
    </w:p>
    <w:p w:rsidR="004F52FA" w:rsidRDefault="004F52FA" w:rsidP="003C18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VI.</w:t>
      </w:r>
      <w:proofErr w:type="gramStart"/>
      <w:r w:rsidRPr="004F52FA">
        <w:rPr>
          <w:rFonts w:ascii="Times New Roman" w:eastAsia="Times New Roman" w:hAnsi="Times New Roman" w:cs="Times New Roman"/>
          <w:color w:val="000000"/>
          <w:sz w:val="24"/>
          <w:szCs w:val="26"/>
          <w:u w:val="single"/>
          <w:lang w:eastAsia="tr-TR"/>
        </w:rPr>
        <w:t>S</w:t>
      </w:r>
      <w:r w:rsidR="00B121C5">
        <w:rPr>
          <w:rFonts w:ascii="Times New Roman" w:eastAsia="Times New Roman" w:hAnsi="Times New Roman" w:cs="Times New Roman"/>
          <w:color w:val="000000"/>
          <w:sz w:val="24"/>
          <w:szCs w:val="26"/>
          <w:u w:val="single"/>
          <w:lang w:eastAsia="tr-TR"/>
        </w:rPr>
        <w:t>ONUÇ</w:t>
      </w:r>
      <w:r w:rsidR="00152F12">
        <w:rPr>
          <w:rFonts w:ascii="Times New Roman" w:eastAsia="Times New Roman" w:hAnsi="Times New Roman" w:cs="Times New Roman"/>
          <w:color w:val="000000"/>
          <w:sz w:val="24"/>
          <w:szCs w:val="26"/>
          <w:u w:val="single"/>
          <w:lang w:eastAsia="tr-TR"/>
        </w:rPr>
        <w:t xml:space="preserve"> </w:t>
      </w:r>
      <w:r>
        <w:rPr>
          <w:rFonts w:ascii="Times New Roman" w:eastAsia="Times New Roman" w:hAnsi="Times New Roman" w:cs="Times New Roman"/>
          <w:color w:val="000000"/>
          <w:sz w:val="24"/>
          <w:szCs w:val="26"/>
          <w:lang w:eastAsia="tr-TR"/>
        </w:rPr>
        <w:t>:</w:t>
      </w:r>
      <w:proofErr w:type="gramEnd"/>
    </w:p>
    <w:p w:rsidR="00665C7F" w:rsidRDefault="004F52FA" w:rsidP="00224B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13.12.1968</w:t>
      </w:r>
      <w:r w:rsidR="00152F1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günlü, 1072 sayılı kanunun 2.</w:t>
      </w:r>
      <w:r w:rsidR="00152F12">
        <w:rPr>
          <w:rFonts w:ascii="Times New Roman" w:eastAsia="Times New Roman" w:hAnsi="Times New Roman" w:cs="Times New Roman"/>
          <w:color w:val="000000"/>
          <w:sz w:val="24"/>
          <w:szCs w:val="26"/>
          <w:lang w:eastAsia="tr-TR"/>
        </w:rPr>
        <w:t xml:space="preserve"> </w:t>
      </w:r>
      <w:r w:rsidR="00B121C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tecili önleyen son fıkrası hükmünün Anayasaya aykırı olmadığına ve itirazın reddine 12</w:t>
      </w:r>
      <w:r w:rsidR="00105C3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5</w:t>
      </w:r>
      <w:r w:rsidR="00665C7F" w:rsidRPr="00A96720">
        <w:rPr>
          <w:rFonts w:ascii="Times New Roman" w:eastAsia="Times New Roman" w:hAnsi="Times New Roman" w:cs="Times New Roman"/>
          <w:color w:val="000000"/>
          <w:sz w:val="24"/>
          <w:szCs w:val="26"/>
          <w:lang w:eastAsia="tr-TR"/>
        </w:rPr>
        <w:t>.19</w:t>
      </w:r>
      <w:r w:rsidR="00B0113F">
        <w:rPr>
          <w:rFonts w:ascii="Times New Roman" w:eastAsia="Times New Roman" w:hAnsi="Times New Roman" w:cs="Times New Roman"/>
          <w:color w:val="000000"/>
          <w:sz w:val="24"/>
          <w:szCs w:val="26"/>
          <w:lang w:eastAsia="tr-TR"/>
        </w:rPr>
        <w:t>70</w:t>
      </w:r>
      <w:r w:rsidR="00665C7F" w:rsidRPr="00A96720">
        <w:rPr>
          <w:rFonts w:ascii="Times New Roman" w:eastAsia="Times New Roman" w:hAnsi="Times New Roman" w:cs="Times New Roman"/>
          <w:color w:val="000000"/>
          <w:sz w:val="24"/>
          <w:szCs w:val="26"/>
          <w:lang w:eastAsia="tr-TR"/>
        </w:rPr>
        <w:t xml:space="preserve"> gününde</w:t>
      </w:r>
      <w:r>
        <w:rPr>
          <w:rFonts w:ascii="Times New Roman" w:eastAsia="Times New Roman" w:hAnsi="Times New Roman" w:cs="Times New Roman"/>
          <w:color w:val="000000"/>
          <w:sz w:val="24"/>
          <w:szCs w:val="26"/>
          <w:lang w:eastAsia="tr-TR"/>
        </w:rPr>
        <w:t xml:space="preserve"> oybirliğiy</w:t>
      </w:r>
      <w:r w:rsidR="00665C7F" w:rsidRPr="00A96720">
        <w:rPr>
          <w:rFonts w:ascii="Times New Roman" w:eastAsia="Times New Roman" w:hAnsi="Times New Roman" w:cs="Times New Roman"/>
          <w:color w:val="000000"/>
          <w:sz w:val="24"/>
          <w:szCs w:val="26"/>
          <w:lang w:eastAsia="tr-TR"/>
        </w:rPr>
        <w:t>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41EA6" w:rsidRPr="00226AD4" w:rsidTr="00E8519E">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Vekili</w:t>
            </w:r>
          </w:p>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C41EA6" w:rsidRPr="00C029AB"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41EA6" w:rsidRPr="00E223A7"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6"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EC4965" w:rsidRDefault="004F52FA"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r w:rsidRPr="00EC4965">
              <w:rPr>
                <w:rFonts w:ascii="Times New Roman" w:eastAsia="Times New Roman" w:hAnsi="Times New Roman" w:cs="Times New Roman"/>
                <w:sz w:val="24"/>
                <w:szCs w:val="26"/>
                <w:lang w:eastAsia="tr-TR"/>
              </w:rPr>
              <w:t xml:space="preserve"> </w:t>
            </w:r>
          </w:p>
        </w:tc>
      </w:tr>
    </w:tbl>
    <w:p w:rsidR="00C41EA6" w:rsidRPr="00EC4965" w:rsidRDefault="00C41EA6" w:rsidP="00C41EA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C41EA6" w:rsidRPr="00EC4965" w:rsidRDefault="00C41EA6" w:rsidP="00C41EA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41EA6" w:rsidRPr="00226AD4" w:rsidTr="00E8519E">
        <w:trPr>
          <w:trHeight w:val="717"/>
        </w:trPr>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EC4965" w:rsidRDefault="004F52FA"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4F52FA">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A24521" w:rsidRDefault="004F52FA"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EC4965" w:rsidRDefault="004F52FA"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Fazıl ULUOCAK </w:t>
            </w:r>
          </w:p>
        </w:tc>
      </w:tr>
    </w:tbl>
    <w:p w:rsidR="00FD04BD" w:rsidRPr="00EC4965" w:rsidRDefault="00152F1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41EA6" w:rsidRPr="00226AD4" w:rsidTr="00E8519E">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EC4965" w:rsidRDefault="004F52FA"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5D0575" w:rsidRDefault="004F52FA" w:rsidP="00E8519E">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EC4965" w:rsidRDefault="004F52FA"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r>
    </w:tbl>
    <w:p w:rsidR="00C41EA6" w:rsidRPr="00EC4965" w:rsidRDefault="00152F12" w:rsidP="00C41EA6">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41EA6"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C41EA6" w:rsidRPr="00EC4965" w:rsidRDefault="00C41EA6" w:rsidP="00C41EA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41EA6" w:rsidRPr="00226AD4" w:rsidTr="00E8519E">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EC4965" w:rsidRDefault="004F52FA"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EC4965" w:rsidRDefault="004F52FA" w:rsidP="00152F1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bookmarkStart w:id="0" w:name="_GoBack"/>
            <w:bookmarkEnd w:id="0"/>
          </w:p>
        </w:tc>
      </w:tr>
    </w:tbl>
    <w:p w:rsidR="00C41EA6" w:rsidRPr="00EC4965" w:rsidRDefault="00152F12" w:rsidP="00C41EA6">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41EA6" w:rsidRPr="00EC4965">
        <w:rPr>
          <w:rFonts w:ascii="Times New Roman" w:eastAsia="Times New Roman" w:hAnsi="Times New Roman" w:cs="Times New Roman"/>
          <w:sz w:val="24"/>
          <w:szCs w:val="26"/>
          <w:lang w:eastAsia="tr-TR"/>
        </w:rPr>
        <w:t> </w:t>
      </w:r>
    </w:p>
    <w:p w:rsidR="00C41EA6" w:rsidRPr="00EC4965" w:rsidRDefault="00C41EA6" w:rsidP="00C41EA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41EA6" w:rsidRPr="00EC4965" w:rsidTr="00E8519E">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EC4965" w:rsidRDefault="004F52FA" w:rsidP="004F52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EC4965" w:rsidRDefault="004F52FA"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r>
    </w:tbl>
    <w:p w:rsidR="00CE1FB9" w:rsidRPr="00FD04BD" w:rsidRDefault="00CE1FB9" w:rsidP="00152F12">
      <w:pPr>
        <w:spacing w:before="100" w:beforeAutospacing="1" w:after="100" w:afterAutospacing="1" w:line="240" w:lineRule="auto"/>
        <w:jc w:val="center"/>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378" w:rsidRDefault="00962378" w:rsidP="00FD04BD">
      <w:pPr>
        <w:spacing w:after="0" w:line="240" w:lineRule="auto"/>
      </w:pPr>
      <w:r>
        <w:separator/>
      </w:r>
    </w:p>
  </w:endnote>
  <w:endnote w:type="continuationSeparator" w:id="0">
    <w:p w:rsidR="00962378" w:rsidRDefault="0096237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57FCB">
      <w:rPr>
        <w:rStyle w:val="SayfaNumaras"/>
        <w:rFonts w:ascii="Times New Roman" w:hAnsi="Times New Roman" w:cs="Times New Roman"/>
        <w:noProof/>
      </w:rPr>
      <w:t>6</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378" w:rsidRDefault="00962378" w:rsidP="00FD04BD">
      <w:pPr>
        <w:spacing w:after="0" w:line="240" w:lineRule="auto"/>
      </w:pPr>
      <w:r>
        <w:separator/>
      </w:r>
    </w:p>
  </w:footnote>
  <w:footnote w:type="continuationSeparator" w:id="0">
    <w:p w:rsidR="00962378" w:rsidRDefault="0096237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B0113F">
      <w:rPr>
        <w:rFonts w:ascii="Times New Roman" w:eastAsia="Times New Roman" w:hAnsi="Times New Roman" w:cs="Times New Roman"/>
        <w:b/>
        <w:bCs/>
        <w:color w:val="000000"/>
        <w:sz w:val="24"/>
        <w:szCs w:val="26"/>
        <w:lang w:eastAsia="tr-TR"/>
      </w:rPr>
      <w:t>70</w:t>
    </w:r>
    <w:r w:rsidRPr="00AD6C42">
      <w:rPr>
        <w:rFonts w:ascii="Times New Roman" w:eastAsia="Times New Roman" w:hAnsi="Times New Roman" w:cs="Times New Roman"/>
        <w:b/>
        <w:bCs/>
        <w:color w:val="000000"/>
        <w:sz w:val="24"/>
        <w:szCs w:val="26"/>
        <w:lang w:eastAsia="tr-TR"/>
      </w:rPr>
      <w:t>/</w:t>
    </w:r>
    <w:r w:rsidR="00224B92">
      <w:rPr>
        <w:rFonts w:ascii="Times New Roman" w:eastAsia="Times New Roman" w:hAnsi="Times New Roman" w:cs="Times New Roman"/>
        <w:b/>
        <w:bCs/>
        <w:color w:val="000000"/>
        <w:sz w:val="24"/>
        <w:szCs w:val="26"/>
        <w:lang w:eastAsia="tr-TR"/>
      </w:rPr>
      <w:t>2</w:t>
    </w:r>
    <w:r w:rsidR="004F52FA">
      <w:rPr>
        <w:rFonts w:ascii="Times New Roman" w:eastAsia="Times New Roman" w:hAnsi="Times New Roman" w:cs="Times New Roman"/>
        <w:b/>
        <w:bCs/>
        <w:color w:val="000000"/>
        <w:sz w:val="24"/>
        <w:szCs w:val="26"/>
        <w:lang w:eastAsia="tr-TR"/>
      </w:rPr>
      <w:t>1</w:t>
    </w:r>
  </w:p>
  <w:p w:rsidR="008D3793"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B0113F">
      <w:rPr>
        <w:rFonts w:ascii="Times New Roman" w:eastAsia="Times New Roman" w:hAnsi="Times New Roman" w:cs="Times New Roman"/>
        <w:b/>
        <w:bCs/>
        <w:color w:val="000000"/>
        <w:sz w:val="24"/>
        <w:szCs w:val="26"/>
        <w:lang w:eastAsia="tr-TR"/>
      </w:rPr>
      <w:t>70</w:t>
    </w:r>
    <w:r w:rsidRPr="00AD6C42">
      <w:rPr>
        <w:rFonts w:ascii="Times New Roman" w:eastAsia="Times New Roman" w:hAnsi="Times New Roman" w:cs="Times New Roman"/>
        <w:b/>
        <w:bCs/>
        <w:color w:val="000000"/>
        <w:sz w:val="24"/>
        <w:szCs w:val="26"/>
        <w:lang w:eastAsia="tr-TR"/>
      </w:rPr>
      <w:t>/</w:t>
    </w:r>
    <w:r w:rsidR="004F52FA">
      <w:rPr>
        <w:rFonts w:ascii="Times New Roman" w:eastAsia="Times New Roman" w:hAnsi="Times New Roman" w:cs="Times New Roman"/>
        <w:b/>
        <w:bCs/>
        <w:color w:val="000000"/>
        <w:sz w:val="24"/>
        <w:szCs w:val="26"/>
        <w:lang w:eastAsia="tr-TR"/>
      </w:rPr>
      <w:t>24</w:t>
    </w:r>
  </w:p>
  <w:p w:rsidR="004F52FA" w:rsidRPr="00FD04BD" w:rsidRDefault="004F52FA"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80FDC"/>
    <w:rsid w:val="000E2621"/>
    <w:rsid w:val="00105C37"/>
    <w:rsid w:val="00107B7E"/>
    <w:rsid w:val="0011729E"/>
    <w:rsid w:val="00150806"/>
    <w:rsid w:val="00152F12"/>
    <w:rsid w:val="001554FA"/>
    <w:rsid w:val="00157FCB"/>
    <w:rsid w:val="001764F4"/>
    <w:rsid w:val="001977B8"/>
    <w:rsid w:val="001A315C"/>
    <w:rsid w:val="001E3E4D"/>
    <w:rsid w:val="001F5B9D"/>
    <w:rsid w:val="00222471"/>
    <w:rsid w:val="00222853"/>
    <w:rsid w:val="00224B92"/>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C1898"/>
    <w:rsid w:val="003D0669"/>
    <w:rsid w:val="004064B4"/>
    <w:rsid w:val="00410449"/>
    <w:rsid w:val="0044635F"/>
    <w:rsid w:val="00447447"/>
    <w:rsid w:val="00466DD4"/>
    <w:rsid w:val="004A26BF"/>
    <w:rsid w:val="004E224E"/>
    <w:rsid w:val="004F52FA"/>
    <w:rsid w:val="00511BD0"/>
    <w:rsid w:val="00521D1A"/>
    <w:rsid w:val="00547EA0"/>
    <w:rsid w:val="005515A1"/>
    <w:rsid w:val="005D0575"/>
    <w:rsid w:val="005E7AC8"/>
    <w:rsid w:val="005F50E2"/>
    <w:rsid w:val="0063645B"/>
    <w:rsid w:val="00651447"/>
    <w:rsid w:val="00665C7F"/>
    <w:rsid w:val="006665DD"/>
    <w:rsid w:val="006A2494"/>
    <w:rsid w:val="006B0F3E"/>
    <w:rsid w:val="006B48D3"/>
    <w:rsid w:val="006B7F04"/>
    <w:rsid w:val="006C4D3B"/>
    <w:rsid w:val="006C72B0"/>
    <w:rsid w:val="006E210C"/>
    <w:rsid w:val="0071336C"/>
    <w:rsid w:val="00713862"/>
    <w:rsid w:val="00742882"/>
    <w:rsid w:val="00785386"/>
    <w:rsid w:val="007D7D6C"/>
    <w:rsid w:val="008063CA"/>
    <w:rsid w:val="008172A2"/>
    <w:rsid w:val="00826402"/>
    <w:rsid w:val="0084322F"/>
    <w:rsid w:val="00861FDB"/>
    <w:rsid w:val="00866040"/>
    <w:rsid w:val="00875490"/>
    <w:rsid w:val="00883C4C"/>
    <w:rsid w:val="008C079F"/>
    <w:rsid w:val="008D3793"/>
    <w:rsid w:val="008E3FB4"/>
    <w:rsid w:val="009323AA"/>
    <w:rsid w:val="00962378"/>
    <w:rsid w:val="009A1D8C"/>
    <w:rsid w:val="00A133FD"/>
    <w:rsid w:val="00A13466"/>
    <w:rsid w:val="00A177C7"/>
    <w:rsid w:val="00A24521"/>
    <w:rsid w:val="00A32674"/>
    <w:rsid w:val="00A335D4"/>
    <w:rsid w:val="00A41280"/>
    <w:rsid w:val="00A455F7"/>
    <w:rsid w:val="00A461D1"/>
    <w:rsid w:val="00A7539B"/>
    <w:rsid w:val="00A96720"/>
    <w:rsid w:val="00AB2DA4"/>
    <w:rsid w:val="00AC5775"/>
    <w:rsid w:val="00AD2038"/>
    <w:rsid w:val="00AD6C42"/>
    <w:rsid w:val="00B0113F"/>
    <w:rsid w:val="00B121C5"/>
    <w:rsid w:val="00B259C3"/>
    <w:rsid w:val="00B56426"/>
    <w:rsid w:val="00B70AAD"/>
    <w:rsid w:val="00B87742"/>
    <w:rsid w:val="00BD3A75"/>
    <w:rsid w:val="00C029AB"/>
    <w:rsid w:val="00C05866"/>
    <w:rsid w:val="00C4083B"/>
    <w:rsid w:val="00C41EA6"/>
    <w:rsid w:val="00C43254"/>
    <w:rsid w:val="00C47596"/>
    <w:rsid w:val="00C84530"/>
    <w:rsid w:val="00C85EC0"/>
    <w:rsid w:val="00C94462"/>
    <w:rsid w:val="00CA0FA7"/>
    <w:rsid w:val="00CC4800"/>
    <w:rsid w:val="00CC4855"/>
    <w:rsid w:val="00CE1FB9"/>
    <w:rsid w:val="00CF76B0"/>
    <w:rsid w:val="00D32CDC"/>
    <w:rsid w:val="00D346E2"/>
    <w:rsid w:val="00D56586"/>
    <w:rsid w:val="00D74624"/>
    <w:rsid w:val="00D96A69"/>
    <w:rsid w:val="00DE3F00"/>
    <w:rsid w:val="00DF0227"/>
    <w:rsid w:val="00DF2236"/>
    <w:rsid w:val="00E159E4"/>
    <w:rsid w:val="00E223A7"/>
    <w:rsid w:val="00E44FAA"/>
    <w:rsid w:val="00E8247F"/>
    <w:rsid w:val="00EB2FD2"/>
    <w:rsid w:val="00EB74B3"/>
    <w:rsid w:val="00EC4965"/>
    <w:rsid w:val="00F01DCC"/>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D4129"/>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152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1960</Words>
  <Characters>11177</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2019-09-26T08:28:00Z</dcterms:created>
  <dcterms:modified xsi:type="dcterms:W3CDTF">2020-06-02T14:19:00Z</dcterms:modified>
</cp:coreProperties>
</file>