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69C" w:rsidRDefault="00E0069C" w:rsidP="00E0069C">
      <w:pPr>
        <w:spacing w:after="200" w:line="240" w:lineRule="auto"/>
        <w:ind w:right="283"/>
        <w:jc w:val="center"/>
        <w:rPr>
          <w:rFonts w:ascii="Times New Roman" w:eastAsia="Times New Roman" w:hAnsi="Times New Roman" w:cs="Times New Roman"/>
          <w:b/>
          <w:caps/>
          <w:color w:val="010000"/>
          <w:sz w:val="24"/>
          <w:szCs w:val="27"/>
          <w:lang w:eastAsia="tr-TR"/>
        </w:rPr>
      </w:pPr>
      <w:r w:rsidRPr="00E0069C">
        <w:rPr>
          <w:rFonts w:ascii="Times New Roman" w:eastAsia="Times New Roman" w:hAnsi="Times New Roman" w:cs="Times New Roman"/>
          <w:b/>
          <w:caps/>
          <w:color w:val="010000"/>
          <w:sz w:val="24"/>
          <w:szCs w:val="27"/>
          <w:lang w:eastAsia="tr-TR"/>
        </w:rPr>
        <w:t>ANAYASA MAHKEMESİ KARARI</w:t>
      </w:r>
    </w:p>
    <w:p w:rsidR="00E0069C" w:rsidRPr="00E0069C" w:rsidRDefault="00E0069C" w:rsidP="00E0069C">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E0069C" w:rsidRDefault="00E0069C" w:rsidP="00E0069C">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No:1967/56</w:t>
      </w:r>
    </w:p>
    <w:p w:rsidR="00E0069C" w:rsidRDefault="00E0069C" w:rsidP="00E0069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No:1967/46</w:t>
      </w:r>
    </w:p>
    <w:p w:rsidR="00E0069C" w:rsidRDefault="00E0069C" w:rsidP="00E0069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w:t>
      </w:r>
      <w:proofErr w:type="gramStart"/>
      <w:r>
        <w:rPr>
          <w:rFonts w:ascii="Times New Roman" w:eastAsia="Times New Roman" w:hAnsi="Times New Roman" w:cs="Times New Roman"/>
          <w:b/>
          <w:color w:val="010000"/>
          <w:sz w:val="24"/>
          <w:szCs w:val="27"/>
          <w:lang w:eastAsia="tr-TR"/>
        </w:rPr>
        <w:t>26/12/1967</w:t>
      </w:r>
      <w:proofErr w:type="gramEnd"/>
    </w:p>
    <w:p w:rsidR="00E0069C" w:rsidRDefault="00E0069C" w:rsidP="00E0069C">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tarih/sayı:9.2.1968/12822</w:t>
      </w:r>
    </w:p>
    <w:p w:rsidR="00E0069C" w:rsidRPr="00E0069C" w:rsidRDefault="00E0069C" w:rsidP="00E0069C">
      <w:pPr>
        <w:spacing w:after="0" w:line="240" w:lineRule="auto"/>
        <w:rPr>
          <w:rFonts w:ascii="Times New Roman" w:eastAsia="Times New Roman" w:hAnsi="Times New Roman" w:cs="Times New Roman"/>
          <w:b/>
          <w:color w:val="010000"/>
          <w:sz w:val="24"/>
          <w:szCs w:val="27"/>
          <w:lang w:eastAsia="tr-TR"/>
        </w:rPr>
      </w:pPr>
    </w:p>
    <w:p w:rsidR="00E0069C" w:rsidRPr="00E0069C" w:rsidRDefault="00E0069C" w:rsidP="00E0069C">
      <w:pPr>
        <w:spacing w:after="200" w:line="240" w:lineRule="auto"/>
        <w:ind w:right="283" w:firstLine="709"/>
        <w:jc w:val="both"/>
        <w:rPr>
          <w:rFonts w:ascii="Times New Roman" w:eastAsia="Times New Roman" w:hAnsi="Times New Roman" w:cs="Times New Roman"/>
          <w:color w:val="010000"/>
          <w:sz w:val="24"/>
          <w:szCs w:val="27"/>
          <w:lang w:eastAsia="tr-TR"/>
        </w:rPr>
      </w:pPr>
      <w:r w:rsidRPr="00E0069C">
        <w:rPr>
          <w:rFonts w:ascii="Times New Roman" w:eastAsia="Times New Roman" w:hAnsi="Times New Roman" w:cs="Times New Roman"/>
          <w:color w:val="010000"/>
          <w:sz w:val="24"/>
          <w:szCs w:val="27"/>
          <w:lang w:eastAsia="tr-TR"/>
        </w:rPr>
        <w:t xml:space="preserve">İstemde </w:t>
      </w:r>
      <w:proofErr w:type="gramStart"/>
      <w:r w:rsidRPr="00E0069C">
        <w:rPr>
          <w:rFonts w:ascii="Times New Roman" w:eastAsia="Times New Roman" w:hAnsi="Times New Roman" w:cs="Times New Roman"/>
          <w:color w:val="010000"/>
          <w:sz w:val="24"/>
          <w:szCs w:val="27"/>
          <w:lang w:eastAsia="tr-TR"/>
        </w:rPr>
        <w:t>bulunan : Beden</w:t>
      </w:r>
      <w:proofErr w:type="gramEnd"/>
      <w:r w:rsidRPr="00E0069C">
        <w:rPr>
          <w:rFonts w:ascii="Times New Roman" w:eastAsia="Times New Roman" w:hAnsi="Times New Roman" w:cs="Times New Roman"/>
          <w:color w:val="010000"/>
          <w:sz w:val="24"/>
          <w:szCs w:val="27"/>
          <w:lang w:eastAsia="tr-TR"/>
        </w:rPr>
        <w:t xml:space="preserve"> Terbiyesi Personel Sendikası Genel Başkanı,</w:t>
      </w:r>
    </w:p>
    <w:p w:rsidR="00E0069C" w:rsidRPr="00E0069C" w:rsidRDefault="00E0069C" w:rsidP="00E0069C">
      <w:pPr>
        <w:spacing w:after="200" w:line="240" w:lineRule="auto"/>
        <w:ind w:right="283" w:firstLine="709"/>
        <w:jc w:val="both"/>
        <w:rPr>
          <w:rFonts w:ascii="Times New Roman" w:eastAsia="Times New Roman" w:hAnsi="Times New Roman" w:cs="Times New Roman"/>
          <w:color w:val="010000"/>
          <w:sz w:val="24"/>
          <w:szCs w:val="27"/>
          <w:lang w:eastAsia="tr-TR"/>
        </w:rPr>
      </w:pPr>
      <w:r w:rsidRPr="00E0069C">
        <w:rPr>
          <w:rFonts w:ascii="Times New Roman" w:eastAsia="Times New Roman" w:hAnsi="Times New Roman" w:cs="Times New Roman"/>
          <w:color w:val="010000"/>
          <w:sz w:val="24"/>
          <w:szCs w:val="27"/>
          <w:lang w:eastAsia="tr-TR"/>
        </w:rPr>
        <w:t xml:space="preserve">İstemin </w:t>
      </w:r>
      <w:proofErr w:type="gramStart"/>
      <w:r w:rsidRPr="00E0069C">
        <w:rPr>
          <w:rFonts w:ascii="Times New Roman" w:eastAsia="Times New Roman" w:hAnsi="Times New Roman" w:cs="Times New Roman"/>
          <w:color w:val="010000"/>
          <w:sz w:val="24"/>
          <w:szCs w:val="27"/>
          <w:lang w:eastAsia="tr-TR"/>
        </w:rPr>
        <w:t>konusu : İstemde</w:t>
      </w:r>
      <w:proofErr w:type="gramEnd"/>
      <w:r w:rsidRPr="00E0069C">
        <w:rPr>
          <w:rFonts w:ascii="Times New Roman" w:eastAsia="Times New Roman" w:hAnsi="Times New Roman" w:cs="Times New Roman"/>
          <w:color w:val="010000"/>
          <w:sz w:val="24"/>
          <w:szCs w:val="27"/>
          <w:lang w:eastAsia="tr-TR"/>
        </w:rPr>
        <w:t xml:space="preserve"> bulunan 15/12/1967 günlü dilekçesinde : Anayasa'nın 149. maddesiyle 44 sayılı Kanunun 21. madde sinin Sendikalarına iptal dâvası açma imkânım vermediğini ve dâva aç mağa yetkili mercileri harekete geçirme dayanağını kaybettiklerini belirterek, 624 sayılı Devlet Personel Sendikaları Kanununun 15. madde sinin (F) bendi hükmünün, Anayasa'ya aykırılığı nedeniyle, Anayasa Mahkemesince doğrudan doğruya iptaline karar verilmesini istemiştir.</w:t>
      </w:r>
    </w:p>
    <w:p w:rsidR="00E0069C" w:rsidRPr="00E0069C" w:rsidRDefault="00E0069C" w:rsidP="00E0069C">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0069C">
        <w:rPr>
          <w:rFonts w:ascii="Times New Roman" w:eastAsia="Times New Roman" w:hAnsi="Times New Roman" w:cs="Times New Roman"/>
          <w:color w:val="010000"/>
          <w:sz w:val="24"/>
          <w:szCs w:val="27"/>
          <w:lang w:eastAsia="tr-TR"/>
        </w:rPr>
        <w:t>İnceleme :</w:t>
      </w:r>
      <w:proofErr w:type="gramEnd"/>
    </w:p>
    <w:p w:rsidR="00E0069C" w:rsidRPr="00E0069C" w:rsidRDefault="00E0069C" w:rsidP="00E0069C">
      <w:pPr>
        <w:spacing w:after="200" w:line="240" w:lineRule="auto"/>
        <w:ind w:right="283" w:firstLine="709"/>
        <w:jc w:val="both"/>
        <w:rPr>
          <w:rFonts w:ascii="Times New Roman" w:eastAsia="Times New Roman" w:hAnsi="Times New Roman" w:cs="Times New Roman"/>
          <w:color w:val="010000"/>
          <w:sz w:val="24"/>
          <w:szCs w:val="27"/>
          <w:lang w:eastAsia="tr-TR"/>
        </w:rPr>
      </w:pPr>
      <w:r w:rsidRPr="00E0069C">
        <w:rPr>
          <w:rFonts w:ascii="Times New Roman" w:eastAsia="Times New Roman" w:hAnsi="Times New Roman" w:cs="Times New Roman"/>
          <w:color w:val="010000"/>
          <w:sz w:val="24"/>
          <w:szCs w:val="27"/>
          <w:lang w:eastAsia="tr-TR"/>
        </w:rPr>
        <w:t xml:space="preserve">Anayasa Mahkemesinin, İçtüzüğün 15. maddesi uyarınca </w:t>
      </w:r>
      <w:proofErr w:type="gramStart"/>
      <w:r w:rsidRPr="00E0069C">
        <w:rPr>
          <w:rFonts w:ascii="Times New Roman" w:eastAsia="Times New Roman" w:hAnsi="Times New Roman" w:cs="Times New Roman"/>
          <w:color w:val="010000"/>
          <w:sz w:val="24"/>
          <w:szCs w:val="27"/>
          <w:lang w:eastAsia="tr-TR"/>
        </w:rPr>
        <w:t>26/12/1967</w:t>
      </w:r>
      <w:proofErr w:type="gramEnd"/>
      <w:r w:rsidRPr="00E0069C">
        <w:rPr>
          <w:rFonts w:ascii="Times New Roman" w:eastAsia="Times New Roman" w:hAnsi="Times New Roman" w:cs="Times New Roman"/>
          <w:color w:val="010000"/>
          <w:sz w:val="24"/>
          <w:szCs w:val="27"/>
          <w:lang w:eastAsia="tr-TR"/>
        </w:rPr>
        <w:t xml:space="preserve"> gününde ilk inceleme için yaptığı toplantıda; işin niteliği bakımından başka güne bırakılmasına lüzum görülmeyecek incelemeye devam edilmesine oybirliğiyle karar verildikten sonra dilekçe ve rapor okundu. Gereği görüşülüp </w:t>
      </w:r>
      <w:proofErr w:type="gramStart"/>
      <w:r w:rsidRPr="00E0069C">
        <w:rPr>
          <w:rFonts w:ascii="Times New Roman" w:eastAsia="Times New Roman" w:hAnsi="Times New Roman" w:cs="Times New Roman"/>
          <w:color w:val="010000"/>
          <w:sz w:val="24"/>
          <w:szCs w:val="27"/>
          <w:lang w:eastAsia="tr-TR"/>
        </w:rPr>
        <w:t>düşünüldü :</w:t>
      </w:r>
      <w:proofErr w:type="gramEnd"/>
    </w:p>
    <w:p w:rsidR="00E0069C" w:rsidRPr="00E0069C" w:rsidRDefault="00E0069C" w:rsidP="00E0069C">
      <w:pPr>
        <w:spacing w:after="200" w:line="240" w:lineRule="auto"/>
        <w:ind w:right="283" w:firstLine="709"/>
        <w:jc w:val="both"/>
        <w:rPr>
          <w:rFonts w:ascii="Times New Roman" w:eastAsia="Times New Roman" w:hAnsi="Times New Roman" w:cs="Times New Roman"/>
          <w:color w:val="010000"/>
          <w:sz w:val="24"/>
          <w:szCs w:val="27"/>
          <w:lang w:eastAsia="tr-TR"/>
        </w:rPr>
      </w:pPr>
      <w:r w:rsidRPr="00E0069C">
        <w:rPr>
          <w:rFonts w:ascii="Times New Roman" w:eastAsia="Times New Roman" w:hAnsi="Times New Roman" w:cs="Times New Roman"/>
          <w:color w:val="010000"/>
          <w:sz w:val="24"/>
          <w:szCs w:val="27"/>
          <w:lang w:eastAsia="tr-TR"/>
        </w:rPr>
        <w:t xml:space="preserve">Anayasa'nın 149. ve Anayasa Mahkemesinin Kuruluşu ve Yargılama Usulleri Hakkındaki </w:t>
      </w:r>
      <w:proofErr w:type="gramStart"/>
      <w:r w:rsidRPr="00E0069C">
        <w:rPr>
          <w:rFonts w:ascii="Times New Roman" w:eastAsia="Times New Roman" w:hAnsi="Times New Roman" w:cs="Times New Roman"/>
          <w:color w:val="010000"/>
          <w:sz w:val="24"/>
          <w:szCs w:val="27"/>
          <w:lang w:eastAsia="tr-TR"/>
        </w:rPr>
        <w:t>22/4/1962</w:t>
      </w:r>
      <w:proofErr w:type="gramEnd"/>
      <w:r w:rsidRPr="00E0069C">
        <w:rPr>
          <w:rFonts w:ascii="Times New Roman" w:eastAsia="Times New Roman" w:hAnsi="Times New Roman" w:cs="Times New Roman"/>
          <w:color w:val="010000"/>
          <w:sz w:val="24"/>
          <w:szCs w:val="27"/>
          <w:lang w:eastAsia="tr-TR"/>
        </w:rPr>
        <w:t xml:space="preserve"> günlü ve 44 sayılı Kanunun 21. maddelerinde yazılı kişi, kurul ve makamlarca açılmış bir dâva veya Anayasa'nın 151. ve 44 sayılı Kanunun 27. maddeleri uyarınca Mahkemelerce yapılmış bir başvurma olmadıkça bir konuyu kendiliğinden ele alıp iptal karan vermeğe Anayasa Mahkemesi yetkili değildir. Şu duruma göre istemin reddi gerekir.</w:t>
      </w:r>
    </w:p>
    <w:p w:rsidR="00E0069C" w:rsidRPr="00E0069C" w:rsidRDefault="00E0069C" w:rsidP="00E0069C">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E0069C">
        <w:rPr>
          <w:rFonts w:ascii="Times New Roman" w:eastAsia="Times New Roman" w:hAnsi="Times New Roman" w:cs="Times New Roman"/>
          <w:color w:val="010000"/>
          <w:sz w:val="24"/>
          <w:szCs w:val="27"/>
          <w:lang w:eastAsia="tr-TR"/>
        </w:rPr>
        <w:t>SONUÇ :</w:t>
      </w:r>
      <w:proofErr w:type="gramEnd"/>
    </w:p>
    <w:p w:rsidR="00E0069C" w:rsidRPr="00E0069C" w:rsidRDefault="00E0069C" w:rsidP="00E0069C">
      <w:pPr>
        <w:spacing w:after="200" w:line="240" w:lineRule="auto"/>
        <w:ind w:right="283" w:firstLine="709"/>
        <w:jc w:val="both"/>
        <w:rPr>
          <w:rFonts w:ascii="Times New Roman" w:eastAsia="Times New Roman" w:hAnsi="Times New Roman" w:cs="Times New Roman"/>
          <w:color w:val="010000"/>
          <w:sz w:val="24"/>
          <w:szCs w:val="27"/>
          <w:lang w:eastAsia="tr-TR"/>
        </w:rPr>
      </w:pPr>
      <w:r w:rsidRPr="00E0069C">
        <w:rPr>
          <w:rFonts w:ascii="Times New Roman" w:eastAsia="Times New Roman" w:hAnsi="Times New Roman" w:cs="Times New Roman"/>
          <w:color w:val="010000"/>
          <w:sz w:val="24"/>
          <w:szCs w:val="27"/>
          <w:lang w:eastAsia="tr-TR"/>
        </w:rPr>
        <w:t xml:space="preserve">Anayasa'nın 149. ve 151 ve 44 sayılı Kanunun 21. ve 27. maddeleri uyarınca yapılmış bir başvurma olmadıkça Anayasa Mahkemesinin bir konuyu kendiliğinden ele alıp iptal kararı vermeğe yetkisi bulunmadığından, istemin bu yönden reddine </w:t>
      </w:r>
      <w:proofErr w:type="gramStart"/>
      <w:r w:rsidRPr="00E0069C">
        <w:rPr>
          <w:rFonts w:ascii="Times New Roman" w:eastAsia="Times New Roman" w:hAnsi="Times New Roman" w:cs="Times New Roman"/>
          <w:color w:val="010000"/>
          <w:sz w:val="24"/>
          <w:szCs w:val="27"/>
          <w:lang w:eastAsia="tr-TR"/>
        </w:rPr>
        <w:t>26/12/1967</w:t>
      </w:r>
      <w:proofErr w:type="gramEnd"/>
      <w:r w:rsidRPr="00E0069C">
        <w:rPr>
          <w:rFonts w:ascii="Times New Roman" w:eastAsia="Times New Roman" w:hAnsi="Times New Roman" w:cs="Times New Roman"/>
          <w:color w:val="010000"/>
          <w:sz w:val="24"/>
          <w:szCs w:val="27"/>
          <w:lang w:eastAsia="tr-TR"/>
        </w:rPr>
        <w:t xml:space="preserve">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E0069C" w:rsidRPr="00E0069C" w:rsidTr="00E0069C">
        <w:trPr>
          <w:tblCellSpacing w:w="0" w:type="dxa"/>
          <w:jc w:val="center"/>
        </w:trPr>
        <w:tc>
          <w:tcPr>
            <w:tcW w:w="1250" w:type="pct"/>
            <w:hideMark/>
          </w:tcPr>
          <w:p w:rsidR="00E0069C" w:rsidRPr="00E0069C" w:rsidRDefault="00E0069C" w:rsidP="00E0069C">
            <w:pPr>
              <w:spacing w:before="120" w:after="120" w:line="240" w:lineRule="auto"/>
              <w:jc w:val="center"/>
              <w:rPr>
                <w:rFonts w:ascii="Times New Roman" w:eastAsia="Times New Roman" w:hAnsi="Times New Roman" w:cs="Times New Roman"/>
                <w:color w:val="010000"/>
                <w:sz w:val="24"/>
                <w:szCs w:val="24"/>
                <w:lang w:eastAsia="tr-TR"/>
              </w:rPr>
            </w:pPr>
            <w:r w:rsidRPr="00E0069C">
              <w:rPr>
                <w:rFonts w:ascii="Times New Roman" w:eastAsia="Times New Roman" w:hAnsi="Times New Roman" w:cs="Times New Roman"/>
                <w:color w:val="010000"/>
                <w:sz w:val="24"/>
                <w:szCs w:val="24"/>
                <w:lang w:eastAsia="tr-TR"/>
              </w:rPr>
              <w:t xml:space="preserve"> </w:t>
            </w:r>
          </w:p>
        </w:tc>
        <w:tc>
          <w:tcPr>
            <w:tcW w:w="1250" w:type="pct"/>
            <w:hideMark/>
          </w:tcPr>
          <w:p w:rsidR="00E0069C" w:rsidRPr="00E0069C" w:rsidRDefault="00E0069C" w:rsidP="00E0069C">
            <w:pPr>
              <w:spacing w:before="120" w:after="120" w:line="240" w:lineRule="auto"/>
              <w:jc w:val="center"/>
              <w:rPr>
                <w:rFonts w:ascii="Times New Roman" w:eastAsia="Times New Roman" w:hAnsi="Times New Roman" w:cs="Times New Roman"/>
                <w:color w:val="010000"/>
                <w:sz w:val="24"/>
                <w:szCs w:val="24"/>
                <w:lang w:eastAsia="tr-TR"/>
              </w:rPr>
            </w:pPr>
            <w:r w:rsidRPr="00E0069C">
              <w:rPr>
                <w:rFonts w:ascii="Times New Roman" w:eastAsia="Times New Roman" w:hAnsi="Times New Roman" w:cs="Times New Roman"/>
                <w:color w:val="010000"/>
                <w:sz w:val="24"/>
                <w:szCs w:val="24"/>
                <w:lang w:eastAsia="tr-TR"/>
              </w:rPr>
              <w:t xml:space="preserve"> </w:t>
            </w:r>
          </w:p>
        </w:tc>
        <w:tc>
          <w:tcPr>
            <w:tcW w:w="1250" w:type="pct"/>
            <w:hideMark/>
          </w:tcPr>
          <w:p w:rsidR="00E0069C" w:rsidRPr="00E0069C" w:rsidRDefault="00E0069C" w:rsidP="00E0069C">
            <w:pPr>
              <w:spacing w:before="120" w:after="120" w:line="240" w:lineRule="auto"/>
              <w:jc w:val="center"/>
              <w:rPr>
                <w:rFonts w:ascii="Times New Roman" w:eastAsia="Times New Roman" w:hAnsi="Times New Roman" w:cs="Times New Roman"/>
                <w:color w:val="010000"/>
                <w:sz w:val="24"/>
                <w:szCs w:val="24"/>
                <w:lang w:eastAsia="tr-TR"/>
              </w:rPr>
            </w:pPr>
            <w:r w:rsidRPr="00E0069C">
              <w:rPr>
                <w:rFonts w:ascii="Times New Roman" w:eastAsia="Times New Roman" w:hAnsi="Times New Roman" w:cs="Times New Roman"/>
                <w:color w:val="010000"/>
                <w:sz w:val="24"/>
                <w:szCs w:val="24"/>
                <w:lang w:eastAsia="tr-TR"/>
              </w:rPr>
              <w:t xml:space="preserve"> </w:t>
            </w:r>
          </w:p>
        </w:tc>
        <w:tc>
          <w:tcPr>
            <w:tcW w:w="1250" w:type="pct"/>
            <w:hideMark/>
          </w:tcPr>
          <w:p w:rsidR="00E0069C" w:rsidRPr="00E0069C" w:rsidRDefault="00E0069C" w:rsidP="00E0069C">
            <w:pPr>
              <w:spacing w:before="120" w:after="120" w:line="240" w:lineRule="auto"/>
              <w:jc w:val="center"/>
              <w:rPr>
                <w:rFonts w:ascii="Times New Roman" w:eastAsia="Times New Roman" w:hAnsi="Times New Roman" w:cs="Times New Roman"/>
                <w:color w:val="010000"/>
                <w:sz w:val="24"/>
                <w:szCs w:val="24"/>
                <w:lang w:eastAsia="tr-TR"/>
              </w:rPr>
            </w:pPr>
            <w:r w:rsidRPr="00E0069C">
              <w:rPr>
                <w:rFonts w:ascii="Times New Roman" w:eastAsia="Times New Roman" w:hAnsi="Times New Roman" w:cs="Times New Roman"/>
                <w:color w:val="010000"/>
                <w:sz w:val="24"/>
                <w:szCs w:val="24"/>
                <w:lang w:eastAsia="tr-TR"/>
              </w:rPr>
              <w:t xml:space="preserve"> </w:t>
            </w:r>
          </w:p>
        </w:tc>
      </w:tr>
      <w:tr w:rsidR="00E0069C" w:rsidRPr="00E0069C" w:rsidTr="00E0069C">
        <w:trPr>
          <w:tblCellSpacing w:w="0" w:type="dxa"/>
          <w:jc w:val="center"/>
        </w:trPr>
        <w:tc>
          <w:tcPr>
            <w:tcW w:w="1250" w:type="pct"/>
            <w:hideMark/>
          </w:tcPr>
          <w:p w:rsidR="00E0069C" w:rsidRPr="00E0069C" w:rsidRDefault="00E0069C" w:rsidP="00E0069C">
            <w:pPr>
              <w:spacing w:before="120" w:after="120" w:line="240" w:lineRule="auto"/>
              <w:jc w:val="center"/>
              <w:rPr>
                <w:rFonts w:ascii="Times New Roman" w:eastAsia="Times New Roman" w:hAnsi="Times New Roman" w:cs="Times New Roman"/>
                <w:color w:val="010000"/>
                <w:sz w:val="24"/>
                <w:szCs w:val="24"/>
                <w:lang w:eastAsia="tr-TR"/>
              </w:rPr>
            </w:pPr>
            <w:r w:rsidRPr="00E0069C">
              <w:rPr>
                <w:rFonts w:ascii="Times New Roman" w:eastAsia="Times New Roman" w:hAnsi="Times New Roman" w:cs="Times New Roman"/>
                <w:color w:val="010000"/>
                <w:sz w:val="24"/>
                <w:szCs w:val="24"/>
                <w:lang w:eastAsia="tr-TR"/>
              </w:rPr>
              <w:t>Başkan</w:t>
            </w:r>
          </w:p>
          <w:p w:rsidR="00E0069C" w:rsidRPr="00E0069C" w:rsidRDefault="00E0069C" w:rsidP="00E0069C">
            <w:pPr>
              <w:spacing w:before="120" w:after="120" w:line="240" w:lineRule="auto"/>
              <w:jc w:val="center"/>
              <w:rPr>
                <w:rFonts w:ascii="Times New Roman" w:eastAsia="Times New Roman" w:hAnsi="Times New Roman" w:cs="Times New Roman"/>
                <w:color w:val="010000"/>
                <w:sz w:val="24"/>
                <w:szCs w:val="24"/>
                <w:lang w:eastAsia="tr-TR"/>
              </w:rPr>
            </w:pPr>
            <w:r w:rsidRPr="00E0069C">
              <w:rPr>
                <w:rFonts w:ascii="Times New Roman" w:eastAsia="Times New Roman" w:hAnsi="Times New Roman" w:cs="Times New Roman"/>
                <w:color w:val="010000"/>
                <w:sz w:val="24"/>
                <w:szCs w:val="24"/>
                <w:lang w:eastAsia="tr-TR"/>
              </w:rPr>
              <w:t xml:space="preserve">İbrahim </w:t>
            </w:r>
            <w:proofErr w:type="spellStart"/>
            <w:r w:rsidRPr="00E0069C">
              <w:rPr>
                <w:rFonts w:ascii="Times New Roman" w:eastAsia="Times New Roman" w:hAnsi="Times New Roman" w:cs="Times New Roman"/>
                <w:color w:val="010000"/>
                <w:sz w:val="24"/>
                <w:szCs w:val="24"/>
                <w:lang w:eastAsia="tr-TR"/>
              </w:rPr>
              <w:t>Senil</w:t>
            </w:r>
            <w:proofErr w:type="spellEnd"/>
          </w:p>
        </w:tc>
        <w:tc>
          <w:tcPr>
            <w:tcW w:w="1250" w:type="pct"/>
            <w:hideMark/>
          </w:tcPr>
          <w:p w:rsidR="00E0069C" w:rsidRPr="00E0069C" w:rsidRDefault="00E0069C" w:rsidP="00E0069C">
            <w:pPr>
              <w:spacing w:before="120" w:after="120" w:line="240" w:lineRule="auto"/>
              <w:jc w:val="center"/>
              <w:rPr>
                <w:rFonts w:ascii="Times New Roman" w:eastAsia="Times New Roman" w:hAnsi="Times New Roman" w:cs="Times New Roman"/>
                <w:color w:val="010000"/>
                <w:sz w:val="24"/>
                <w:szCs w:val="24"/>
                <w:lang w:eastAsia="tr-TR"/>
              </w:rPr>
            </w:pPr>
            <w:r w:rsidRPr="00E0069C">
              <w:rPr>
                <w:rFonts w:ascii="Times New Roman" w:eastAsia="Times New Roman" w:hAnsi="Times New Roman" w:cs="Times New Roman"/>
                <w:color w:val="010000"/>
                <w:sz w:val="24"/>
                <w:szCs w:val="24"/>
                <w:lang w:eastAsia="tr-TR"/>
              </w:rPr>
              <w:t>Başkanvekili</w:t>
            </w:r>
          </w:p>
          <w:p w:rsidR="00E0069C" w:rsidRPr="00E0069C" w:rsidRDefault="00E0069C" w:rsidP="00E0069C">
            <w:pPr>
              <w:spacing w:before="120" w:after="120" w:line="240" w:lineRule="auto"/>
              <w:jc w:val="center"/>
              <w:rPr>
                <w:rFonts w:ascii="Times New Roman" w:eastAsia="Times New Roman" w:hAnsi="Times New Roman" w:cs="Times New Roman"/>
                <w:color w:val="010000"/>
                <w:sz w:val="24"/>
                <w:szCs w:val="24"/>
                <w:lang w:eastAsia="tr-TR"/>
              </w:rPr>
            </w:pPr>
            <w:r w:rsidRPr="00E0069C">
              <w:rPr>
                <w:rFonts w:ascii="Times New Roman" w:eastAsia="Times New Roman" w:hAnsi="Times New Roman" w:cs="Times New Roman"/>
                <w:color w:val="010000"/>
                <w:sz w:val="24"/>
                <w:szCs w:val="24"/>
                <w:lang w:eastAsia="tr-TR"/>
              </w:rPr>
              <w:t xml:space="preserve">Lütfi </w:t>
            </w:r>
            <w:proofErr w:type="spellStart"/>
            <w:r w:rsidRPr="00E0069C">
              <w:rPr>
                <w:rFonts w:ascii="Times New Roman" w:eastAsia="Times New Roman" w:hAnsi="Times New Roman" w:cs="Times New Roman"/>
                <w:color w:val="010000"/>
                <w:sz w:val="24"/>
                <w:szCs w:val="24"/>
                <w:lang w:eastAsia="tr-TR"/>
              </w:rPr>
              <w:t>Ömerbaş</w:t>
            </w:r>
            <w:proofErr w:type="spellEnd"/>
          </w:p>
        </w:tc>
        <w:tc>
          <w:tcPr>
            <w:tcW w:w="1250" w:type="pct"/>
            <w:hideMark/>
          </w:tcPr>
          <w:p w:rsidR="00E0069C" w:rsidRPr="00E0069C" w:rsidRDefault="00E0069C" w:rsidP="00E0069C">
            <w:pPr>
              <w:spacing w:before="120" w:after="120" w:line="240" w:lineRule="auto"/>
              <w:jc w:val="center"/>
              <w:rPr>
                <w:rFonts w:ascii="Times New Roman" w:eastAsia="Times New Roman" w:hAnsi="Times New Roman" w:cs="Times New Roman"/>
                <w:color w:val="010000"/>
                <w:sz w:val="24"/>
                <w:szCs w:val="24"/>
                <w:lang w:eastAsia="tr-TR"/>
              </w:rPr>
            </w:pPr>
            <w:r w:rsidRPr="00E0069C">
              <w:rPr>
                <w:rFonts w:ascii="Times New Roman" w:eastAsia="Times New Roman" w:hAnsi="Times New Roman" w:cs="Times New Roman"/>
                <w:color w:val="010000"/>
                <w:sz w:val="24"/>
                <w:szCs w:val="24"/>
                <w:lang w:eastAsia="tr-TR"/>
              </w:rPr>
              <w:t>Üye</w:t>
            </w:r>
          </w:p>
          <w:p w:rsidR="00E0069C" w:rsidRPr="00E0069C" w:rsidRDefault="00E0069C" w:rsidP="00E0069C">
            <w:pPr>
              <w:spacing w:before="120" w:after="120" w:line="240" w:lineRule="auto"/>
              <w:jc w:val="center"/>
              <w:rPr>
                <w:rFonts w:ascii="Times New Roman" w:eastAsia="Times New Roman" w:hAnsi="Times New Roman" w:cs="Times New Roman"/>
                <w:color w:val="010000"/>
                <w:sz w:val="24"/>
                <w:szCs w:val="24"/>
                <w:lang w:eastAsia="tr-TR"/>
              </w:rPr>
            </w:pPr>
            <w:r w:rsidRPr="00E0069C">
              <w:rPr>
                <w:rFonts w:ascii="Times New Roman" w:eastAsia="Times New Roman" w:hAnsi="Times New Roman" w:cs="Times New Roman"/>
                <w:color w:val="010000"/>
                <w:sz w:val="24"/>
                <w:szCs w:val="24"/>
                <w:lang w:eastAsia="tr-TR"/>
              </w:rPr>
              <w:t>İhsan Keçecioğlu</w:t>
            </w:r>
          </w:p>
        </w:tc>
        <w:tc>
          <w:tcPr>
            <w:tcW w:w="1250" w:type="pct"/>
            <w:hideMark/>
          </w:tcPr>
          <w:p w:rsidR="00E0069C" w:rsidRPr="00E0069C" w:rsidRDefault="00E0069C" w:rsidP="00E0069C">
            <w:pPr>
              <w:spacing w:before="120" w:after="120" w:line="240" w:lineRule="auto"/>
              <w:jc w:val="center"/>
              <w:rPr>
                <w:rFonts w:ascii="Times New Roman" w:eastAsia="Times New Roman" w:hAnsi="Times New Roman" w:cs="Times New Roman"/>
                <w:color w:val="010000"/>
                <w:sz w:val="24"/>
                <w:szCs w:val="24"/>
                <w:lang w:eastAsia="tr-TR"/>
              </w:rPr>
            </w:pPr>
            <w:r w:rsidRPr="00E0069C">
              <w:rPr>
                <w:rFonts w:ascii="Times New Roman" w:eastAsia="Times New Roman" w:hAnsi="Times New Roman" w:cs="Times New Roman"/>
                <w:color w:val="010000"/>
                <w:sz w:val="24"/>
                <w:szCs w:val="24"/>
                <w:lang w:eastAsia="tr-TR"/>
              </w:rPr>
              <w:t>Üye</w:t>
            </w:r>
          </w:p>
          <w:p w:rsidR="00E0069C" w:rsidRPr="00E0069C" w:rsidRDefault="00E0069C" w:rsidP="00E0069C">
            <w:pPr>
              <w:spacing w:before="120" w:after="120" w:line="240" w:lineRule="auto"/>
              <w:jc w:val="center"/>
              <w:rPr>
                <w:rFonts w:ascii="Times New Roman" w:eastAsia="Times New Roman" w:hAnsi="Times New Roman" w:cs="Times New Roman"/>
                <w:color w:val="010000"/>
                <w:sz w:val="24"/>
                <w:szCs w:val="24"/>
                <w:lang w:eastAsia="tr-TR"/>
              </w:rPr>
            </w:pPr>
            <w:r w:rsidRPr="00E0069C">
              <w:rPr>
                <w:rFonts w:ascii="Times New Roman" w:eastAsia="Times New Roman" w:hAnsi="Times New Roman" w:cs="Times New Roman"/>
                <w:color w:val="010000"/>
                <w:sz w:val="24"/>
                <w:szCs w:val="24"/>
                <w:lang w:eastAsia="tr-TR"/>
              </w:rPr>
              <w:t>Salim Başol</w:t>
            </w:r>
          </w:p>
        </w:tc>
      </w:tr>
      <w:tr w:rsidR="00E0069C" w:rsidRPr="00E0069C" w:rsidTr="00E0069C">
        <w:trPr>
          <w:tblCellSpacing w:w="0" w:type="dxa"/>
          <w:jc w:val="center"/>
        </w:trPr>
        <w:tc>
          <w:tcPr>
            <w:tcW w:w="1250" w:type="pct"/>
            <w:hideMark/>
          </w:tcPr>
          <w:p w:rsidR="00E0069C" w:rsidRPr="00E0069C" w:rsidRDefault="00E0069C" w:rsidP="00E0069C">
            <w:pPr>
              <w:spacing w:before="120" w:after="120" w:line="240" w:lineRule="auto"/>
              <w:jc w:val="center"/>
              <w:rPr>
                <w:rFonts w:ascii="Times New Roman" w:eastAsia="Times New Roman" w:hAnsi="Times New Roman" w:cs="Times New Roman"/>
                <w:color w:val="010000"/>
                <w:sz w:val="24"/>
                <w:szCs w:val="24"/>
                <w:lang w:eastAsia="tr-TR"/>
              </w:rPr>
            </w:pPr>
            <w:r w:rsidRPr="00E0069C">
              <w:rPr>
                <w:rFonts w:ascii="Times New Roman" w:eastAsia="Times New Roman" w:hAnsi="Times New Roman" w:cs="Times New Roman"/>
                <w:color w:val="010000"/>
                <w:sz w:val="24"/>
                <w:szCs w:val="24"/>
                <w:lang w:eastAsia="tr-TR"/>
              </w:rPr>
              <w:t xml:space="preserve"> </w:t>
            </w:r>
          </w:p>
        </w:tc>
        <w:tc>
          <w:tcPr>
            <w:tcW w:w="1250" w:type="pct"/>
            <w:hideMark/>
          </w:tcPr>
          <w:p w:rsidR="00E0069C" w:rsidRPr="00E0069C" w:rsidRDefault="00E0069C" w:rsidP="00E0069C">
            <w:pPr>
              <w:spacing w:before="120" w:after="120" w:line="240" w:lineRule="auto"/>
              <w:jc w:val="center"/>
              <w:rPr>
                <w:rFonts w:ascii="Times New Roman" w:eastAsia="Times New Roman" w:hAnsi="Times New Roman" w:cs="Times New Roman"/>
                <w:color w:val="010000"/>
                <w:sz w:val="24"/>
                <w:szCs w:val="24"/>
                <w:lang w:eastAsia="tr-TR"/>
              </w:rPr>
            </w:pPr>
            <w:r w:rsidRPr="00E0069C">
              <w:rPr>
                <w:rFonts w:ascii="Times New Roman" w:eastAsia="Times New Roman" w:hAnsi="Times New Roman" w:cs="Times New Roman"/>
                <w:color w:val="010000"/>
                <w:sz w:val="24"/>
                <w:szCs w:val="24"/>
                <w:lang w:eastAsia="tr-TR"/>
              </w:rPr>
              <w:t xml:space="preserve"> </w:t>
            </w:r>
          </w:p>
        </w:tc>
        <w:tc>
          <w:tcPr>
            <w:tcW w:w="1250" w:type="pct"/>
            <w:hideMark/>
          </w:tcPr>
          <w:p w:rsidR="00E0069C" w:rsidRPr="00E0069C" w:rsidRDefault="00E0069C" w:rsidP="00E0069C">
            <w:pPr>
              <w:spacing w:before="120" w:after="120" w:line="240" w:lineRule="auto"/>
              <w:jc w:val="center"/>
              <w:rPr>
                <w:rFonts w:ascii="Times New Roman" w:eastAsia="Times New Roman" w:hAnsi="Times New Roman" w:cs="Times New Roman"/>
                <w:color w:val="010000"/>
                <w:sz w:val="24"/>
                <w:szCs w:val="24"/>
                <w:lang w:eastAsia="tr-TR"/>
              </w:rPr>
            </w:pPr>
            <w:r w:rsidRPr="00E0069C">
              <w:rPr>
                <w:rFonts w:ascii="Times New Roman" w:eastAsia="Times New Roman" w:hAnsi="Times New Roman" w:cs="Times New Roman"/>
                <w:color w:val="010000"/>
                <w:sz w:val="24"/>
                <w:szCs w:val="24"/>
                <w:lang w:eastAsia="tr-TR"/>
              </w:rPr>
              <w:t xml:space="preserve"> </w:t>
            </w:r>
          </w:p>
        </w:tc>
        <w:tc>
          <w:tcPr>
            <w:tcW w:w="1250" w:type="pct"/>
            <w:hideMark/>
          </w:tcPr>
          <w:p w:rsidR="00E0069C" w:rsidRPr="00E0069C" w:rsidRDefault="00E0069C" w:rsidP="00E0069C">
            <w:pPr>
              <w:spacing w:before="120" w:after="120" w:line="240" w:lineRule="auto"/>
              <w:jc w:val="center"/>
              <w:rPr>
                <w:rFonts w:ascii="Times New Roman" w:eastAsia="Times New Roman" w:hAnsi="Times New Roman" w:cs="Times New Roman"/>
                <w:color w:val="010000"/>
                <w:sz w:val="24"/>
                <w:szCs w:val="24"/>
                <w:lang w:eastAsia="tr-TR"/>
              </w:rPr>
            </w:pPr>
            <w:r w:rsidRPr="00E0069C">
              <w:rPr>
                <w:rFonts w:ascii="Times New Roman" w:eastAsia="Times New Roman" w:hAnsi="Times New Roman" w:cs="Times New Roman"/>
                <w:color w:val="010000"/>
                <w:sz w:val="24"/>
                <w:szCs w:val="24"/>
                <w:lang w:eastAsia="tr-TR"/>
              </w:rPr>
              <w:t xml:space="preserve"> </w:t>
            </w:r>
          </w:p>
        </w:tc>
      </w:tr>
      <w:tr w:rsidR="00E0069C" w:rsidRPr="00E0069C" w:rsidTr="00E0069C">
        <w:trPr>
          <w:tblCellSpacing w:w="0" w:type="dxa"/>
          <w:jc w:val="center"/>
        </w:trPr>
        <w:tc>
          <w:tcPr>
            <w:tcW w:w="1250" w:type="pct"/>
            <w:hideMark/>
          </w:tcPr>
          <w:p w:rsidR="00E0069C" w:rsidRPr="00E0069C" w:rsidRDefault="00E0069C" w:rsidP="00E0069C">
            <w:pPr>
              <w:spacing w:before="120" w:after="120" w:line="240" w:lineRule="auto"/>
              <w:jc w:val="center"/>
              <w:rPr>
                <w:rFonts w:ascii="Times New Roman" w:eastAsia="Times New Roman" w:hAnsi="Times New Roman" w:cs="Times New Roman"/>
                <w:color w:val="010000"/>
                <w:sz w:val="24"/>
                <w:szCs w:val="24"/>
                <w:lang w:eastAsia="tr-TR"/>
              </w:rPr>
            </w:pPr>
            <w:r w:rsidRPr="00E0069C">
              <w:rPr>
                <w:rFonts w:ascii="Times New Roman" w:eastAsia="Times New Roman" w:hAnsi="Times New Roman" w:cs="Times New Roman"/>
                <w:color w:val="010000"/>
                <w:sz w:val="24"/>
                <w:szCs w:val="24"/>
                <w:lang w:eastAsia="tr-TR"/>
              </w:rPr>
              <w:t>Üye</w:t>
            </w:r>
          </w:p>
          <w:p w:rsidR="00E0069C" w:rsidRPr="00E0069C" w:rsidRDefault="00E0069C" w:rsidP="00E0069C">
            <w:pPr>
              <w:spacing w:before="120" w:after="120" w:line="240" w:lineRule="auto"/>
              <w:jc w:val="center"/>
              <w:rPr>
                <w:rFonts w:ascii="Times New Roman" w:eastAsia="Times New Roman" w:hAnsi="Times New Roman" w:cs="Times New Roman"/>
                <w:color w:val="010000"/>
                <w:sz w:val="24"/>
                <w:szCs w:val="24"/>
                <w:lang w:eastAsia="tr-TR"/>
              </w:rPr>
            </w:pPr>
            <w:r w:rsidRPr="00E0069C">
              <w:rPr>
                <w:rFonts w:ascii="Times New Roman" w:eastAsia="Times New Roman" w:hAnsi="Times New Roman" w:cs="Times New Roman"/>
                <w:color w:val="010000"/>
                <w:sz w:val="24"/>
                <w:szCs w:val="24"/>
                <w:lang w:eastAsia="tr-TR"/>
              </w:rPr>
              <w:t>Feyzullah Uslu</w:t>
            </w:r>
          </w:p>
        </w:tc>
        <w:tc>
          <w:tcPr>
            <w:tcW w:w="1250" w:type="pct"/>
            <w:hideMark/>
          </w:tcPr>
          <w:p w:rsidR="00E0069C" w:rsidRPr="00E0069C" w:rsidRDefault="00E0069C" w:rsidP="00E0069C">
            <w:pPr>
              <w:spacing w:before="120" w:after="120" w:line="240" w:lineRule="auto"/>
              <w:jc w:val="center"/>
              <w:rPr>
                <w:rFonts w:ascii="Times New Roman" w:eastAsia="Times New Roman" w:hAnsi="Times New Roman" w:cs="Times New Roman"/>
                <w:color w:val="010000"/>
                <w:sz w:val="24"/>
                <w:szCs w:val="24"/>
                <w:lang w:eastAsia="tr-TR"/>
              </w:rPr>
            </w:pPr>
            <w:r w:rsidRPr="00E0069C">
              <w:rPr>
                <w:rFonts w:ascii="Times New Roman" w:eastAsia="Times New Roman" w:hAnsi="Times New Roman" w:cs="Times New Roman"/>
                <w:color w:val="010000"/>
                <w:sz w:val="24"/>
                <w:szCs w:val="24"/>
                <w:lang w:eastAsia="tr-TR"/>
              </w:rPr>
              <w:t>Üye</w:t>
            </w:r>
          </w:p>
          <w:p w:rsidR="00E0069C" w:rsidRPr="00E0069C" w:rsidRDefault="00E0069C" w:rsidP="00E0069C">
            <w:pPr>
              <w:spacing w:before="120" w:after="120" w:line="240" w:lineRule="auto"/>
              <w:jc w:val="center"/>
              <w:rPr>
                <w:rFonts w:ascii="Times New Roman" w:eastAsia="Times New Roman" w:hAnsi="Times New Roman" w:cs="Times New Roman"/>
                <w:color w:val="010000"/>
                <w:sz w:val="24"/>
                <w:szCs w:val="24"/>
                <w:lang w:eastAsia="tr-TR"/>
              </w:rPr>
            </w:pPr>
            <w:r w:rsidRPr="00E0069C">
              <w:rPr>
                <w:rFonts w:ascii="Times New Roman" w:eastAsia="Times New Roman" w:hAnsi="Times New Roman" w:cs="Times New Roman"/>
                <w:color w:val="010000"/>
                <w:sz w:val="24"/>
                <w:szCs w:val="24"/>
                <w:lang w:eastAsia="tr-TR"/>
              </w:rPr>
              <w:t>A. Şeref Hocaoğlu</w:t>
            </w:r>
          </w:p>
        </w:tc>
        <w:tc>
          <w:tcPr>
            <w:tcW w:w="1250" w:type="pct"/>
            <w:hideMark/>
          </w:tcPr>
          <w:p w:rsidR="00E0069C" w:rsidRPr="00E0069C" w:rsidRDefault="00E0069C" w:rsidP="00E0069C">
            <w:pPr>
              <w:spacing w:before="120" w:after="120" w:line="240" w:lineRule="auto"/>
              <w:jc w:val="center"/>
              <w:rPr>
                <w:rFonts w:ascii="Times New Roman" w:eastAsia="Times New Roman" w:hAnsi="Times New Roman" w:cs="Times New Roman"/>
                <w:color w:val="010000"/>
                <w:sz w:val="24"/>
                <w:szCs w:val="24"/>
                <w:lang w:eastAsia="tr-TR"/>
              </w:rPr>
            </w:pPr>
            <w:r w:rsidRPr="00E0069C">
              <w:rPr>
                <w:rFonts w:ascii="Times New Roman" w:eastAsia="Times New Roman" w:hAnsi="Times New Roman" w:cs="Times New Roman"/>
                <w:color w:val="010000"/>
                <w:sz w:val="24"/>
                <w:szCs w:val="24"/>
                <w:lang w:eastAsia="tr-TR"/>
              </w:rPr>
              <w:t>Üye</w:t>
            </w:r>
          </w:p>
          <w:p w:rsidR="00E0069C" w:rsidRPr="00E0069C" w:rsidRDefault="00E0069C" w:rsidP="00E0069C">
            <w:pPr>
              <w:spacing w:before="120" w:after="120" w:line="240" w:lineRule="auto"/>
              <w:jc w:val="center"/>
              <w:rPr>
                <w:rFonts w:ascii="Times New Roman" w:eastAsia="Times New Roman" w:hAnsi="Times New Roman" w:cs="Times New Roman"/>
                <w:color w:val="010000"/>
                <w:sz w:val="24"/>
                <w:szCs w:val="24"/>
                <w:lang w:eastAsia="tr-TR"/>
              </w:rPr>
            </w:pPr>
            <w:r w:rsidRPr="00E0069C">
              <w:rPr>
                <w:rFonts w:ascii="Times New Roman" w:eastAsia="Times New Roman" w:hAnsi="Times New Roman" w:cs="Times New Roman"/>
                <w:color w:val="010000"/>
                <w:sz w:val="24"/>
                <w:szCs w:val="24"/>
                <w:lang w:eastAsia="tr-TR"/>
              </w:rPr>
              <w:t>Fazlı Öztan</w:t>
            </w:r>
          </w:p>
        </w:tc>
        <w:tc>
          <w:tcPr>
            <w:tcW w:w="1250" w:type="pct"/>
            <w:hideMark/>
          </w:tcPr>
          <w:p w:rsidR="00E0069C" w:rsidRPr="00E0069C" w:rsidRDefault="00E0069C" w:rsidP="00E0069C">
            <w:pPr>
              <w:spacing w:before="120" w:after="120" w:line="240" w:lineRule="auto"/>
              <w:jc w:val="center"/>
              <w:rPr>
                <w:rFonts w:ascii="Times New Roman" w:eastAsia="Times New Roman" w:hAnsi="Times New Roman" w:cs="Times New Roman"/>
                <w:color w:val="010000"/>
                <w:sz w:val="24"/>
                <w:szCs w:val="24"/>
                <w:lang w:eastAsia="tr-TR"/>
              </w:rPr>
            </w:pPr>
            <w:r w:rsidRPr="00E0069C">
              <w:rPr>
                <w:rFonts w:ascii="Times New Roman" w:eastAsia="Times New Roman" w:hAnsi="Times New Roman" w:cs="Times New Roman"/>
                <w:color w:val="010000"/>
                <w:sz w:val="24"/>
                <w:szCs w:val="24"/>
                <w:lang w:eastAsia="tr-TR"/>
              </w:rPr>
              <w:t>Üye</w:t>
            </w:r>
          </w:p>
          <w:p w:rsidR="00E0069C" w:rsidRPr="00E0069C" w:rsidRDefault="00E0069C" w:rsidP="00E0069C">
            <w:pPr>
              <w:spacing w:before="120" w:after="120" w:line="240" w:lineRule="auto"/>
              <w:jc w:val="center"/>
              <w:rPr>
                <w:rFonts w:ascii="Times New Roman" w:eastAsia="Times New Roman" w:hAnsi="Times New Roman" w:cs="Times New Roman"/>
                <w:color w:val="010000"/>
                <w:sz w:val="24"/>
                <w:szCs w:val="24"/>
                <w:lang w:eastAsia="tr-TR"/>
              </w:rPr>
            </w:pPr>
            <w:r w:rsidRPr="00E0069C">
              <w:rPr>
                <w:rFonts w:ascii="Times New Roman" w:eastAsia="Times New Roman" w:hAnsi="Times New Roman" w:cs="Times New Roman"/>
                <w:color w:val="010000"/>
                <w:sz w:val="24"/>
                <w:szCs w:val="24"/>
                <w:lang w:eastAsia="tr-TR"/>
              </w:rPr>
              <w:t xml:space="preserve">Celâlettin </w:t>
            </w:r>
            <w:proofErr w:type="spellStart"/>
            <w:r w:rsidRPr="00E0069C">
              <w:rPr>
                <w:rFonts w:ascii="Times New Roman" w:eastAsia="Times New Roman" w:hAnsi="Times New Roman" w:cs="Times New Roman"/>
                <w:color w:val="010000"/>
                <w:sz w:val="24"/>
                <w:szCs w:val="24"/>
                <w:lang w:eastAsia="tr-TR"/>
              </w:rPr>
              <w:t>Kuralmen</w:t>
            </w:r>
            <w:proofErr w:type="spellEnd"/>
          </w:p>
        </w:tc>
      </w:tr>
      <w:tr w:rsidR="00E0069C" w:rsidRPr="00E0069C" w:rsidTr="00E0069C">
        <w:trPr>
          <w:tblCellSpacing w:w="0" w:type="dxa"/>
          <w:jc w:val="center"/>
        </w:trPr>
        <w:tc>
          <w:tcPr>
            <w:tcW w:w="1250" w:type="pct"/>
            <w:hideMark/>
          </w:tcPr>
          <w:p w:rsidR="00E0069C" w:rsidRPr="00E0069C" w:rsidRDefault="00E0069C" w:rsidP="00E0069C">
            <w:pPr>
              <w:spacing w:before="120" w:after="120" w:line="240" w:lineRule="auto"/>
              <w:jc w:val="center"/>
              <w:rPr>
                <w:rFonts w:ascii="Times New Roman" w:eastAsia="Times New Roman" w:hAnsi="Times New Roman" w:cs="Times New Roman"/>
                <w:color w:val="010000"/>
                <w:sz w:val="24"/>
                <w:szCs w:val="24"/>
                <w:lang w:eastAsia="tr-TR"/>
              </w:rPr>
            </w:pPr>
            <w:r w:rsidRPr="00E0069C">
              <w:rPr>
                <w:rFonts w:ascii="Times New Roman" w:eastAsia="Times New Roman" w:hAnsi="Times New Roman" w:cs="Times New Roman"/>
                <w:color w:val="010000"/>
                <w:sz w:val="24"/>
                <w:szCs w:val="24"/>
                <w:lang w:eastAsia="tr-TR"/>
              </w:rPr>
              <w:t xml:space="preserve"> </w:t>
            </w:r>
          </w:p>
        </w:tc>
        <w:tc>
          <w:tcPr>
            <w:tcW w:w="1250" w:type="pct"/>
            <w:hideMark/>
          </w:tcPr>
          <w:p w:rsidR="00E0069C" w:rsidRPr="00E0069C" w:rsidRDefault="00E0069C" w:rsidP="00E0069C">
            <w:pPr>
              <w:spacing w:before="120" w:after="120" w:line="240" w:lineRule="auto"/>
              <w:jc w:val="center"/>
              <w:rPr>
                <w:rFonts w:ascii="Times New Roman" w:eastAsia="Times New Roman" w:hAnsi="Times New Roman" w:cs="Times New Roman"/>
                <w:color w:val="010000"/>
                <w:sz w:val="24"/>
                <w:szCs w:val="24"/>
                <w:lang w:eastAsia="tr-TR"/>
              </w:rPr>
            </w:pPr>
            <w:r w:rsidRPr="00E0069C">
              <w:rPr>
                <w:rFonts w:ascii="Times New Roman" w:eastAsia="Times New Roman" w:hAnsi="Times New Roman" w:cs="Times New Roman"/>
                <w:color w:val="010000"/>
                <w:sz w:val="24"/>
                <w:szCs w:val="24"/>
                <w:lang w:eastAsia="tr-TR"/>
              </w:rPr>
              <w:t xml:space="preserve"> </w:t>
            </w:r>
          </w:p>
        </w:tc>
        <w:tc>
          <w:tcPr>
            <w:tcW w:w="1250" w:type="pct"/>
            <w:hideMark/>
          </w:tcPr>
          <w:p w:rsidR="00E0069C" w:rsidRPr="00E0069C" w:rsidRDefault="00E0069C" w:rsidP="00E0069C">
            <w:pPr>
              <w:spacing w:before="120" w:after="120" w:line="240" w:lineRule="auto"/>
              <w:jc w:val="center"/>
              <w:rPr>
                <w:rFonts w:ascii="Times New Roman" w:eastAsia="Times New Roman" w:hAnsi="Times New Roman" w:cs="Times New Roman"/>
                <w:color w:val="010000"/>
                <w:sz w:val="24"/>
                <w:szCs w:val="24"/>
                <w:lang w:eastAsia="tr-TR"/>
              </w:rPr>
            </w:pPr>
            <w:r w:rsidRPr="00E0069C">
              <w:rPr>
                <w:rFonts w:ascii="Times New Roman" w:eastAsia="Times New Roman" w:hAnsi="Times New Roman" w:cs="Times New Roman"/>
                <w:color w:val="010000"/>
                <w:sz w:val="24"/>
                <w:szCs w:val="24"/>
                <w:lang w:eastAsia="tr-TR"/>
              </w:rPr>
              <w:t xml:space="preserve"> </w:t>
            </w:r>
          </w:p>
        </w:tc>
        <w:tc>
          <w:tcPr>
            <w:tcW w:w="1250" w:type="pct"/>
            <w:hideMark/>
          </w:tcPr>
          <w:p w:rsidR="00E0069C" w:rsidRPr="00E0069C" w:rsidRDefault="00E0069C" w:rsidP="00E0069C">
            <w:pPr>
              <w:spacing w:before="120" w:after="120" w:line="240" w:lineRule="auto"/>
              <w:jc w:val="center"/>
              <w:rPr>
                <w:rFonts w:ascii="Times New Roman" w:eastAsia="Times New Roman" w:hAnsi="Times New Roman" w:cs="Times New Roman"/>
                <w:color w:val="010000"/>
                <w:sz w:val="24"/>
                <w:szCs w:val="24"/>
                <w:lang w:eastAsia="tr-TR"/>
              </w:rPr>
            </w:pPr>
            <w:r w:rsidRPr="00E0069C">
              <w:rPr>
                <w:rFonts w:ascii="Times New Roman" w:eastAsia="Times New Roman" w:hAnsi="Times New Roman" w:cs="Times New Roman"/>
                <w:color w:val="010000"/>
                <w:sz w:val="24"/>
                <w:szCs w:val="24"/>
                <w:lang w:eastAsia="tr-TR"/>
              </w:rPr>
              <w:t xml:space="preserve"> </w:t>
            </w:r>
          </w:p>
        </w:tc>
      </w:tr>
      <w:tr w:rsidR="00E0069C" w:rsidRPr="00E0069C" w:rsidTr="00E0069C">
        <w:trPr>
          <w:tblCellSpacing w:w="0" w:type="dxa"/>
          <w:jc w:val="center"/>
        </w:trPr>
        <w:tc>
          <w:tcPr>
            <w:tcW w:w="1250" w:type="pct"/>
            <w:hideMark/>
          </w:tcPr>
          <w:p w:rsidR="00E0069C" w:rsidRPr="00E0069C" w:rsidRDefault="00E0069C" w:rsidP="00E0069C">
            <w:pPr>
              <w:spacing w:before="120" w:after="120" w:line="240" w:lineRule="auto"/>
              <w:jc w:val="center"/>
              <w:rPr>
                <w:rFonts w:ascii="Times New Roman" w:eastAsia="Times New Roman" w:hAnsi="Times New Roman" w:cs="Times New Roman"/>
                <w:color w:val="010000"/>
                <w:sz w:val="24"/>
                <w:szCs w:val="24"/>
                <w:lang w:eastAsia="tr-TR"/>
              </w:rPr>
            </w:pPr>
            <w:r w:rsidRPr="00E0069C">
              <w:rPr>
                <w:rFonts w:ascii="Times New Roman" w:eastAsia="Times New Roman" w:hAnsi="Times New Roman" w:cs="Times New Roman"/>
                <w:color w:val="010000"/>
                <w:sz w:val="24"/>
                <w:szCs w:val="24"/>
                <w:lang w:eastAsia="tr-TR"/>
              </w:rPr>
              <w:lastRenderedPageBreak/>
              <w:t>Üye</w:t>
            </w:r>
          </w:p>
          <w:p w:rsidR="00E0069C" w:rsidRPr="00E0069C" w:rsidRDefault="00E0069C" w:rsidP="00E0069C">
            <w:pPr>
              <w:spacing w:before="120" w:after="120" w:line="240" w:lineRule="auto"/>
              <w:jc w:val="center"/>
              <w:rPr>
                <w:rFonts w:ascii="Times New Roman" w:eastAsia="Times New Roman" w:hAnsi="Times New Roman" w:cs="Times New Roman"/>
                <w:color w:val="010000"/>
                <w:sz w:val="24"/>
                <w:szCs w:val="24"/>
                <w:lang w:eastAsia="tr-TR"/>
              </w:rPr>
            </w:pPr>
            <w:r w:rsidRPr="00E0069C">
              <w:rPr>
                <w:rFonts w:ascii="Times New Roman" w:eastAsia="Times New Roman" w:hAnsi="Times New Roman" w:cs="Times New Roman"/>
                <w:color w:val="010000"/>
                <w:sz w:val="24"/>
                <w:szCs w:val="24"/>
                <w:lang w:eastAsia="tr-TR"/>
              </w:rPr>
              <w:t xml:space="preserve">Hakkı </w:t>
            </w:r>
            <w:proofErr w:type="spellStart"/>
            <w:r w:rsidRPr="00E0069C">
              <w:rPr>
                <w:rFonts w:ascii="Times New Roman" w:eastAsia="Times New Roman" w:hAnsi="Times New Roman" w:cs="Times New Roman"/>
                <w:color w:val="010000"/>
                <w:sz w:val="24"/>
                <w:szCs w:val="24"/>
                <w:lang w:eastAsia="tr-TR"/>
              </w:rPr>
              <w:t>Ketenoğlu</w:t>
            </w:r>
            <w:proofErr w:type="spellEnd"/>
          </w:p>
        </w:tc>
        <w:tc>
          <w:tcPr>
            <w:tcW w:w="1250" w:type="pct"/>
            <w:hideMark/>
          </w:tcPr>
          <w:p w:rsidR="00E0069C" w:rsidRPr="00E0069C" w:rsidRDefault="00E0069C" w:rsidP="00E0069C">
            <w:pPr>
              <w:spacing w:before="120" w:after="120" w:line="240" w:lineRule="auto"/>
              <w:jc w:val="center"/>
              <w:rPr>
                <w:rFonts w:ascii="Times New Roman" w:eastAsia="Times New Roman" w:hAnsi="Times New Roman" w:cs="Times New Roman"/>
                <w:color w:val="010000"/>
                <w:sz w:val="24"/>
                <w:szCs w:val="24"/>
                <w:lang w:eastAsia="tr-TR"/>
              </w:rPr>
            </w:pPr>
            <w:r w:rsidRPr="00E0069C">
              <w:rPr>
                <w:rFonts w:ascii="Times New Roman" w:eastAsia="Times New Roman" w:hAnsi="Times New Roman" w:cs="Times New Roman"/>
                <w:color w:val="010000"/>
                <w:sz w:val="24"/>
                <w:szCs w:val="24"/>
                <w:lang w:eastAsia="tr-TR"/>
              </w:rPr>
              <w:t>Üye</w:t>
            </w:r>
          </w:p>
          <w:p w:rsidR="00E0069C" w:rsidRPr="00E0069C" w:rsidRDefault="00E0069C" w:rsidP="00E0069C">
            <w:pPr>
              <w:spacing w:before="120" w:after="120" w:line="240" w:lineRule="auto"/>
              <w:jc w:val="center"/>
              <w:rPr>
                <w:rFonts w:ascii="Times New Roman" w:eastAsia="Times New Roman" w:hAnsi="Times New Roman" w:cs="Times New Roman"/>
                <w:color w:val="010000"/>
                <w:sz w:val="24"/>
                <w:szCs w:val="24"/>
                <w:lang w:eastAsia="tr-TR"/>
              </w:rPr>
            </w:pPr>
            <w:r w:rsidRPr="00E0069C">
              <w:rPr>
                <w:rFonts w:ascii="Times New Roman" w:eastAsia="Times New Roman" w:hAnsi="Times New Roman" w:cs="Times New Roman"/>
                <w:color w:val="010000"/>
                <w:sz w:val="24"/>
                <w:szCs w:val="24"/>
                <w:lang w:eastAsia="tr-TR"/>
              </w:rPr>
              <w:t>Fazıl Uluocak</w:t>
            </w:r>
          </w:p>
        </w:tc>
        <w:tc>
          <w:tcPr>
            <w:tcW w:w="1250" w:type="pct"/>
            <w:hideMark/>
          </w:tcPr>
          <w:p w:rsidR="00E0069C" w:rsidRPr="00E0069C" w:rsidRDefault="00E0069C" w:rsidP="00E0069C">
            <w:pPr>
              <w:spacing w:before="120" w:after="120" w:line="240" w:lineRule="auto"/>
              <w:jc w:val="center"/>
              <w:rPr>
                <w:rFonts w:ascii="Times New Roman" w:eastAsia="Times New Roman" w:hAnsi="Times New Roman" w:cs="Times New Roman"/>
                <w:color w:val="010000"/>
                <w:sz w:val="24"/>
                <w:szCs w:val="24"/>
                <w:lang w:eastAsia="tr-TR"/>
              </w:rPr>
            </w:pPr>
            <w:r w:rsidRPr="00E0069C">
              <w:rPr>
                <w:rFonts w:ascii="Times New Roman" w:eastAsia="Times New Roman" w:hAnsi="Times New Roman" w:cs="Times New Roman"/>
                <w:color w:val="010000"/>
                <w:sz w:val="24"/>
                <w:szCs w:val="24"/>
                <w:lang w:eastAsia="tr-TR"/>
              </w:rPr>
              <w:t>Üye</w:t>
            </w:r>
          </w:p>
          <w:p w:rsidR="00E0069C" w:rsidRPr="00E0069C" w:rsidRDefault="00E0069C" w:rsidP="00E0069C">
            <w:pPr>
              <w:spacing w:before="120" w:after="120" w:line="240" w:lineRule="auto"/>
              <w:jc w:val="center"/>
              <w:rPr>
                <w:rFonts w:ascii="Times New Roman" w:eastAsia="Times New Roman" w:hAnsi="Times New Roman" w:cs="Times New Roman"/>
                <w:color w:val="010000"/>
                <w:sz w:val="24"/>
                <w:szCs w:val="24"/>
                <w:lang w:eastAsia="tr-TR"/>
              </w:rPr>
            </w:pPr>
            <w:r w:rsidRPr="00E0069C">
              <w:rPr>
                <w:rFonts w:ascii="Times New Roman" w:eastAsia="Times New Roman" w:hAnsi="Times New Roman" w:cs="Times New Roman"/>
                <w:color w:val="010000"/>
                <w:sz w:val="24"/>
                <w:szCs w:val="24"/>
                <w:lang w:eastAsia="tr-TR"/>
              </w:rPr>
              <w:t xml:space="preserve">Avni </w:t>
            </w:r>
            <w:proofErr w:type="spellStart"/>
            <w:r w:rsidRPr="00E0069C">
              <w:rPr>
                <w:rFonts w:ascii="Times New Roman" w:eastAsia="Times New Roman" w:hAnsi="Times New Roman" w:cs="Times New Roman"/>
                <w:color w:val="010000"/>
                <w:sz w:val="24"/>
                <w:szCs w:val="24"/>
                <w:lang w:eastAsia="tr-TR"/>
              </w:rPr>
              <w:t>Givda</w:t>
            </w:r>
            <w:proofErr w:type="spellEnd"/>
          </w:p>
        </w:tc>
        <w:tc>
          <w:tcPr>
            <w:tcW w:w="1250" w:type="pct"/>
            <w:hideMark/>
          </w:tcPr>
          <w:p w:rsidR="00E0069C" w:rsidRPr="00E0069C" w:rsidRDefault="00E0069C" w:rsidP="00E0069C">
            <w:pPr>
              <w:spacing w:before="120" w:after="120" w:line="240" w:lineRule="auto"/>
              <w:jc w:val="center"/>
              <w:rPr>
                <w:rFonts w:ascii="Times New Roman" w:eastAsia="Times New Roman" w:hAnsi="Times New Roman" w:cs="Times New Roman"/>
                <w:color w:val="010000"/>
                <w:sz w:val="24"/>
                <w:szCs w:val="24"/>
                <w:lang w:eastAsia="tr-TR"/>
              </w:rPr>
            </w:pPr>
            <w:r w:rsidRPr="00E0069C">
              <w:rPr>
                <w:rFonts w:ascii="Times New Roman" w:eastAsia="Times New Roman" w:hAnsi="Times New Roman" w:cs="Times New Roman"/>
                <w:color w:val="010000"/>
                <w:sz w:val="24"/>
                <w:szCs w:val="24"/>
                <w:lang w:eastAsia="tr-TR"/>
              </w:rPr>
              <w:t>Üye</w:t>
            </w:r>
          </w:p>
          <w:p w:rsidR="00E0069C" w:rsidRPr="00E0069C" w:rsidRDefault="00E0069C" w:rsidP="00E0069C">
            <w:pPr>
              <w:spacing w:before="120" w:after="120" w:line="240" w:lineRule="auto"/>
              <w:jc w:val="center"/>
              <w:rPr>
                <w:rFonts w:ascii="Times New Roman" w:eastAsia="Times New Roman" w:hAnsi="Times New Roman" w:cs="Times New Roman"/>
                <w:color w:val="010000"/>
                <w:sz w:val="24"/>
                <w:szCs w:val="24"/>
                <w:lang w:eastAsia="tr-TR"/>
              </w:rPr>
            </w:pPr>
            <w:r w:rsidRPr="00E0069C">
              <w:rPr>
                <w:rFonts w:ascii="Times New Roman" w:eastAsia="Times New Roman" w:hAnsi="Times New Roman" w:cs="Times New Roman"/>
                <w:color w:val="010000"/>
                <w:sz w:val="24"/>
                <w:szCs w:val="24"/>
                <w:lang w:eastAsia="tr-TR"/>
              </w:rPr>
              <w:t>İhsan Ecemiş</w:t>
            </w:r>
          </w:p>
        </w:tc>
      </w:tr>
    </w:tbl>
    <w:p w:rsidR="00E0069C" w:rsidRDefault="00E0069C">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E0069C" w:rsidRPr="00E0069C" w:rsidTr="00E0069C">
        <w:trPr>
          <w:tblCellSpacing w:w="0" w:type="dxa"/>
          <w:jc w:val="center"/>
        </w:trPr>
        <w:tc>
          <w:tcPr>
            <w:tcW w:w="1850" w:type="pct"/>
            <w:hideMark/>
          </w:tcPr>
          <w:p w:rsidR="00E0069C" w:rsidRPr="00E0069C" w:rsidRDefault="00E0069C" w:rsidP="00E0069C">
            <w:pPr>
              <w:spacing w:before="120" w:after="120" w:line="240" w:lineRule="auto"/>
              <w:jc w:val="center"/>
              <w:rPr>
                <w:rFonts w:ascii="Times New Roman" w:eastAsia="Times New Roman" w:hAnsi="Times New Roman" w:cs="Times New Roman"/>
                <w:color w:val="010000"/>
                <w:sz w:val="24"/>
                <w:szCs w:val="24"/>
                <w:lang w:eastAsia="tr-TR"/>
              </w:rPr>
            </w:pPr>
            <w:r w:rsidRPr="00E0069C">
              <w:rPr>
                <w:rFonts w:ascii="Times New Roman" w:eastAsia="Times New Roman" w:hAnsi="Times New Roman" w:cs="Times New Roman"/>
                <w:color w:val="010000"/>
                <w:sz w:val="24"/>
                <w:szCs w:val="24"/>
                <w:lang w:eastAsia="tr-TR"/>
              </w:rPr>
              <w:t xml:space="preserve"> </w:t>
            </w:r>
          </w:p>
        </w:tc>
        <w:tc>
          <w:tcPr>
            <w:tcW w:w="1250" w:type="pct"/>
            <w:hideMark/>
          </w:tcPr>
          <w:p w:rsidR="00E0069C" w:rsidRPr="00E0069C" w:rsidRDefault="00E0069C" w:rsidP="00E0069C">
            <w:pPr>
              <w:spacing w:before="120" w:after="120" w:line="240" w:lineRule="auto"/>
              <w:jc w:val="center"/>
              <w:rPr>
                <w:rFonts w:ascii="Times New Roman" w:eastAsia="Times New Roman" w:hAnsi="Times New Roman" w:cs="Times New Roman"/>
                <w:color w:val="010000"/>
                <w:sz w:val="24"/>
                <w:szCs w:val="24"/>
                <w:lang w:eastAsia="tr-TR"/>
              </w:rPr>
            </w:pPr>
            <w:r w:rsidRPr="00E0069C">
              <w:rPr>
                <w:rFonts w:ascii="Times New Roman" w:eastAsia="Times New Roman" w:hAnsi="Times New Roman" w:cs="Times New Roman"/>
                <w:color w:val="010000"/>
                <w:sz w:val="24"/>
                <w:szCs w:val="24"/>
                <w:lang w:eastAsia="tr-TR"/>
              </w:rPr>
              <w:t xml:space="preserve"> </w:t>
            </w:r>
          </w:p>
        </w:tc>
        <w:tc>
          <w:tcPr>
            <w:tcW w:w="1900" w:type="pct"/>
            <w:hideMark/>
          </w:tcPr>
          <w:p w:rsidR="00E0069C" w:rsidRPr="00E0069C" w:rsidRDefault="00E0069C" w:rsidP="00E0069C">
            <w:pPr>
              <w:spacing w:before="120" w:after="120" w:line="240" w:lineRule="auto"/>
              <w:jc w:val="center"/>
              <w:rPr>
                <w:rFonts w:ascii="Times New Roman" w:eastAsia="Times New Roman" w:hAnsi="Times New Roman" w:cs="Times New Roman"/>
                <w:color w:val="010000"/>
                <w:sz w:val="24"/>
                <w:szCs w:val="24"/>
                <w:lang w:eastAsia="tr-TR"/>
              </w:rPr>
            </w:pPr>
            <w:r w:rsidRPr="00E0069C">
              <w:rPr>
                <w:rFonts w:ascii="Times New Roman" w:eastAsia="Times New Roman" w:hAnsi="Times New Roman" w:cs="Times New Roman"/>
                <w:color w:val="010000"/>
                <w:sz w:val="24"/>
                <w:szCs w:val="24"/>
                <w:lang w:eastAsia="tr-TR"/>
              </w:rPr>
              <w:t xml:space="preserve"> </w:t>
            </w:r>
          </w:p>
        </w:tc>
      </w:tr>
      <w:tr w:rsidR="00E0069C" w:rsidRPr="00E0069C" w:rsidTr="00E0069C">
        <w:trPr>
          <w:tblCellSpacing w:w="0" w:type="dxa"/>
          <w:jc w:val="center"/>
        </w:trPr>
        <w:tc>
          <w:tcPr>
            <w:tcW w:w="1850" w:type="pct"/>
            <w:hideMark/>
          </w:tcPr>
          <w:p w:rsidR="00E0069C" w:rsidRPr="00E0069C" w:rsidRDefault="00E0069C" w:rsidP="00E0069C">
            <w:pPr>
              <w:spacing w:before="120" w:after="120" w:line="240" w:lineRule="auto"/>
              <w:jc w:val="center"/>
              <w:rPr>
                <w:rFonts w:ascii="Times New Roman" w:eastAsia="Times New Roman" w:hAnsi="Times New Roman" w:cs="Times New Roman"/>
                <w:color w:val="010000"/>
                <w:sz w:val="24"/>
                <w:szCs w:val="24"/>
                <w:lang w:eastAsia="tr-TR"/>
              </w:rPr>
            </w:pPr>
            <w:r w:rsidRPr="00E0069C">
              <w:rPr>
                <w:rFonts w:ascii="Times New Roman" w:eastAsia="Times New Roman" w:hAnsi="Times New Roman" w:cs="Times New Roman"/>
                <w:color w:val="010000"/>
                <w:sz w:val="24"/>
                <w:szCs w:val="24"/>
                <w:lang w:eastAsia="tr-TR"/>
              </w:rPr>
              <w:t>Üye</w:t>
            </w:r>
          </w:p>
          <w:p w:rsidR="00E0069C" w:rsidRPr="00E0069C" w:rsidRDefault="00E0069C" w:rsidP="00E0069C">
            <w:pPr>
              <w:spacing w:before="120" w:after="120" w:line="240" w:lineRule="auto"/>
              <w:jc w:val="center"/>
              <w:rPr>
                <w:rFonts w:ascii="Times New Roman" w:eastAsia="Times New Roman" w:hAnsi="Times New Roman" w:cs="Times New Roman"/>
                <w:color w:val="010000"/>
                <w:sz w:val="24"/>
                <w:szCs w:val="24"/>
                <w:lang w:eastAsia="tr-TR"/>
              </w:rPr>
            </w:pPr>
            <w:r w:rsidRPr="00E0069C">
              <w:rPr>
                <w:rFonts w:ascii="Times New Roman" w:eastAsia="Times New Roman" w:hAnsi="Times New Roman" w:cs="Times New Roman"/>
                <w:color w:val="010000"/>
                <w:sz w:val="24"/>
                <w:szCs w:val="24"/>
                <w:lang w:eastAsia="tr-TR"/>
              </w:rPr>
              <w:t>Recai Seçkin</w:t>
            </w:r>
          </w:p>
        </w:tc>
        <w:tc>
          <w:tcPr>
            <w:tcW w:w="1250" w:type="pct"/>
            <w:hideMark/>
          </w:tcPr>
          <w:p w:rsidR="00E0069C" w:rsidRPr="00E0069C" w:rsidRDefault="00E0069C" w:rsidP="00E0069C">
            <w:pPr>
              <w:spacing w:before="120" w:after="120" w:line="240" w:lineRule="auto"/>
              <w:jc w:val="center"/>
              <w:rPr>
                <w:rFonts w:ascii="Times New Roman" w:eastAsia="Times New Roman" w:hAnsi="Times New Roman" w:cs="Times New Roman"/>
                <w:color w:val="010000"/>
                <w:sz w:val="24"/>
                <w:szCs w:val="24"/>
                <w:lang w:eastAsia="tr-TR"/>
              </w:rPr>
            </w:pPr>
            <w:r w:rsidRPr="00E0069C">
              <w:rPr>
                <w:rFonts w:ascii="Times New Roman" w:eastAsia="Times New Roman" w:hAnsi="Times New Roman" w:cs="Times New Roman"/>
                <w:color w:val="010000"/>
                <w:sz w:val="24"/>
                <w:szCs w:val="24"/>
                <w:lang w:eastAsia="tr-TR"/>
              </w:rPr>
              <w:t>Üye</w:t>
            </w:r>
          </w:p>
          <w:p w:rsidR="00E0069C" w:rsidRPr="00E0069C" w:rsidRDefault="00E0069C" w:rsidP="00E0069C">
            <w:pPr>
              <w:spacing w:before="120" w:after="120" w:line="240" w:lineRule="auto"/>
              <w:jc w:val="center"/>
              <w:rPr>
                <w:rFonts w:ascii="Times New Roman" w:eastAsia="Times New Roman" w:hAnsi="Times New Roman" w:cs="Times New Roman"/>
                <w:color w:val="010000"/>
                <w:sz w:val="24"/>
                <w:szCs w:val="24"/>
                <w:lang w:eastAsia="tr-TR"/>
              </w:rPr>
            </w:pPr>
            <w:r w:rsidRPr="00E0069C">
              <w:rPr>
                <w:rFonts w:ascii="Times New Roman" w:eastAsia="Times New Roman" w:hAnsi="Times New Roman" w:cs="Times New Roman"/>
                <w:color w:val="010000"/>
                <w:sz w:val="24"/>
                <w:szCs w:val="24"/>
                <w:lang w:eastAsia="tr-TR"/>
              </w:rPr>
              <w:t>Ahmet Akar</w:t>
            </w:r>
          </w:p>
        </w:tc>
        <w:tc>
          <w:tcPr>
            <w:tcW w:w="1900" w:type="pct"/>
            <w:hideMark/>
          </w:tcPr>
          <w:p w:rsidR="00E0069C" w:rsidRPr="00E0069C" w:rsidRDefault="00E0069C" w:rsidP="00E0069C">
            <w:pPr>
              <w:spacing w:before="120" w:after="120" w:line="240" w:lineRule="auto"/>
              <w:jc w:val="center"/>
              <w:rPr>
                <w:rFonts w:ascii="Times New Roman" w:eastAsia="Times New Roman" w:hAnsi="Times New Roman" w:cs="Times New Roman"/>
                <w:color w:val="010000"/>
                <w:sz w:val="24"/>
                <w:szCs w:val="24"/>
                <w:lang w:eastAsia="tr-TR"/>
              </w:rPr>
            </w:pPr>
            <w:r w:rsidRPr="00E0069C">
              <w:rPr>
                <w:rFonts w:ascii="Times New Roman" w:eastAsia="Times New Roman" w:hAnsi="Times New Roman" w:cs="Times New Roman"/>
                <w:color w:val="010000"/>
                <w:sz w:val="24"/>
                <w:szCs w:val="24"/>
                <w:lang w:eastAsia="tr-TR"/>
              </w:rPr>
              <w:t>Üye</w:t>
            </w:r>
          </w:p>
          <w:p w:rsidR="00E0069C" w:rsidRPr="00E0069C" w:rsidRDefault="00E0069C" w:rsidP="00E0069C">
            <w:pPr>
              <w:spacing w:before="120" w:after="120" w:line="240" w:lineRule="auto"/>
              <w:jc w:val="center"/>
              <w:rPr>
                <w:rFonts w:ascii="Times New Roman" w:eastAsia="Times New Roman" w:hAnsi="Times New Roman" w:cs="Times New Roman"/>
                <w:color w:val="010000"/>
                <w:sz w:val="24"/>
                <w:szCs w:val="24"/>
                <w:lang w:eastAsia="tr-TR"/>
              </w:rPr>
            </w:pPr>
            <w:r w:rsidRPr="00E0069C">
              <w:rPr>
                <w:rFonts w:ascii="Times New Roman" w:eastAsia="Times New Roman" w:hAnsi="Times New Roman" w:cs="Times New Roman"/>
                <w:color w:val="010000"/>
                <w:sz w:val="24"/>
                <w:szCs w:val="24"/>
                <w:lang w:eastAsia="tr-TR"/>
              </w:rPr>
              <w:t>Muhittin Gürün</w:t>
            </w:r>
          </w:p>
        </w:tc>
      </w:tr>
    </w:tbl>
    <w:p w:rsidR="00A75DEA" w:rsidRPr="00E0069C" w:rsidRDefault="00A75DEA" w:rsidP="00E0069C">
      <w:pPr>
        <w:rPr>
          <w:rFonts w:ascii="Times New Roman" w:hAnsi="Times New Roman" w:cs="Times New Roman"/>
          <w:color w:val="010000"/>
          <w:sz w:val="24"/>
        </w:rPr>
      </w:pPr>
    </w:p>
    <w:sectPr w:rsidR="00A75DEA" w:rsidRPr="00E0069C" w:rsidSect="00E0069C">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DE2" w:rsidRDefault="00671DE2" w:rsidP="00E0069C">
      <w:pPr>
        <w:spacing w:after="0" w:line="240" w:lineRule="auto"/>
      </w:pPr>
      <w:r>
        <w:separator/>
      </w:r>
    </w:p>
  </w:endnote>
  <w:endnote w:type="continuationSeparator" w:id="0">
    <w:p w:rsidR="00671DE2" w:rsidRDefault="00671DE2" w:rsidP="00E00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69C" w:rsidRDefault="00E0069C" w:rsidP="006C46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0069C" w:rsidRDefault="00E0069C" w:rsidP="00E0069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69C" w:rsidRPr="00E0069C" w:rsidRDefault="00E0069C" w:rsidP="006C4614">
    <w:pPr>
      <w:pStyle w:val="Altbilgi"/>
      <w:framePr w:wrap="around" w:vAnchor="text" w:hAnchor="margin" w:xAlign="right" w:y="1"/>
      <w:rPr>
        <w:rStyle w:val="SayfaNumaras"/>
        <w:rFonts w:ascii="Times New Roman" w:hAnsi="Times New Roman" w:cs="Times New Roman"/>
        <w:sz w:val="24"/>
      </w:rPr>
    </w:pPr>
    <w:r w:rsidRPr="00E0069C">
      <w:rPr>
        <w:rStyle w:val="SayfaNumaras"/>
        <w:rFonts w:ascii="Times New Roman" w:hAnsi="Times New Roman" w:cs="Times New Roman"/>
        <w:sz w:val="24"/>
      </w:rPr>
      <w:fldChar w:fldCharType="begin"/>
    </w:r>
    <w:r w:rsidRPr="00E0069C">
      <w:rPr>
        <w:rStyle w:val="SayfaNumaras"/>
        <w:rFonts w:ascii="Times New Roman" w:hAnsi="Times New Roman" w:cs="Times New Roman"/>
        <w:sz w:val="24"/>
      </w:rPr>
      <w:instrText xml:space="preserve">PAGE  </w:instrText>
    </w:r>
    <w:r w:rsidRPr="00E0069C">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2</w:t>
    </w:r>
    <w:r w:rsidRPr="00E0069C">
      <w:rPr>
        <w:rStyle w:val="SayfaNumaras"/>
        <w:rFonts w:ascii="Times New Roman" w:hAnsi="Times New Roman" w:cs="Times New Roman"/>
        <w:sz w:val="24"/>
      </w:rPr>
      <w:fldChar w:fldCharType="end"/>
    </w:r>
  </w:p>
  <w:p w:rsidR="00E0069C" w:rsidRDefault="00E0069C" w:rsidP="00E0069C">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DE2" w:rsidRDefault="00671DE2" w:rsidP="00E0069C">
      <w:pPr>
        <w:spacing w:after="0" w:line="240" w:lineRule="auto"/>
      </w:pPr>
      <w:r>
        <w:separator/>
      </w:r>
    </w:p>
  </w:footnote>
  <w:footnote w:type="continuationSeparator" w:id="0">
    <w:p w:rsidR="00671DE2" w:rsidRDefault="00671DE2" w:rsidP="00E006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69C" w:rsidRPr="00E0069C" w:rsidRDefault="00E0069C" w:rsidP="00E0069C">
    <w:pPr>
      <w:pStyle w:val="stbilgi"/>
      <w:rPr>
        <w:rFonts w:ascii="Times New Roman" w:hAnsi="Times New Roman" w:cs="Times New Roman"/>
        <w:b/>
        <w:sz w:val="24"/>
      </w:rPr>
    </w:pPr>
    <w:r w:rsidRPr="00E0069C">
      <w:rPr>
        <w:rFonts w:ascii="Times New Roman" w:hAnsi="Times New Roman" w:cs="Times New Roman"/>
        <w:b/>
        <w:sz w:val="24"/>
      </w:rPr>
      <w:t>Esas No:1967/56</w:t>
    </w:r>
  </w:p>
  <w:p w:rsidR="00E0069C" w:rsidRDefault="00E0069C" w:rsidP="00E0069C">
    <w:pPr>
      <w:pStyle w:val="stbilgi"/>
      <w:rPr>
        <w:rFonts w:ascii="Times New Roman" w:hAnsi="Times New Roman" w:cs="Times New Roman"/>
        <w:b/>
        <w:sz w:val="24"/>
      </w:rPr>
    </w:pPr>
    <w:r>
      <w:rPr>
        <w:rFonts w:ascii="Times New Roman" w:hAnsi="Times New Roman" w:cs="Times New Roman"/>
        <w:b/>
        <w:sz w:val="24"/>
      </w:rPr>
      <w:t>Karar No:1967/46</w:t>
    </w:r>
  </w:p>
  <w:p w:rsidR="00E0069C" w:rsidRPr="00E0069C" w:rsidRDefault="00E0069C" w:rsidP="00E0069C">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9C"/>
    <w:rsid w:val="00671DE2"/>
    <w:rsid w:val="00A75DEA"/>
    <w:rsid w:val="00E006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9D9A1-15AB-49EB-98A1-049DD7B9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0069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0069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0069C"/>
  </w:style>
  <w:style w:type="paragraph" w:styleId="Altbilgi">
    <w:name w:val="footer"/>
    <w:basedOn w:val="Normal"/>
    <w:link w:val="AltbilgiChar"/>
    <w:uiPriority w:val="99"/>
    <w:unhideWhenUsed/>
    <w:rsid w:val="00E0069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0069C"/>
  </w:style>
  <w:style w:type="character" w:styleId="SayfaNumaras">
    <w:name w:val="page number"/>
    <w:basedOn w:val="VarsaylanParagrafYazTipi"/>
    <w:uiPriority w:val="99"/>
    <w:semiHidden/>
    <w:unhideWhenUsed/>
    <w:rsid w:val="00E00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127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2020-06-20T15:10:00Z</dcterms:created>
  <dcterms:modified xsi:type="dcterms:W3CDTF">2020-06-20T15:10:00Z</dcterms:modified>
</cp:coreProperties>
</file>